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22" w:rsidRPr="00EC3422" w:rsidRDefault="00EC3422" w:rsidP="00EC3422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EC3422">
        <w:rPr>
          <w:rFonts w:asciiTheme="minorHAnsi" w:hAnsiTheme="minorHAnsi" w:cstheme="minorHAnsi"/>
          <w:b/>
          <w:sz w:val="48"/>
          <w:szCs w:val="48"/>
          <w:u w:val="single"/>
        </w:rPr>
        <w:t>Standard Operating Procedure</w:t>
      </w:r>
    </w:p>
    <w:p w:rsidR="00EC3422" w:rsidRPr="00EC3422" w:rsidRDefault="00EC3422" w:rsidP="00EC3422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EC3422">
        <w:rPr>
          <w:rFonts w:asciiTheme="minorHAnsi" w:hAnsiTheme="minorHAnsi" w:cstheme="minorHAnsi"/>
          <w:b/>
          <w:sz w:val="48"/>
          <w:szCs w:val="48"/>
        </w:rPr>
        <w:t>Electrical Preparation</w:t>
      </w: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</w:rPr>
      </w:pPr>
    </w:p>
    <w:p w:rsidR="00EC3422" w:rsidRPr="0014466F" w:rsidRDefault="00EC3422" w:rsidP="00EC3422">
      <w:pPr>
        <w:rPr>
          <w:rFonts w:asciiTheme="minorHAnsi" w:hAnsiTheme="minorHAnsi" w:cstheme="minorHAnsi"/>
        </w:rPr>
      </w:pPr>
    </w:p>
    <w:p w:rsidR="00EC3422" w:rsidRPr="0014466F" w:rsidRDefault="00EC3422" w:rsidP="00EC3422">
      <w:pPr>
        <w:jc w:val="center"/>
        <w:rPr>
          <w:rFonts w:asciiTheme="minorHAnsi" w:hAnsiTheme="minorHAnsi" w:cstheme="minorHAnsi"/>
        </w:rPr>
      </w:pPr>
      <w:r w:rsidRPr="0014466F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567250B1" wp14:editId="7A8E6858">
            <wp:extent cx="7747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422" w:rsidRPr="0014466F" w:rsidRDefault="00EC3422" w:rsidP="00EC3422">
      <w:pPr>
        <w:jc w:val="center"/>
        <w:rPr>
          <w:rFonts w:asciiTheme="minorHAnsi" w:hAnsiTheme="minorHAnsi" w:cstheme="minorHAnsi"/>
        </w:rPr>
      </w:pPr>
    </w:p>
    <w:p w:rsidR="00EC3422" w:rsidRPr="0014466F" w:rsidRDefault="00EC3422" w:rsidP="00EC3422">
      <w:pPr>
        <w:jc w:val="center"/>
        <w:rPr>
          <w:rFonts w:asciiTheme="minorHAnsi" w:hAnsiTheme="minorHAnsi" w:cstheme="minorHAnsi"/>
        </w:rPr>
      </w:pPr>
    </w:p>
    <w:p w:rsidR="00EC3422" w:rsidRPr="0014466F" w:rsidRDefault="00EC3422" w:rsidP="00EC3422">
      <w:pPr>
        <w:jc w:val="center"/>
        <w:rPr>
          <w:rFonts w:asciiTheme="minorHAnsi" w:hAnsiTheme="minorHAnsi" w:cstheme="minorHAnsi"/>
          <w:b/>
          <w:sz w:val="36"/>
          <w:szCs w:val="32"/>
          <w:u w:val="single"/>
        </w:rPr>
      </w:pPr>
      <w:r w:rsidRPr="0014466F">
        <w:rPr>
          <w:rFonts w:asciiTheme="minorHAnsi" w:hAnsiTheme="minorHAnsi" w:cstheme="minorHAnsi"/>
          <w:b/>
          <w:sz w:val="36"/>
          <w:szCs w:val="32"/>
          <w:u w:val="single"/>
        </w:rPr>
        <w:t>ODISHA MINING CORPORATION LTD.</w:t>
      </w:r>
    </w:p>
    <w:p w:rsidR="00EC3422" w:rsidRPr="0014466F" w:rsidRDefault="00EC3422" w:rsidP="00EC3422">
      <w:pPr>
        <w:jc w:val="center"/>
        <w:rPr>
          <w:rFonts w:asciiTheme="minorHAnsi" w:hAnsiTheme="minorHAnsi" w:cstheme="minorHAnsi"/>
          <w:b/>
          <w:sz w:val="36"/>
          <w:szCs w:val="32"/>
        </w:rPr>
      </w:pPr>
      <w:r w:rsidRPr="0014466F">
        <w:rPr>
          <w:rFonts w:asciiTheme="minorHAnsi" w:hAnsiTheme="minorHAnsi" w:cstheme="minorHAnsi"/>
          <w:b/>
          <w:sz w:val="36"/>
          <w:szCs w:val="32"/>
        </w:rPr>
        <w:t>KODINGAMALI BAUXITE MINE</w:t>
      </w: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jc w:val="right"/>
        <w:rPr>
          <w:rFonts w:asciiTheme="minorHAnsi" w:hAnsiTheme="minorHAnsi" w:cstheme="minorHAnsi"/>
          <w:b/>
          <w:sz w:val="28"/>
        </w:rPr>
      </w:pPr>
    </w:p>
    <w:p w:rsidR="00EC3422" w:rsidRPr="0014466F" w:rsidRDefault="00EC3422" w:rsidP="00EC3422">
      <w:pPr>
        <w:jc w:val="right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</w:p>
    <w:p w:rsidR="00EC3422" w:rsidRDefault="00EC3422" w:rsidP="00EC3422">
      <w:pPr>
        <w:spacing w:line="360" w:lineRule="auto"/>
        <w:rPr>
          <w:rFonts w:asciiTheme="minorHAnsi" w:hAnsiTheme="minorHAnsi" w:cstheme="minorHAnsi"/>
          <w:b/>
          <w:sz w:val="28"/>
        </w:rPr>
      </w:pPr>
    </w:p>
    <w:p w:rsidR="00EC3422" w:rsidRDefault="00EC3422" w:rsidP="00EC3422">
      <w:pPr>
        <w:spacing w:line="360" w:lineRule="auto"/>
        <w:rPr>
          <w:rFonts w:asciiTheme="minorHAnsi" w:hAnsiTheme="minorHAnsi" w:cstheme="minorHAnsi"/>
          <w:b/>
          <w:sz w:val="28"/>
        </w:rPr>
      </w:pPr>
    </w:p>
    <w:p w:rsidR="00EC3422" w:rsidRPr="00EC3422" w:rsidRDefault="00EC3422" w:rsidP="00EC3422">
      <w:pPr>
        <w:spacing w:line="360" w:lineRule="auto"/>
        <w:jc w:val="righ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Authorized By</w:t>
      </w:r>
    </w:p>
    <w:p w:rsidR="00EC3422" w:rsidRDefault="00EC3422" w:rsidP="00EF2E31">
      <w:p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b/>
          <w:sz w:val="28"/>
          <w:szCs w:val="28"/>
        </w:rPr>
        <w:lastRenderedPageBreak/>
        <w:t>Purpose: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This procedure is to establish and ensure safe electrical preparation work in mines.</w:t>
      </w:r>
    </w:p>
    <w:p w:rsidR="00EF2E31" w:rsidRDefault="00EF2E31" w:rsidP="00EF2E31">
      <w:p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</w:p>
    <w:p w:rsidR="00EC3422" w:rsidRDefault="00EC3422" w:rsidP="00EF2E31">
      <w:p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b/>
          <w:sz w:val="28"/>
          <w:szCs w:val="28"/>
        </w:rPr>
        <w:t>Responsibility: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Electrical I/C</w:t>
      </w:r>
    </w:p>
    <w:p w:rsidR="00EF2E31" w:rsidRDefault="00EF2E31" w:rsidP="00EF2E31">
      <w:p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63"/>
        <w:gridCol w:w="3129"/>
        <w:gridCol w:w="2984"/>
      </w:tblGrid>
      <w:tr w:rsidR="00EC3422" w:rsidTr="00843DE9">
        <w:tc>
          <w:tcPr>
            <w:tcW w:w="3794" w:type="dxa"/>
          </w:tcPr>
          <w:p w:rsidR="00EC3422" w:rsidRPr="00B77260" w:rsidRDefault="00EC3422" w:rsidP="00EF2E31">
            <w:pP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B77260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PPE:</w:t>
            </w:r>
          </w:p>
          <w:p w:rsidR="00EC3422" w:rsidRPr="00B77260" w:rsidRDefault="00EC3422" w:rsidP="00EF2E31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77260">
              <w:rPr>
                <w:rFonts w:asciiTheme="minorHAnsi" w:hAnsiTheme="minorHAnsi" w:cstheme="minorHAnsi"/>
                <w:sz w:val="28"/>
                <w:szCs w:val="28"/>
              </w:rPr>
              <w:t>Safety helmet</w:t>
            </w:r>
          </w:p>
          <w:p w:rsidR="00EC3422" w:rsidRPr="00B77260" w:rsidRDefault="00EC3422" w:rsidP="00EF2E31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77260">
              <w:rPr>
                <w:rFonts w:asciiTheme="minorHAnsi" w:hAnsiTheme="minorHAnsi" w:cstheme="minorHAnsi"/>
                <w:sz w:val="28"/>
                <w:szCs w:val="28"/>
              </w:rPr>
              <w:t>Safety shoe</w:t>
            </w:r>
          </w:p>
          <w:p w:rsidR="00EC3422" w:rsidRPr="00B77260" w:rsidRDefault="00EC3422" w:rsidP="00EF2E31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77260">
              <w:rPr>
                <w:rFonts w:asciiTheme="minorHAnsi" w:hAnsiTheme="minorHAnsi" w:cstheme="minorHAnsi"/>
                <w:sz w:val="28"/>
                <w:szCs w:val="28"/>
              </w:rPr>
              <w:t>Rubber Gloves</w:t>
            </w:r>
          </w:p>
          <w:p w:rsidR="00EC3422" w:rsidRPr="00B77260" w:rsidRDefault="00EC3422" w:rsidP="00EF2E31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77260">
              <w:rPr>
                <w:rFonts w:asciiTheme="minorHAnsi" w:hAnsiTheme="minorHAnsi" w:cstheme="minorHAnsi"/>
                <w:sz w:val="28"/>
                <w:szCs w:val="28"/>
              </w:rPr>
              <w:t>Nose Mask</w:t>
            </w:r>
          </w:p>
          <w:p w:rsidR="00EC3422" w:rsidRPr="00B77260" w:rsidRDefault="00EC3422" w:rsidP="00EF2E31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77260">
              <w:rPr>
                <w:rFonts w:asciiTheme="minorHAnsi" w:hAnsiTheme="minorHAnsi" w:cstheme="minorHAnsi"/>
                <w:sz w:val="28"/>
                <w:szCs w:val="28"/>
              </w:rPr>
              <w:t xml:space="preserve">Fluorescent jacket </w:t>
            </w:r>
          </w:p>
          <w:p w:rsidR="00EC3422" w:rsidRPr="00B77260" w:rsidRDefault="00EC3422" w:rsidP="00EF2E31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77260">
              <w:rPr>
                <w:rFonts w:asciiTheme="minorHAnsi" w:hAnsiTheme="minorHAnsi" w:cstheme="minorHAnsi"/>
                <w:sz w:val="28"/>
                <w:szCs w:val="28"/>
              </w:rPr>
              <w:t>Safety goggles.</w:t>
            </w:r>
          </w:p>
          <w:p w:rsidR="00EC3422" w:rsidRDefault="00EC3422" w:rsidP="00EF2E3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:rsidR="00EC3422" w:rsidRPr="00C616DE" w:rsidRDefault="00EC3422" w:rsidP="00EF2E31">
            <w:pP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B77260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Tools:</w:t>
            </w:r>
          </w:p>
          <w:p w:rsidR="00EC3422" w:rsidRDefault="00C616DE" w:rsidP="00EF2E31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Tools as per job</w:t>
            </w:r>
          </w:p>
          <w:p w:rsidR="00C616DE" w:rsidRPr="00B77260" w:rsidRDefault="00C616DE" w:rsidP="00EF2E31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Lock for LOTO</w:t>
            </w:r>
          </w:p>
        </w:tc>
        <w:tc>
          <w:tcPr>
            <w:tcW w:w="3278" w:type="dxa"/>
          </w:tcPr>
          <w:p w:rsidR="00EC3422" w:rsidRPr="00B77260" w:rsidRDefault="00EC3422" w:rsidP="00EF2E31">
            <w:pPr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B77260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Training needs:</w:t>
            </w:r>
          </w:p>
          <w:p w:rsidR="00EC3422" w:rsidRPr="00B77260" w:rsidRDefault="00EC3422" w:rsidP="00EF2E31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77260">
              <w:rPr>
                <w:rFonts w:asciiTheme="minorHAnsi" w:hAnsiTheme="minorHAnsi" w:cstheme="minorHAnsi"/>
                <w:sz w:val="28"/>
                <w:szCs w:val="28"/>
              </w:rPr>
              <w:t>Usage of tools and Nature of Hazards</w:t>
            </w:r>
          </w:p>
          <w:p w:rsidR="00EC3422" w:rsidRDefault="00EC3422" w:rsidP="00EF2E31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77260">
              <w:rPr>
                <w:rFonts w:asciiTheme="minorHAnsi" w:hAnsiTheme="minorHAnsi" w:cstheme="minorHAnsi"/>
                <w:sz w:val="28"/>
                <w:szCs w:val="28"/>
              </w:rPr>
              <w:t>Usage of PPEs</w:t>
            </w:r>
          </w:p>
          <w:p w:rsidR="00C616DE" w:rsidRDefault="00C616DE" w:rsidP="00EF2E31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Line of Fire</w:t>
            </w:r>
          </w:p>
          <w:p w:rsidR="00C616DE" w:rsidRDefault="00C616DE" w:rsidP="00EF2E31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Electrical Hazard</w:t>
            </w:r>
          </w:p>
          <w:p w:rsidR="00EC3422" w:rsidRPr="00C616DE" w:rsidRDefault="00C616DE" w:rsidP="00EF2E31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Work at Height</w:t>
            </w:r>
          </w:p>
          <w:p w:rsidR="00EC3422" w:rsidRDefault="00EC3422" w:rsidP="00EF2E3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EC3422" w:rsidRDefault="00EC3422" w:rsidP="00EF2E31">
      <w:pPr>
        <w:spacing w:after="200"/>
        <w:contextualSpacing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Definition:</w:t>
      </w:r>
    </w:p>
    <w:p w:rsidR="00EF2E31" w:rsidRDefault="00EF2E31" w:rsidP="00EF2E31">
      <w:pPr>
        <w:spacing w:after="200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C3422" w:rsidRDefault="00EC3422" w:rsidP="00EF2E31">
      <w:p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b/>
          <w:sz w:val="28"/>
          <w:szCs w:val="28"/>
        </w:rPr>
        <w:t>LOTO:</w:t>
      </w:r>
      <w:r>
        <w:rPr>
          <w:rFonts w:asciiTheme="minorHAnsi" w:hAnsiTheme="minorHAnsi" w:cstheme="minorHAnsi"/>
          <w:sz w:val="28"/>
          <w:szCs w:val="28"/>
        </w:rPr>
        <w:t xml:space="preserve"> Lock Out Tag Out. </w:t>
      </w:r>
    </w:p>
    <w:p w:rsidR="00EC3422" w:rsidRPr="00EC3422" w:rsidRDefault="00EC3422" w:rsidP="00EF2E31">
      <w:p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b/>
          <w:sz w:val="28"/>
          <w:szCs w:val="28"/>
        </w:rPr>
        <w:t>Authorized Personnel: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Person authorized by mine manager who is qualified </w:t>
      </w:r>
      <w:r w:rsidR="00C616DE">
        <w:rPr>
          <w:rFonts w:asciiTheme="minorHAnsi" w:hAnsiTheme="minorHAnsi" w:cstheme="minorHAnsi"/>
          <w:sz w:val="28"/>
          <w:szCs w:val="28"/>
        </w:rPr>
        <w:t>and trained.</w:t>
      </w:r>
    </w:p>
    <w:p w:rsidR="00EF2E31" w:rsidRDefault="00EF2E31" w:rsidP="00EF2E31">
      <w:pPr>
        <w:spacing w:after="200"/>
        <w:contextualSpacing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EC3422" w:rsidRPr="00EC3422" w:rsidRDefault="00EC3422" w:rsidP="00EF2E31">
      <w:pPr>
        <w:spacing w:after="200"/>
        <w:contextualSpacing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C3422">
        <w:rPr>
          <w:rFonts w:asciiTheme="minorHAnsi" w:hAnsiTheme="minorHAnsi" w:cstheme="minorHAnsi"/>
          <w:b/>
          <w:sz w:val="28"/>
          <w:szCs w:val="28"/>
          <w:u w:val="single"/>
        </w:rPr>
        <w:t>Procedure: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Maintenance and repairs shall only be carried out by qualified and trained personnel.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 xml:space="preserve">Every person working on an electric supply line or apparatus shall use gloves, rubber shoe, safety belt, ladders, </w:t>
      </w:r>
      <w:r w:rsidR="00120E02" w:rsidRPr="00EC3422">
        <w:rPr>
          <w:rFonts w:asciiTheme="minorHAnsi" w:hAnsiTheme="minorHAnsi" w:cstheme="minorHAnsi"/>
          <w:sz w:val="28"/>
          <w:szCs w:val="28"/>
        </w:rPr>
        <w:t>earthling</w:t>
      </w:r>
      <w:r w:rsidRPr="00EC3422">
        <w:rPr>
          <w:rFonts w:asciiTheme="minorHAnsi" w:hAnsiTheme="minorHAnsi" w:cstheme="minorHAnsi"/>
          <w:sz w:val="28"/>
          <w:szCs w:val="28"/>
        </w:rPr>
        <w:t xml:space="preserve"> devices, helmet, and line tester to protect from mechanical &amp; electrical injury.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Ensure the lock out and tag out system of isolating the electrical and mechanical equipment before starting of the work.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 xml:space="preserve">Always observe correct polarity. Always disconnect battery leads before carrying out any maintenance to the electrical system. The battery contains </w:t>
      </w:r>
      <w:proofErr w:type="spellStart"/>
      <w:r w:rsidRPr="00EC3422">
        <w:rPr>
          <w:rFonts w:asciiTheme="minorHAnsi" w:hAnsiTheme="minorHAnsi" w:cstheme="minorHAnsi"/>
          <w:sz w:val="28"/>
          <w:szCs w:val="28"/>
        </w:rPr>
        <w:t>sulphuric</w:t>
      </w:r>
      <w:proofErr w:type="spellEnd"/>
      <w:r w:rsidRPr="00EC3422">
        <w:rPr>
          <w:rFonts w:asciiTheme="minorHAnsi" w:hAnsiTheme="minorHAnsi" w:cstheme="minorHAnsi"/>
          <w:sz w:val="28"/>
          <w:szCs w:val="28"/>
        </w:rPr>
        <w:t xml:space="preserve"> acid, an electrolyte which can cause severe burns and produce explosive gases. Avoid contact with the skin, eyes or clothing.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No person shall work on any line or apparatus and no person shall assist such person unless he is authorized in that behalf.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Take precautions to protect others in the area where electrical equipment is being used.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All electrical tools and appliances will be double insulated.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lastRenderedPageBreak/>
        <w:t>The caution board to be displayed on the equipment, where maintenance job is carried out.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Prior to operating electrical powered tools and equipment, ensure that you are working on a dry surface.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Always stand to the side of a service box when resetting a breaker.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Do the electrical maintenance as per the check sheet at a specified intervals.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No electrical panel, switchboard or wiring shall be left open without protection, Use Tags and close when not within the immediate vicinity.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 xml:space="preserve">Check the Provision and condition of interlocking system, </w:t>
      </w:r>
      <w:r w:rsidR="004E47BF" w:rsidRPr="00EC3422">
        <w:rPr>
          <w:rFonts w:asciiTheme="minorHAnsi" w:hAnsiTheme="minorHAnsi" w:cstheme="minorHAnsi"/>
          <w:sz w:val="28"/>
          <w:szCs w:val="28"/>
        </w:rPr>
        <w:t>sequential</w:t>
      </w:r>
      <w:r w:rsidRPr="00EC3422">
        <w:rPr>
          <w:rFonts w:asciiTheme="minorHAnsi" w:hAnsiTheme="minorHAnsi" w:cstheme="minorHAnsi"/>
          <w:sz w:val="28"/>
          <w:szCs w:val="28"/>
        </w:rPr>
        <w:t xml:space="preserve"> operation system is incorporated.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The power fuse along with work permit duly signed by shift in-charge to be handed over to the permit for carrying out the job. The copy of the work permit to be kept at the control room for the information.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 xml:space="preserve">Ensure the </w:t>
      </w:r>
      <w:r w:rsidR="00621420" w:rsidRPr="00EC3422">
        <w:rPr>
          <w:rFonts w:asciiTheme="minorHAnsi" w:hAnsiTheme="minorHAnsi" w:cstheme="minorHAnsi"/>
          <w:sz w:val="28"/>
          <w:szCs w:val="28"/>
        </w:rPr>
        <w:t>Earthing</w:t>
      </w:r>
      <w:r w:rsidRPr="00EC3422">
        <w:rPr>
          <w:rFonts w:asciiTheme="minorHAnsi" w:hAnsiTheme="minorHAnsi" w:cstheme="minorHAnsi"/>
          <w:sz w:val="28"/>
          <w:szCs w:val="28"/>
        </w:rPr>
        <w:t xml:space="preserve"> and inspect regularly for all the equipment.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Use only original fuses with the specified current rating, Switch off the plant immediately if trouble occurs in the electrical system.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When working with the plant, maintain a safe distance from overhead electric lines. If work is to be carried out close to overhead lines, the working equipment must be kept well away from them.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After completion of job, the permit should return back the power fuse &amp; work permit to shift in-charge after signing in work permit.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On completion of work, test the equipment for safe operation.</w:t>
      </w:r>
    </w:p>
    <w:p w:rsidR="00D433A5" w:rsidRPr="00EC3422" w:rsidRDefault="00D433A5" w:rsidP="00EF2E31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EC3422">
        <w:rPr>
          <w:rFonts w:asciiTheme="minorHAnsi" w:hAnsiTheme="minorHAnsi" w:cstheme="minorHAnsi"/>
          <w:sz w:val="28"/>
          <w:szCs w:val="28"/>
        </w:rPr>
        <w:t>To ensure that all electrical installations and equipment is maintained and operated safely and that static electricity hazards are minimized.</w:t>
      </w:r>
    </w:p>
    <w:p w:rsidR="00E06DF2" w:rsidRPr="00E06DF2" w:rsidRDefault="00E06DF2" w:rsidP="00EF2E31">
      <w:pPr>
        <w:jc w:val="both"/>
        <w:rPr>
          <w:b/>
          <w:bCs/>
          <w:sz w:val="22"/>
          <w:szCs w:val="22"/>
        </w:rPr>
      </w:pPr>
    </w:p>
    <w:sectPr w:rsidR="00E06DF2" w:rsidRPr="00E06DF2" w:rsidSect="00244A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1A4" w:rsidRDefault="001511A4" w:rsidP="003A5D98">
      <w:r>
        <w:separator/>
      </w:r>
    </w:p>
  </w:endnote>
  <w:endnote w:type="continuationSeparator" w:id="0">
    <w:p w:rsidR="001511A4" w:rsidRDefault="001511A4" w:rsidP="003A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37598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4AD2" w:rsidRDefault="00244AD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868" w:rsidRPr="007D686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44AD2" w:rsidRDefault="00244A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1A4" w:rsidRDefault="001511A4" w:rsidP="003A5D98">
      <w:r>
        <w:separator/>
      </w:r>
    </w:p>
  </w:footnote>
  <w:footnote w:type="continuationSeparator" w:id="0">
    <w:p w:rsidR="001511A4" w:rsidRDefault="001511A4" w:rsidP="003A5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22" w:rsidRDefault="00EC342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56AF79D6" wp14:editId="24E1FBC8">
          <wp:simplePos x="0" y="0"/>
          <wp:positionH relativeFrom="column">
            <wp:posOffset>4448175</wp:posOffset>
          </wp:positionH>
          <wp:positionV relativeFrom="paragraph">
            <wp:posOffset>9525</wp:posOffset>
          </wp:positionV>
          <wp:extent cx="1760220" cy="376555"/>
          <wp:effectExtent l="0" t="0" r="0" b="0"/>
          <wp:wrapSquare wrapText="bothSides"/>
          <wp:docPr id="4" name="Picture 4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20702"/>
    <w:multiLevelType w:val="hybridMultilevel"/>
    <w:tmpl w:val="09FEC444"/>
    <w:lvl w:ilvl="0" w:tplc="13E0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423235"/>
    <w:multiLevelType w:val="hybridMultilevel"/>
    <w:tmpl w:val="EEF2384C"/>
    <w:lvl w:ilvl="0" w:tplc="31445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2448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324D69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514F2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DEA16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28ECF0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5541E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CA8D1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C4AC5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34E058D"/>
    <w:multiLevelType w:val="hybridMultilevel"/>
    <w:tmpl w:val="87EA8996"/>
    <w:lvl w:ilvl="0" w:tplc="AB56A0C2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976D21"/>
    <w:multiLevelType w:val="hybridMultilevel"/>
    <w:tmpl w:val="B1082F14"/>
    <w:lvl w:ilvl="0" w:tplc="96D04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3A5"/>
    <w:rsid w:val="00120E02"/>
    <w:rsid w:val="001511A4"/>
    <w:rsid w:val="00221F64"/>
    <w:rsid w:val="00244AD2"/>
    <w:rsid w:val="003064D1"/>
    <w:rsid w:val="00344AF0"/>
    <w:rsid w:val="003A0C6E"/>
    <w:rsid w:val="003A5D98"/>
    <w:rsid w:val="003F3B9A"/>
    <w:rsid w:val="004E47BF"/>
    <w:rsid w:val="005B4BBC"/>
    <w:rsid w:val="00621420"/>
    <w:rsid w:val="007D6868"/>
    <w:rsid w:val="00843923"/>
    <w:rsid w:val="008B1C23"/>
    <w:rsid w:val="008D436B"/>
    <w:rsid w:val="00AD5848"/>
    <w:rsid w:val="00B1370C"/>
    <w:rsid w:val="00B8086A"/>
    <w:rsid w:val="00C616DE"/>
    <w:rsid w:val="00D433A5"/>
    <w:rsid w:val="00E06DF2"/>
    <w:rsid w:val="00EC3422"/>
    <w:rsid w:val="00EF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606FE11-1AA7-4163-B385-D7ADA9A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A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A5D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D9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5D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D9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CCC40-B5AA-427B-B790-5403F9BA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OMC-IT</cp:lastModifiedBy>
  <cp:revision>18</cp:revision>
  <cp:lastPrinted>2018-08-13T05:20:00Z</cp:lastPrinted>
  <dcterms:created xsi:type="dcterms:W3CDTF">2015-09-22T05:46:00Z</dcterms:created>
  <dcterms:modified xsi:type="dcterms:W3CDTF">2020-12-21T10:54:00Z</dcterms:modified>
</cp:coreProperties>
</file>