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5E96" w:rsidRPr="00A5213F" w:rsidRDefault="00E55E96" w:rsidP="00E55E96">
      <w:pPr>
        <w:pStyle w:val="Header"/>
        <w:tabs>
          <w:tab w:val="center" w:pos="4320"/>
          <w:tab w:val="right" w:pos="8640"/>
        </w:tabs>
        <w:jc w:val="center"/>
        <w:rPr>
          <w:rFonts w:eastAsia="Times New Roman" w:cs="Calibri"/>
          <w:b/>
          <w:sz w:val="48"/>
          <w:szCs w:val="48"/>
          <w:u w:val="single"/>
        </w:rPr>
      </w:pPr>
      <w:r w:rsidRPr="00A5213F">
        <w:rPr>
          <w:rFonts w:eastAsia="Times New Roman" w:cs="Calibri"/>
          <w:b/>
          <w:sz w:val="48"/>
          <w:szCs w:val="48"/>
          <w:u w:val="single"/>
        </w:rPr>
        <w:t>Standard Operating Procedure</w:t>
      </w:r>
    </w:p>
    <w:p w:rsidR="00E55E96" w:rsidRPr="00A5213F" w:rsidRDefault="00E55E96" w:rsidP="00E55E96">
      <w:pPr>
        <w:pStyle w:val="Header"/>
        <w:tabs>
          <w:tab w:val="center" w:pos="4320"/>
          <w:tab w:val="right" w:pos="8640"/>
        </w:tabs>
        <w:jc w:val="center"/>
        <w:rPr>
          <w:rFonts w:eastAsia="Times New Roman" w:cs="Calibri"/>
          <w:b/>
          <w:sz w:val="48"/>
          <w:szCs w:val="48"/>
        </w:rPr>
      </w:pPr>
      <w:r>
        <w:rPr>
          <w:rFonts w:eastAsia="Times New Roman" w:cs="Calibri"/>
          <w:b/>
          <w:sz w:val="48"/>
          <w:szCs w:val="48"/>
        </w:rPr>
        <w:t>Arc Welding</w:t>
      </w:r>
    </w:p>
    <w:p w:rsidR="0016119F" w:rsidRPr="0016119F" w:rsidRDefault="0016119F" w:rsidP="0016119F">
      <w:pPr>
        <w:rPr>
          <w:rFonts w:asciiTheme="minorHAnsi" w:hAnsiTheme="minorHAnsi" w:cstheme="minorHAnsi"/>
        </w:rPr>
      </w:pPr>
    </w:p>
    <w:p w:rsidR="0016119F" w:rsidRPr="0016119F" w:rsidRDefault="0016119F" w:rsidP="0016119F">
      <w:pPr>
        <w:rPr>
          <w:rFonts w:asciiTheme="minorHAnsi" w:hAnsiTheme="minorHAnsi" w:cstheme="minorHAnsi"/>
        </w:rPr>
      </w:pPr>
    </w:p>
    <w:p w:rsidR="0016119F" w:rsidRPr="0016119F" w:rsidRDefault="0016119F" w:rsidP="0016119F">
      <w:pPr>
        <w:rPr>
          <w:rFonts w:asciiTheme="minorHAnsi" w:hAnsiTheme="minorHAnsi" w:cstheme="minorHAnsi"/>
        </w:rPr>
      </w:pPr>
    </w:p>
    <w:p w:rsidR="0016119F" w:rsidRDefault="0016119F" w:rsidP="0016119F">
      <w:pPr>
        <w:rPr>
          <w:rFonts w:asciiTheme="minorHAnsi" w:hAnsiTheme="minorHAnsi" w:cstheme="minorHAnsi"/>
        </w:rPr>
      </w:pPr>
    </w:p>
    <w:p w:rsidR="0016119F" w:rsidRDefault="0016119F" w:rsidP="0016119F">
      <w:pPr>
        <w:rPr>
          <w:rFonts w:asciiTheme="minorHAnsi" w:hAnsiTheme="minorHAnsi" w:cstheme="minorHAnsi"/>
        </w:rPr>
      </w:pPr>
    </w:p>
    <w:p w:rsidR="0016119F" w:rsidRDefault="0016119F" w:rsidP="0016119F">
      <w:pPr>
        <w:rPr>
          <w:rFonts w:asciiTheme="minorHAnsi" w:hAnsiTheme="minorHAnsi" w:cstheme="minorHAnsi"/>
        </w:rPr>
      </w:pPr>
    </w:p>
    <w:p w:rsidR="0016119F" w:rsidRDefault="0016119F" w:rsidP="0016119F">
      <w:pPr>
        <w:rPr>
          <w:rFonts w:asciiTheme="minorHAnsi" w:hAnsiTheme="minorHAnsi" w:cstheme="minorHAnsi"/>
        </w:rPr>
      </w:pPr>
    </w:p>
    <w:p w:rsidR="0016119F" w:rsidRPr="0016119F" w:rsidRDefault="0016119F" w:rsidP="0016119F">
      <w:pPr>
        <w:rPr>
          <w:rFonts w:asciiTheme="minorHAnsi" w:hAnsiTheme="minorHAnsi" w:cstheme="minorHAnsi"/>
        </w:rPr>
      </w:pPr>
    </w:p>
    <w:p w:rsidR="0016119F" w:rsidRPr="0016119F" w:rsidRDefault="0016119F" w:rsidP="0016119F">
      <w:pPr>
        <w:rPr>
          <w:rFonts w:asciiTheme="minorHAnsi" w:hAnsiTheme="minorHAnsi" w:cstheme="minorHAnsi"/>
        </w:rPr>
      </w:pPr>
    </w:p>
    <w:p w:rsidR="0016119F" w:rsidRDefault="0016119F" w:rsidP="0016119F">
      <w:pPr>
        <w:jc w:val="center"/>
        <w:rPr>
          <w:rFonts w:asciiTheme="minorHAnsi" w:hAnsiTheme="minorHAnsi" w:cstheme="minorHAnsi"/>
        </w:rPr>
      </w:pPr>
      <w:r w:rsidRPr="0016119F"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 wp14:anchorId="2DD12B6D" wp14:editId="4C7BC79E">
            <wp:extent cx="778214" cy="381000"/>
            <wp:effectExtent l="19050" t="0" r="283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176" cy="38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A00" w:rsidRPr="0016119F" w:rsidRDefault="00392A00" w:rsidP="0016119F">
      <w:pPr>
        <w:jc w:val="center"/>
        <w:rPr>
          <w:rFonts w:asciiTheme="minorHAnsi" w:hAnsiTheme="minorHAnsi" w:cstheme="minorHAnsi"/>
        </w:rPr>
      </w:pPr>
    </w:p>
    <w:p w:rsidR="0016119F" w:rsidRPr="0016119F" w:rsidRDefault="0016119F" w:rsidP="0016119F">
      <w:pPr>
        <w:jc w:val="center"/>
        <w:rPr>
          <w:rFonts w:asciiTheme="minorHAnsi" w:hAnsiTheme="minorHAnsi" w:cstheme="minorHAnsi"/>
          <w:b/>
          <w:sz w:val="36"/>
          <w:szCs w:val="32"/>
          <w:u w:val="single"/>
        </w:rPr>
      </w:pPr>
      <w:r w:rsidRPr="0016119F">
        <w:rPr>
          <w:rFonts w:asciiTheme="minorHAnsi" w:hAnsiTheme="minorHAnsi" w:cstheme="minorHAnsi"/>
          <w:b/>
          <w:sz w:val="36"/>
          <w:szCs w:val="32"/>
          <w:u w:val="single"/>
        </w:rPr>
        <w:t>ODISHA MINING CORPORATION LTD.</w:t>
      </w:r>
    </w:p>
    <w:p w:rsidR="0016119F" w:rsidRDefault="0016119F" w:rsidP="0016119F">
      <w:pPr>
        <w:jc w:val="center"/>
        <w:rPr>
          <w:rFonts w:asciiTheme="minorHAnsi" w:hAnsiTheme="minorHAnsi" w:cstheme="minorHAnsi"/>
          <w:b/>
          <w:sz w:val="36"/>
          <w:szCs w:val="32"/>
        </w:rPr>
      </w:pPr>
      <w:r w:rsidRPr="0016119F">
        <w:rPr>
          <w:rFonts w:asciiTheme="minorHAnsi" w:hAnsiTheme="minorHAnsi" w:cstheme="minorHAnsi"/>
          <w:b/>
          <w:sz w:val="36"/>
          <w:szCs w:val="32"/>
        </w:rPr>
        <w:t>KODINGAMALI BAUXITE MINE</w:t>
      </w:r>
    </w:p>
    <w:p w:rsidR="00E55E96" w:rsidRPr="0016119F" w:rsidRDefault="00E55E96" w:rsidP="0016119F">
      <w:pPr>
        <w:jc w:val="center"/>
        <w:rPr>
          <w:rFonts w:asciiTheme="minorHAnsi" w:hAnsiTheme="minorHAnsi" w:cstheme="minorHAnsi"/>
          <w:b/>
          <w:sz w:val="36"/>
          <w:szCs w:val="32"/>
        </w:rPr>
      </w:pPr>
    </w:p>
    <w:p w:rsidR="0016119F" w:rsidRDefault="00E55E96" w:rsidP="00E55E96">
      <w:pPr>
        <w:spacing w:after="200" w:line="276" w:lineRule="auto"/>
        <w:jc w:val="center"/>
        <w:rPr>
          <w:rFonts w:asciiTheme="minorHAnsi" w:hAnsiTheme="minorHAnsi" w:cstheme="minorHAnsi"/>
          <w:b/>
          <w:sz w:val="28"/>
        </w:rPr>
      </w:pPr>
      <w:r w:rsidRPr="007A7ABC">
        <w:rPr>
          <w:rFonts w:asciiTheme="majorHAnsi" w:hAnsiTheme="majorHAnsi" w:cstheme="majorHAnsi"/>
          <w:noProof/>
          <w:lang w:val="en-IN"/>
        </w:rPr>
        <w:drawing>
          <wp:inline distT="0" distB="0" distL="0" distR="0" wp14:anchorId="7176A28D" wp14:editId="6F46E671">
            <wp:extent cx="5421085" cy="276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84" t="2236" r="2841" b="8058"/>
                    <a:stretch/>
                  </pic:blipFill>
                  <pic:spPr bwMode="auto">
                    <a:xfrm>
                      <a:off x="0" y="0"/>
                      <a:ext cx="5421428" cy="276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19F" w:rsidRDefault="0016119F" w:rsidP="0016119F">
      <w:pPr>
        <w:spacing w:after="200" w:line="276" w:lineRule="auto"/>
        <w:rPr>
          <w:rFonts w:asciiTheme="minorHAnsi" w:hAnsiTheme="minorHAnsi" w:cstheme="minorHAnsi"/>
          <w:b/>
          <w:sz w:val="28"/>
        </w:rPr>
      </w:pPr>
    </w:p>
    <w:p w:rsidR="0016119F" w:rsidRDefault="0016119F" w:rsidP="0016119F">
      <w:pPr>
        <w:spacing w:after="200" w:line="276" w:lineRule="auto"/>
        <w:rPr>
          <w:rFonts w:asciiTheme="minorHAnsi" w:hAnsiTheme="minorHAnsi" w:cstheme="minorHAnsi"/>
          <w:b/>
          <w:sz w:val="28"/>
        </w:rPr>
      </w:pPr>
    </w:p>
    <w:p w:rsidR="0016119F" w:rsidRDefault="0016119F" w:rsidP="0016119F">
      <w:pPr>
        <w:spacing w:after="200" w:line="276" w:lineRule="auto"/>
        <w:rPr>
          <w:rFonts w:asciiTheme="minorHAnsi" w:hAnsiTheme="minorHAnsi" w:cstheme="minorHAnsi"/>
          <w:b/>
          <w:sz w:val="28"/>
        </w:rPr>
      </w:pPr>
    </w:p>
    <w:p w:rsidR="0016119F" w:rsidRDefault="0016119F" w:rsidP="0016119F">
      <w:pPr>
        <w:spacing w:after="200" w:line="276" w:lineRule="auto"/>
        <w:rPr>
          <w:rFonts w:asciiTheme="minorHAnsi" w:hAnsiTheme="minorHAnsi" w:cstheme="minorHAnsi"/>
          <w:b/>
          <w:sz w:val="28"/>
        </w:rPr>
      </w:pPr>
    </w:p>
    <w:p w:rsidR="0016119F" w:rsidRPr="0016119F" w:rsidRDefault="0016119F" w:rsidP="0016119F">
      <w:pPr>
        <w:spacing w:after="200" w:line="276" w:lineRule="auto"/>
        <w:jc w:val="right"/>
        <w:rPr>
          <w:rFonts w:asciiTheme="minorHAnsi" w:hAnsiTheme="minorHAnsi" w:cstheme="minorHAnsi"/>
          <w:b/>
          <w:sz w:val="28"/>
        </w:rPr>
        <w:sectPr w:rsidR="0016119F" w:rsidRPr="0016119F" w:rsidSect="00E55E96">
          <w:footerReference w:type="default" r:id="rId10"/>
          <w:pgSz w:w="11907" w:h="16839" w:code="9"/>
          <w:pgMar w:top="720" w:right="720" w:bottom="720" w:left="720" w:header="142" w:footer="181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>
        <w:rPr>
          <w:rFonts w:asciiTheme="minorHAnsi" w:hAnsiTheme="minorHAnsi" w:cstheme="minorHAnsi"/>
          <w:b/>
          <w:sz w:val="28"/>
        </w:rPr>
        <w:t xml:space="preserve">Authorized </w:t>
      </w:r>
      <w:r w:rsidR="00896B16">
        <w:rPr>
          <w:rFonts w:asciiTheme="minorHAnsi" w:hAnsiTheme="minorHAnsi" w:cstheme="minorHAnsi"/>
          <w:b/>
          <w:sz w:val="28"/>
        </w:rPr>
        <w:t>By</w:t>
      </w:r>
    </w:p>
    <w:p w:rsidR="0085581B" w:rsidRPr="00392A00" w:rsidRDefault="0016119F" w:rsidP="00BE6FD7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b/>
          <w:sz w:val="24"/>
        </w:rPr>
        <w:lastRenderedPageBreak/>
        <w:t>PURPOSE:</w:t>
      </w:r>
      <w:r w:rsidR="0085581B" w:rsidRPr="00392A00">
        <w:rPr>
          <w:rFonts w:asciiTheme="minorHAnsi" w:hAnsiTheme="minorHAnsi" w:cstheme="minorHAnsi"/>
          <w:b/>
          <w:sz w:val="24"/>
        </w:rPr>
        <w:t xml:space="preserve"> </w:t>
      </w:r>
      <w:r w:rsidR="0085581B" w:rsidRPr="00392A00">
        <w:rPr>
          <w:rFonts w:asciiTheme="minorHAnsi" w:hAnsiTheme="minorHAnsi" w:cstheme="minorHAnsi"/>
          <w:sz w:val="24"/>
        </w:rPr>
        <w:t xml:space="preserve">The SOP shall be followed where </w:t>
      </w:r>
      <w:r w:rsidR="009B45A2" w:rsidRPr="00392A00">
        <w:rPr>
          <w:rFonts w:asciiTheme="minorHAnsi" w:hAnsiTheme="minorHAnsi" w:cstheme="minorHAnsi"/>
          <w:sz w:val="24"/>
        </w:rPr>
        <w:t>wel</w:t>
      </w:r>
      <w:r w:rsidR="00ED3BCA" w:rsidRPr="00392A00">
        <w:rPr>
          <w:rFonts w:asciiTheme="minorHAnsi" w:hAnsiTheme="minorHAnsi" w:cstheme="minorHAnsi"/>
          <w:sz w:val="24"/>
        </w:rPr>
        <w:t>ding activity will be carried out</w:t>
      </w:r>
      <w:r w:rsidR="009B45A2" w:rsidRPr="00392A00">
        <w:rPr>
          <w:rFonts w:asciiTheme="minorHAnsi" w:hAnsiTheme="minorHAnsi" w:cstheme="minorHAnsi"/>
          <w:sz w:val="24"/>
        </w:rPr>
        <w:t>&amp; to prevent work men from the hazards arises out from the arc welding.</w:t>
      </w:r>
    </w:p>
    <w:p w:rsidR="009B45A2" w:rsidRPr="00392A00" w:rsidRDefault="009B45A2" w:rsidP="00BE6FD7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</w:p>
    <w:p w:rsidR="0085581B" w:rsidRPr="00392A00" w:rsidRDefault="0016119F" w:rsidP="00FD32C3">
      <w:pPr>
        <w:autoSpaceDE w:val="0"/>
        <w:autoSpaceDN w:val="0"/>
        <w:adjustRightInd w:val="0"/>
        <w:ind w:left="540" w:hanging="540"/>
        <w:jc w:val="both"/>
        <w:rPr>
          <w:rFonts w:asciiTheme="minorHAnsi" w:hAnsiTheme="minorHAnsi" w:cstheme="minorHAnsi"/>
          <w:color w:val="000000"/>
          <w:sz w:val="24"/>
          <w:lang w:val="en-IN" w:eastAsia="en-IN"/>
        </w:rPr>
      </w:pPr>
      <w:r w:rsidRPr="00392A00">
        <w:rPr>
          <w:rFonts w:asciiTheme="minorHAnsi" w:hAnsiTheme="minorHAnsi" w:cstheme="minorHAnsi"/>
          <w:b/>
          <w:sz w:val="24"/>
        </w:rPr>
        <w:t>SCOPE</w:t>
      </w:r>
      <w:r w:rsidR="0085581B" w:rsidRPr="00392A00">
        <w:rPr>
          <w:rFonts w:asciiTheme="minorHAnsi" w:hAnsiTheme="minorHAnsi" w:cstheme="minorHAnsi"/>
          <w:b/>
          <w:sz w:val="24"/>
        </w:rPr>
        <w:t>:</w:t>
      </w:r>
      <w:r w:rsidR="0085581B" w:rsidRPr="00392A00">
        <w:rPr>
          <w:rFonts w:asciiTheme="minorHAnsi" w:hAnsiTheme="minorHAnsi" w:cstheme="minorHAnsi"/>
          <w:color w:val="000000"/>
          <w:sz w:val="24"/>
          <w:lang w:val="en-IN" w:eastAsia="en-IN"/>
        </w:rPr>
        <w:t xml:space="preserve"> The Procedure is applicable to all areas </w:t>
      </w:r>
      <w:r w:rsidR="000C0D7A" w:rsidRPr="00392A00">
        <w:rPr>
          <w:rFonts w:asciiTheme="minorHAnsi" w:hAnsiTheme="minorHAnsi" w:cstheme="minorHAnsi"/>
          <w:color w:val="000000"/>
          <w:sz w:val="24"/>
          <w:lang w:val="en-IN" w:eastAsia="en-IN"/>
        </w:rPr>
        <w:t>of Workshop</w:t>
      </w:r>
      <w:r w:rsidR="009B45A2" w:rsidRPr="00392A00">
        <w:rPr>
          <w:rFonts w:asciiTheme="minorHAnsi" w:hAnsiTheme="minorHAnsi" w:cstheme="minorHAnsi"/>
          <w:color w:val="000000"/>
          <w:sz w:val="24"/>
          <w:lang w:val="en-IN" w:eastAsia="en-IN"/>
        </w:rPr>
        <w:t xml:space="preserve"> where Arc</w:t>
      </w:r>
      <w:r w:rsidR="00FD32C3" w:rsidRPr="00392A00">
        <w:rPr>
          <w:rFonts w:asciiTheme="minorHAnsi" w:hAnsiTheme="minorHAnsi" w:cstheme="minorHAnsi"/>
          <w:color w:val="000000"/>
          <w:sz w:val="24"/>
          <w:lang w:val="en-IN" w:eastAsia="en-IN"/>
        </w:rPr>
        <w:t xml:space="preserve"> welding a</w:t>
      </w:r>
      <w:r w:rsidR="009B45A2" w:rsidRPr="00392A00">
        <w:rPr>
          <w:rFonts w:asciiTheme="minorHAnsi" w:hAnsiTheme="minorHAnsi" w:cstheme="minorHAnsi"/>
          <w:color w:val="000000"/>
          <w:sz w:val="24"/>
          <w:lang w:val="en-IN" w:eastAsia="en-IN"/>
        </w:rPr>
        <w:t>ctivities</w:t>
      </w:r>
      <w:r w:rsidR="0085581B" w:rsidRPr="00392A00">
        <w:rPr>
          <w:rFonts w:asciiTheme="minorHAnsi" w:hAnsiTheme="minorHAnsi" w:cstheme="minorHAnsi"/>
          <w:color w:val="000000"/>
          <w:sz w:val="24"/>
          <w:lang w:val="en-IN" w:eastAsia="en-IN"/>
        </w:rPr>
        <w:t xml:space="preserve"> will be carried on.</w:t>
      </w:r>
    </w:p>
    <w:p w:rsidR="0085581B" w:rsidRPr="00392A00" w:rsidRDefault="0085581B" w:rsidP="00FD32C3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color w:val="000000"/>
          <w:sz w:val="24"/>
          <w:lang w:val="en-IN" w:eastAsia="en-IN"/>
        </w:rPr>
      </w:pP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b/>
          <w:sz w:val="24"/>
        </w:rPr>
      </w:pPr>
      <w:r w:rsidRPr="00392A00">
        <w:rPr>
          <w:rFonts w:asciiTheme="minorHAnsi" w:hAnsiTheme="minorHAnsi" w:cstheme="minorHAnsi"/>
          <w:b/>
          <w:sz w:val="24"/>
        </w:rPr>
        <w:t xml:space="preserve">PRE-OPERATIONAL SAFETY CHECKS: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1. Ensure the welder is used in a suitable safe work area.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2. Ensure all cables are correctly fastened, free of cracks and splits and unwound before work.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3. Keep the area clean &amp; free of grease, oils &amp; flammables.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4. Ensure other workers are protected from any UV flash.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5. Ensure the area is well ventilated (with fume extraction as required).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bookmarkStart w:id="0" w:name="_GoBack"/>
      <w:bookmarkEnd w:id="0"/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b/>
          <w:sz w:val="24"/>
        </w:rPr>
      </w:pPr>
      <w:r w:rsidRPr="00392A00">
        <w:rPr>
          <w:rFonts w:asciiTheme="minorHAnsi" w:hAnsiTheme="minorHAnsi" w:cstheme="minorHAnsi"/>
          <w:b/>
          <w:sz w:val="24"/>
        </w:rPr>
        <w:t>OPERATIONAL SAFETY CHECKS: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1. Ensure the welder is correctly set up for current, voltage and good earth.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2. Ensure that other workers in this locality are protected from any UV &amp; IR radiation flash. Always close the UV curtain to the welding bay or erect a UV screen.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3. Ensure the welding return cable (earth) makes firm contact to provide a good electrical contact.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4. Ensure your work piece has been prepared to be free of any paint, oxides or other surface finishes ensuring a good electrical contact.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5. Take particular care to avoid accidental UV welding flash to the skin or eyes.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6. Never leave the welder running unattended.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7. Regularly inspect the welding tip and shield for damage.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8. When welding is finished or interrupted, turn off the welder and secure the hand piece safely.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 xml:space="preserve">9. Ensure the work area can isolate hot areas from workers to avoid hot surfaces until job is cool. 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b/>
          <w:sz w:val="24"/>
        </w:rPr>
      </w:pPr>
      <w:r w:rsidRPr="00392A00">
        <w:rPr>
          <w:rFonts w:asciiTheme="minorHAnsi" w:hAnsiTheme="minorHAnsi" w:cstheme="minorHAnsi"/>
          <w:b/>
          <w:sz w:val="24"/>
        </w:rPr>
        <w:t>HOUSEKEEPING: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1. Ensure the welder is switched off (and fume extraction if used).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2. Check for any damage to welder and cables at the end of job. Wind up cables.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3. Hang up the welding hand piece and cables securely.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4. Check contact points for damage or corrosion.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5. Leave the work area and welding bench in a safe, clean, and tidy condition.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b/>
          <w:sz w:val="24"/>
        </w:rPr>
      </w:pPr>
      <w:r w:rsidRPr="00392A00">
        <w:rPr>
          <w:rFonts w:asciiTheme="minorHAnsi" w:hAnsiTheme="minorHAnsi" w:cstheme="minorHAnsi"/>
          <w:b/>
          <w:sz w:val="24"/>
        </w:rPr>
        <w:t>POTENTIAL HAZARDS:</w:t>
      </w:r>
    </w:p>
    <w:p w:rsidR="00F41DF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1. Welding flash eye injury - correct use of PPE, maintain or replace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2. Burns - Correct use of protective clothing / PPE and hot work mats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3. Eye injury, hot slag - Protective glasses or face shield when removing weld slag</w:t>
      </w:r>
    </w:p>
    <w:p w:rsidR="00430CD5" w:rsidRPr="00392A00" w:rsidRDefault="00430CD5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4. Fire and explosion - Clean work area and correct use of hot mats</w:t>
      </w:r>
    </w:p>
    <w:p w:rsidR="00EE701F" w:rsidRPr="00392A00" w:rsidRDefault="00EE701F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</w:p>
    <w:p w:rsidR="00EE701F" w:rsidRPr="00392A00" w:rsidRDefault="00EE701F" w:rsidP="00430CD5">
      <w:pPr>
        <w:pStyle w:val="ListParagraph"/>
        <w:ind w:left="0"/>
        <w:jc w:val="both"/>
        <w:rPr>
          <w:rFonts w:asciiTheme="minorHAnsi" w:hAnsiTheme="minorHAnsi" w:cstheme="minorHAnsi"/>
          <w:b/>
          <w:sz w:val="24"/>
        </w:rPr>
      </w:pPr>
      <w:r w:rsidRPr="00392A00">
        <w:rPr>
          <w:rFonts w:asciiTheme="minorHAnsi" w:hAnsiTheme="minorHAnsi" w:cstheme="minorHAnsi"/>
          <w:b/>
          <w:sz w:val="24"/>
        </w:rPr>
        <w:t>PROCEDURE:</w:t>
      </w:r>
    </w:p>
    <w:p w:rsidR="00EE701F" w:rsidRPr="00392A00" w:rsidRDefault="00EE701F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1. Ensure Proper Housekeeping check before staring of work.</w:t>
      </w:r>
    </w:p>
    <w:p w:rsidR="00EE701F" w:rsidRPr="00392A00" w:rsidRDefault="00EE701F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2. Ensure the compliance of pre operational safety check.</w:t>
      </w:r>
    </w:p>
    <w:p w:rsidR="00EE701F" w:rsidRPr="00392A00" w:rsidRDefault="00EE701F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3. While workings ensure that operational safety checks are complied.</w:t>
      </w:r>
    </w:p>
    <w:p w:rsidR="00EE701F" w:rsidRPr="00392A00" w:rsidRDefault="00EE701F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4. In case of any safety compromises ensure to act as per the emergency response plan.</w:t>
      </w:r>
    </w:p>
    <w:p w:rsidR="00EE701F" w:rsidRPr="00392A00" w:rsidRDefault="00EE701F" w:rsidP="00430CD5">
      <w:pPr>
        <w:pStyle w:val="ListParagraph"/>
        <w:ind w:left="0"/>
        <w:jc w:val="both"/>
        <w:rPr>
          <w:rFonts w:asciiTheme="minorHAnsi" w:hAnsiTheme="minorHAnsi" w:cstheme="minorHAnsi"/>
          <w:sz w:val="24"/>
        </w:rPr>
      </w:pPr>
      <w:r w:rsidRPr="00392A00">
        <w:rPr>
          <w:rFonts w:asciiTheme="minorHAnsi" w:hAnsiTheme="minorHAnsi" w:cstheme="minorHAnsi"/>
          <w:sz w:val="24"/>
        </w:rPr>
        <w:t>5. Ensure proper housekeeping post operation.</w:t>
      </w:r>
    </w:p>
    <w:sectPr w:rsidR="00EE701F" w:rsidRPr="00392A00" w:rsidSect="00E55E96">
      <w:headerReference w:type="default" r:id="rId11"/>
      <w:footerReference w:type="default" r:id="rId12"/>
      <w:pgSz w:w="11907" w:h="16839" w:code="9"/>
      <w:pgMar w:top="1134" w:right="1134" w:bottom="1134" w:left="1134" w:header="1077" w:footer="51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C5C" w:rsidRDefault="00651C5C" w:rsidP="00BE6FD7">
      <w:r>
        <w:separator/>
      </w:r>
    </w:p>
  </w:endnote>
  <w:endnote w:type="continuationSeparator" w:id="0">
    <w:p w:rsidR="00651C5C" w:rsidRDefault="00651C5C" w:rsidP="00BE6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5E96" w:rsidRDefault="00E55E96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:rsidR="00E55E96" w:rsidRDefault="00E55E9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98039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55E96" w:rsidRDefault="00E55E96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E55E96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55E96" w:rsidRDefault="00E55E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C5C" w:rsidRDefault="00651C5C" w:rsidP="00BE6FD7">
      <w:r>
        <w:separator/>
      </w:r>
    </w:p>
  </w:footnote>
  <w:footnote w:type="continuationSeparator" w:id="0">
    <w:p w:rsidR="00651C5C" w:rsidRDefault="00651C5C" w:rsidP="00BE6F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2A00" w:rsidRDefault="00E55E96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8240" behindDoc="0" locked="0" layoutInCell="1" allowOverlap="1" wp14:anchorId="20A5DDB8" wp14:editId="16379877">
          <wp:simplePos x="0" y="0"/>
          <wp:positionH relativeFrom="column">
            <wp:posOffset>4686300</wp:posOffset>
          </wp:positionH>
          <wp:positionV relativeFrom="paragraph">
            <wp:posOffset>-279400</wp:posOffset>
          </wp:positionV>
          <wp:extent cx="1720850" cy="376555"/>
          <wp:effectExtent l="0" t="0" r="0" b="0"/>
          <wp:wrapSquare wrapText="bothSides"/>
          <wp:docPr id="13" name="Picture 2" descr="E:\AMIT\LowResLogoForWebDigitalInterfac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:\AMIT\LowResLogoForWebDigitalInterfac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20850" cy="3765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220FD"/>
    <w:multiLevelType w:val="hybridMultilevel"/>
    <w:tmpl w:val="0996FF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0C64E8"/>
    <w:multiLevelType w:val="hybridMultilevel"/>
    <w:tmpl w:val="0996F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820BD"/>
    <w:multiLevelType w:val="hybridMultilevel"/>
    <w:tmpl w:val="3AF2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F3524"/>
    <w:multiLevelType w:val="hybridMultilevel"/>
    <w:tmpl w:val="EB7A6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F324E"/>
    <w:rsid w:val="0005041F"/>
    <w:rsid w:val="000C0D7A"/>
    <w:rsid w:val="000D49C0"/>
    <w:rsid w:val="000F324E"/>
    <w:rsid w:val="00161006"/>
    <w:rsid w:val="0016119F"/>
    <w:rsid w:val="00172438"/>
    <w:rsid w:val="00174105"/>
    <w:rsid w:val="001A148F"/>
    <w:rsid w:val="001D5569"/>
    <w:rsid w:val="002579BD"/>
    <w:rsid w:val="002C2C1D"/>
    <w:rsid w:val="002D30A8"/>
    <w:rsid w:val="003124D9"/>
    <w:rsid w:val="003460EF"/>
    <w:rsid w:val="00392A00"/>
    <w:rsid w:val="0039792E"/>
    <w:rsid w:val="003D19F2"/>
    <w:rsid w:val="00430CD5"/>
    <w:rsid w:val="00441A85"/>
    <w:rsid w:val="00450180"/>
    <w:rsid w:val="00474DCE"/>
    <w:rsid w:val="0049593E"/>
    <w:rsid w:val="004B1938"/>
    <w:rsid w:val="004D1482"/>
    <w:rsid w:val="0052133F"/>
    <w:rsid w:val="00581819"/>
    <w:rsid w:val="005B0CD8"/>
    <w:rsid w:val="00651C5C"/>
    <w:rsid w:val="00652737"/>
    <w:rsid w:val="006822AF"/>
    <w:rsid w:val="00690734"/>
    <w:rsid w:val="006E6802"/>
    <w:rsid w:val="00711365"/>
    <w:rsid w:val="0073546B"/>
    <w:rsid w:val="007458BF"/>
    <w:rsid w:val="007F04D6"/>
    <w:rsid w:val="0082108A"/>
    <w:rsid w:val="00847D25"/>
    <w:rsid w:val="0085581B"/>
    <w:rsid w:val="00861A3C"/>
    <w:rsid w:val="00896B16"/>
    <w:rsid w:val="00896CEF"/>
    <w:rsid w:val="00920EC7"/>
    <w:rsid w:val="00933F1B"/>
    <w:rsid w:val="009413FE"/>
    <w:rsid w:val="00997581"/>
    <w:rsid w:val="009B45A2"/>
    <w:rsid w:val="00A77ACE"/>
    <w:rsid w:val="00AF2C8C"/>
    <w:rsid w:val="00AF4B8D"/>
    <w:rsid w:val="00B13020"/>
    <w:rsid w:val="00B31B48"/>
    <w:rsid w:val="00B85625"/>
    <w:rsid w:val="00BE6FD7"/>
    <w:rsid w:val="00BF224A"/>
    <w:rsid w:val="00BF7A67"/>
    <w:rsid w:val="00C016EE"/>
    <w:rsid w:val="00C1226F"/>
    <w:rsid w:val="00C95B48"/>
    <w:rsid w:val="00D12296"/>
    <w:rsid w:val="00D400E2"/>
    <w:rsid w:val="00D42E66"/>
    <w:rsid w:val="00D93F46"/>
    <w:rsid w:val="00DF174F"/>
    <w:rsid w:val="00E04CF7"/>
    <w:rsid w:val="00E55E96"/>
    <w:rsid w:val="00EA3D27"/>
    <w:rsid w:val="00ED3BCA"/>
    <w:rsid w:val="00ED63B9"/>
    <w:rsid w:val="00EE701F"/>
    <w:rsid w:val="00F173E7"/>
    <w:rsid w:val="00F41DF5"/>
    <w:rsid w:val="00F8436E"/>
    <w:rsid w:val="00F90E6A"/>
    <w:rsid w:val="00F970A9"/>
    <w:rsid w:val="00FA17FC"/>
    <w:rsid w:val="00FD32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5:docId w15:val="{71E5E02D-9CB3-4332-BA5B-F735840D6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6FD7"/>
    <w:pPr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5">
    <w:name w:val="heading 5"/>
    <w:basedOn w:val="Normal"/>
    <w:next w:val="Normal"/>
    <w:link w:val="Heading5Char"/>
    <w:qFormat/>
    <w:rsid w:val="0005041F"/>
    <w:pPr>
      <w:keepNext/>
      <w:spacing w:line="360" w:lineRule="auto"/>
      <w:jc w:val="center"/>
      <w:outlineLvl w:val="4"/>
    </w:pPr>
    <w:rPr>
      <w:rFonts w:ascii="Times New Roman" w:eastAsia="Times New Roman" w:hAnsi="Times New Roman"/>
      <w:b/>
      <w:bCs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FD7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BE6F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6FD7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6F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6FD7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6F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6FD7"/>
    <w:rPr>
      <w:rFonts w:ascii="Tahoma" w:eastAsia="Calibri" w:hAnsi="Tahoma" w:cs="Tahoma"/>
      <w:sz w:val="16"/>
      <w:szCs w:val="16"/>
      <w:lang w:val="en-US"/>
    </w:rPr>
  </w:style>
  <w:style w:type="character" w:customStyle="1" w:styleId="Heading5Char">
    <w:name w:val="Heading 5 Char"/>
    <w:basedOn w:val="DefaultParagraphFont"/>
    <w:link w:val="Heading5"/>
    <w:rsid w:val="0005041F"/>
    <w:rPr>
      <w:rFonts w:ascii="Times New Roman" w:eastAsia="Times New Roman" w:hAnsi="Times New Roman" w:cs="Times New Roman"/>
      <w:b/>
      <w:bCs/>
      <w:sz w:val="24"/>
      <w:szCs w:val="20"/>
      <w:lang w:val="en-US"/>
    </w:rPr>
  </w:style>
  <w:style w:type="paragraph" w:customStyle="1" w:styleId="mvl">
    <w:name w:val="mvl"/>
    <w:basedOn w:val="Normal"/>
    <w:rsid w:val="00392A00"/>
    <w:pPr>
      <w:framePr w:hSpace="187" w:vSpace="187" w:wrap="around" w:vAnchor="text" w:hAnchor="text" w:y="1"/>
      <w:jc w:val="both"/>
    </w:pPr>
    <w:rPr>
      <w:rFonts w:ascii="Arial" w:eastAsia="Times New Roman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10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EFFC2-C81A-49B4-B279-6CCBA7680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dillipk.samal</dc:creator>
  <cp:keywords/>
  <dc:description/>
  <cp:lastModifiedBy>OMC-IT</cp:lastModifiedBy>
  <cp:revision>56</cp:revision>
  <cp:lastPrinted>2021-01-04T08:06:00Z</cp:lastPrinted>
  <dcterms:created xsi:type="dcterms:W3CDTF">2016-02-09T06:42:00Z</dcterms:created>
  <dcterms:modified xsi:type="dcterms:W3CDTF">2021-01-04T08:07:00Z</dcterms:modified>
</cp:coreProperties>
</file>