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561" w:rsidRDefault="007D2561" w:rsidP="00140851">
      <w:pPr>
        <w:jc w:val="both"/>
        <w:rPr>
          <w:rFonts w:ascii="Times New Roman" w:hAnsi="Times New Roman"/>
          <w:b/>
          <w:sz w:val="24"/>
          <w:szCs w:val="24"/>
        </w:rPr>
      </w:pPr>
    </w:p>
    <w:p w:rsidR="00310119" w:rsidRPr="00A5213F" w:rsidRDefault="00310119" w:rsidP="00310119">
      <w:pPr>
        <w:pStyle w:val="Header"/>
        <w:tabs>
          <w:tab w:val="center" w:pos="4320"/>
          <w:tab w:val="right" w:pos="8640"/>
        </w:tabs>
        <w:jc w:val="center"/>
        <w:rPr>
          <w:rFonts w:eastAsia="Times New Roman" w:cs="Calibri"/>
          <w:b/>
          <w:sz w:val="48"/>
          <w:szCs w:val="48"/>
          <w:u w:val="single"/>
        </w:rPr>
      </w:pPr>
      <w:r w:rsidRPr="00A5213F">
        <w:rPr>
          <w:rFonts w:eastAsia="Times New Roman" w:cs="Calibri"/>
          <w:b/>
          <w:sz w:val="48"/>
          <w:szCs w:val="48"/>
          <w:u w:val="single"/>
        </w:rPr>
        <w:t>Standard Operating Procedure</w:t>
      </w:r>
    </w:p>
    <w:p w:rsidR="00310119" w:rsidRPr="00773811" w:rsidRDefault="00310119" w:rsidP="00310119">
      <w:pPr>
        <w:jc w:val="center"/>
        <w:rPr>
          <w:rFonts w:cstheme="minorHAnsi"/>
          <w:b/>
          <w:sz w:val="48"/>
          <w:szCs w:val="48"/>
        </w:rPr>
      </w:pPr>
      <w:r>
        <w:rPr>
          <w:rFonts w:cstheme="minorHAnsi"/>
          <w:b/>
          <w:sz w:val="48"/>
          <w:szCs w:val="48"/>
        </w:rPr>
        <w:t>Gas Welding</w:t>
      </w:r>
    </w:p>
    <w:p w:rsidR="00310119" w:rsidRPr="00E422D7" w:rsidRDefault="00310119" w:rsidP="00310119">
      <w:pPr>
        <w:rPr>
          <w:rFonts w:cstheme="minorHAnsi"/>
          <w:sz w:val="28"/>
        </w:rPr>
      </w:pPr>
    </w:p>
    <w:p w:rsidR="007D2561" w:rsidRPr="0016119F" w:rsidRDefault="007D2561" w:rsidP="007D2561">
      <w:pPr>
        <w:rPr>
          <w:rFonts w:asciiTheme="minorHAnsi" w:hAnsiTheme="minorHAnsi" w:cstheme="minorHAnsi"/>
        </w:rPr>
      </w:pPr>
    </w:p>
    <w:p w:rsidR="007D2561" w:rsidRPr="0016119F" w:rsidRDefault="007D2561" w:rsidP="007D2561">
      <w:pPr>
        <w:rPr>
          <w:rFonts w:asciiTheme="minorHAnsi" w:hAnsiTheme="minorHAnsi" w:cstheme="minorHAnsi"/>
        </w:rPr>
      </w:pPr>
    </w:p>
    <w:p w:rsidR="007D2561" w:rsidRPr="0016119F" w:rsidRDefault="007D2561" w:rsidP="007D2561">
      <w:pPr>
        <w:rPr>
          <w:rFonts w:asciiTheme="minorHAnsi" w:hAnsiTheme="minorHAnsi" w:cstheme="minorHAnsi"/>
        </w:rPr>
      </w:pPr>
    </w:p>
    <w:p w:rsidR="007D2561" w:rsidRDefault="007D2561" w:rsidP="007D2561">
      <w:pPr>
        <w:rPr>
          <w:rFonts w:asciiTheme="minorHAnsi" w:hAnsiTheme="minorHAnsi" w:cstheme="minorHAnsi"/>
        </w:rPr>
      </w:pPr>
    </w:p>
    <w:p w:rsidR="007D2561" w:rsidRDefault="007D2561" w:rsidP="007D2561">
      <w:pPr>
        <w:rPr>
          <w:rFonts w:asciiTheme="minorHAnsi" w:hAnsiTheme="minorHAnsi" w:cstheme="minorHAnsi"/>
        </w:rPr>
      </w:pPr>
    </w:p>
    <w:p w:rsidR="007D2561" w:rsidRDefault="007D2561" w:rsidP="007D2561">
      <w:pPr>
        <w:rPr>
          <w:rFonts w:asciiTheme="minorHAnsi" w:hAnsiTheme="minorHAnsi" w:cstheme="minorHAnsi"/>
        </w:rPr>
      </w:pPr>
    </w:p>
    <w:p w:rsidR="007D2561" w:rsidRPr="0016119F" w:rsidRDefault="007D2561" w:rsidP="007D2561">
      <w:pPr>
        <w:rPr>
          <w:rFonts w:asciiTheme="minorHAnsi" w:hAnsiTheme="minorHAnsi" w:cstheme="minorHAnsi"/>
        </w:rPr>
      </w:pPr>
    </w:p>
    <w:p w:rsidR="007D2561" w:rsidRPr="0016119F" w:rsidRDefault="007D2561" w:rsidP="007D2561">
      <w:pPr>
        <w:rPr>
          <w:rFonts w:asciiTheme="minorHAnsi" w:hAnsiTheme="minorHAnsi" w:cstheme="minorHAnsi"/>
        </w:rPr>
      </w:pPr>
    </w:p>
    <w:p w:rsidR="007D2561" w:rsidRDefault="007D2561" w:rsidP="007D2561">
      <w:pPr>
        <w:jc w:val="center"/>
        <w:rPr>
          <w:rFonts w:asciiTheme="minorHAnsi" w:hAnsiTheme="minorHAnsi" w:cstheme="minorHAnsi"/>
        </w:rPr>
      </w:pPr>
      <w:r w:rsidRPr="0016119F">
        <w:rPr>
          <w:rFonts w:asciiTheme="minorHAnsi" w:hAnsiTheme="minorHAnsi" w:cstheme="minorHAnsi"/>
          <w:noProof/>
          <w:lang w:val="en-IN" w:eastAsia="en-IN"/>
        </w:rPr>
        <w:drawing>
          <wp:inline distT="0" distB="0" distL="0" distR="0" wp14:anchorId="4AA0662D" wp14:editId="067C9675">
            <wp:extent cx="778214" cy="381000"/>
            <wp:effectExtent l="19050" t="0" r="28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90176" cy="386857"/>
                    </a:xfrm>
                    <a:prstGeom prst="rect">
                      <a:avLst/>
                    </a:prstGeom>
                    <a:noFill/>
                    <a:ln w="9525">
                      <a:noFill/>
                      <a:miter lim="800000"/>
                      <a:headEnd/>
                      <a:tailEnd/>
                    </a:ln>
                  </pic:spPr>
                </pic:pic>
              </a:graphicData>
            </a:graphic>
          </wp:inline>
        </w:drawing>
      </w:r>
    </w:p>
    <w:p w:rsidR="007D2561" w:rsidRPr="0016119F" w:rsidRDefault="007D2561" w:rsidP="007D2561">
      <w:pPr>
        <w:jc w:val="center"/>
        <w:rPr>
          <w:rFonts w:asciiTheme="minorHAnsi" w:hAnsiTheme="minorHAnsi" w:cstheme="minorHAnsi"/>
        </w:rPr>
      </w:pPr>
    </w:p>
    <w:p w:rsidR="007D2561" w:rsidRPr="0016119F" w:rsidRDefault="007D2561" w:rsidP="007D2561">
      <w:pPr>
        <w:jc w:val="center"/>
        <w:rPr>
          <w:rFonts w:asciiTheme="minorHAnsi" w:hAnsiTheme="minorHAnsi" w:cstheme="minorHAnsi"/>
          <w:b/>
          <w:sz w:val="36"/>
          <w:szCs w:val="32"/>
          <w:u w:val="single"/>
        </w:rPr>
      </w:pPr>
      <w:r w:rsidRPr="0016119F">
        <w:rPr>
          <w:rFonts w:asciiTheme="minorHAnsi" w:hAnsiTheme="minorHAnsi" w:cstheme="minorHAnsi"/>
          <w:b/>
          <w:sz w:val="36"/>
          <w:szCs w:val="32"/>
          <w:u w:val="single"/>
        </w:rPr>
        <w:t>ODISHA MINING CORPORATION LTD.</w:t>
      </w:r>
    </w:p>
    <w:p w:rsidR="007D2561" w:rsidRDefault="007D2561" w:rsidP="007D2561">
      <w:pPr>
        <w:jc w:val="center"/>
        <w:rPr>
          <w:rFonts w:asciiTheme="minorHAnsi" w:hAnsiTheme="minorHAnsi" w:cstheme="minorHAnsi"/>
          <w:b/>
          <w:sz w:val="36"/>
          <w:szCs w:val="32"/>
        </w:rPr>
      </w:pPr>
      <w:r w:rsidRPr="0016119F">
        <w:rPr>
          <w:rFonts w:asciiTheme="minorHAnsi" w:hAnsiTheme="minorHAnsi" w:cstheme="minorHAnsi"/>
          <w:b/>
          <w:sz w:val="36"/>
          <w:szCs w:val="32"/>
        </w:rPr>
        <w:t>KODINGAMALI BAUXITE MINE</w:t>
      </w:r>
    </w:p>
    <w:p w:rsidR="00310119" w:rsidRDefault="00310119" w:rsidP="007D2561">
      <w:pPr>
        <w:jc w:val="center"/>
        <w:rPr>
          <w:rFonts w:asciiTheme="minorHAnsi" w:hAnsiTheme="minorHAnsi" w:cstheme="minorHAnsi"/>
          <w:b/>
          <w:sz w:val="36"/>
          <w:szCs w:val="32"/>
        </w:rPr>
      </w:pPr>
    </w:p>
    <w:p w:rsidR="007D2561" w:rsidRPr="00310119" w:rsidRDefault="00310119" w:rsidP="00310119">
      <w:pPr>
        <w:jc w:val="center"/>
        <w:rPr>
          <w:rFonts w:asciiTheme="minorHAnsi" w:hAnsiTheme="minorHAnsi" w:cstheme="minorHAnsi"/>
          <w:b/>
          <w:sz w:val="36"/>
          <w:szCs w:val="32"/>
        </w:rPr>
      </w:pPr>
      <w:r w:rsidRPr="007A7ABC">
        <w:rPr>
          <w:rFonts w:asciiTheme="majorHAnsi" w:hAnsiTheme="majorHAnsi" w:cstheme="majorHAnsi"/>
          <w:noProof/>
        </w:rPr>
        <w:drawing>
          <wp:inline distT="0" distB="0" distL="0" distR="0" wp14:anchorId="407EF965" wp14:editId="62327C3E">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b/>
          <w:sz w:val="36"/>
          <w:szCs w:val="32"/>
        </w:rPr>
        <w:t xml:space="preserve"> </w:t>
      </w:r>
    </w:p>
    <w:p w:rsidR="007D2561" w:rsidRDefault="007D2561" w:rsidP="007D2561">
      <w:pPr>
        <w:jc w:val="right"/>
        <w:rPr>
          <w:rFonts w:asciiTheme="minorHAnsi" w:hAnsiTheme="minorHAnsi" w:cstheme="minorHAnsi"/>
          <w:b/>
          <w:sz w:val="28"/>
        </w:rPr>
      </w:pPr>
    </w:p>
    <w:p w:rsidR="007D2561" w:rsidRDefault="007D2561" w:rsidP="007D2561">
      <w:pPr>
        <w:jc w:val="right"/>
        <w:rPr>
          <w:rFonts w:asciiTheme="minorHAnsi" w:hAnsiTheme="minorHAnsi" w:cstheme="minorHAnsi"/>
          <w:b/>
          <w:sz w:val="28"/>
        </w:rPr>
      </w:pPr>
    </w:p>
    <w:p w:rsidR="007D2561" w:rsidRDefault="007D2561" w:rsidP="007D2561">
      <w:pPr>
        <w:jc w:val="right"/>
        <w:rPr>
          <w:rFonts w:asciiTheme="minorHAnsi" w:hAnsiTheme="minorHAnsi" w:cstheme="minorHAnsi"/>
          <w:b/>
          <w:sz w:val="28"/>
        </w:rPr>
      </w:pPr>
    </w:p>
    <w:p w:rsidR="007D2561" w:rsidRDefault="007D2561" w:rsidP="007D2561">
      <w:pPr>
        <w:jc w:val="right"/>
        <w:rPr>
          <w:rFonts w:asciiTheme="minorHAnsi" w:hAnsiTheme="minorHAnsi" w:cstheme="minorHAnsi"/>
          <w:b/>
          <w:sz w:val="28"/>
        </w:rPr>
      </w:pPr>
    </w:p>
    <w:p w:rsidR="007D2561" w:rsidRDefault="007D2561" w:rsidP="007D2561">
      <w:pPr>
        <w:jc w:val="right"/>
        <w:rPr>
          <w:rFonts w:asciiTheme="minorHAnsi" w:hAnsiTheme="minorHAnsi" w:cstheme="minorHAnsi"/>
          <w:b/>
          <w:sz w:val="28"/>
        </w:rPr>
      </w:pPr>
    </w:p>
    <w:p w:rsidR="007D2561" w:rsidRDefault="007D2561" w:rsidP="007D2561">
      <w:pPr>
        <w:jc w:val="right"/>
        <w:rPr>
          <w:rFonts w:asciiTheme="minorHAnsi" w:hAnsiTheme="minorHAnsi" w:cstheme="minorHAnsi"/>
          <w:b/>
          <w:sz w:val="28"/>
        </w:rPr>
      </w:pPr>
    </w:p>
    <w:p w:rsidR="007D2561" w:rsidRDefault="007D2561" w:rsidP="007D2561">
      <w:pPr>
        <w:jc w:val="right"/>
        <w:rPr>
          <w:rFonts w:asciiTheme="minorHAnsi" w:hAnsiTheme="minorHAnsi" w:cstheme="minorHAnsi"/>
          <w:b/>
          <w:sz w:val="28"/>
        </w:rPr>
      </w:pPr>
    </w:p>
    <w:p w:rsidR="007D2561" w:rsidRDefault="007D2561" w:rsidP="007D2561">
      <w:pPr>
        <w:jc w:val="right"/>
        <w:rPr>
          <w:rFonts w:ascii="Times New Roman" w:hAnsi="Times New Roman"/>
          <w:b/>
          <w:sz w:val="24"/>
          <w:szCs w:val="24"/>
        </w:rPr>
      </w:pPr>
      <w:r>
        <w:rPr>
          <w:rFonts w:asciiTheme="minorHAnsi" w:hAnsiTheme="minorHAnsi" w:cstheme="minorHAnsi"/>
          <w:b/>
          <w:sz w:val="28"/>
        </w:rPr>
        <w:t>Authorized By</w:t>
      </w:r>
      <w:r w:rsidRPr="00140851">
        <w:rPr>
          <w:rFonts w:ascii="Times New Roman" w:hAnsi="Times New Roman"/>
          <w:b/>
          <w:sz w:val="24"/>
          <w:szCs w:val="24"/>
        </w:rPr>
        <w:t xml:space="preserve"> </w:t>
      </w:r>
    </w:p>
    <w:p w:rsidR="007D2561" w:rsidRDefault="007D2561" w:rsidP="007D2561">
      <w:pPr>
        <w:jc w:val="both"/>
        <w:rPr>
          <w:rFonts w:ascii="Times New Roman" w:hAnsi="Times New Roman"/>
          <w:b/>
          <w:sz w:val="24"/>
          <w:szCs w:val="24"/>
        </w:rPr>
      </w:pPr>
    </w:p>
    <w:p w:rsidR="00D32683" w:rsidRDefault="00D32683"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bookmarkStart w:id="0" w:name="_GoBack"/>
      <w:bookmarkEnd w:id="0"/>
    </w:p>
    <w:p w:rsidR="00310119" w:rsidRDefault="00310119"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p>
    <w:p w:rsidR="00310119" w:rsidRDefault="00310119" w:rsidP="007D2561">
      <w:pPr>
        <w:jc w:val="both"/>
        <w:rPr>
          <w:rFonts w:ascii="Times New Roman" w:hAnsi="Times New Roman"/>
          <w:b/>
          <w:sz w:val="24"/>
          <w:szCs w:val="24"/>
        </w:rPr>
      </w:pPr>
    </w:p>
    <w:p w:rsidR="0085581B" w:rsidRPr="00140851" w:rsidRDefault="0085581B" w:rsidP="007D2561">
      <w:pPr>
        <w:jc w:val="both"/>
        <w:rPr>
          <w:rFonts w:ascii="Times New Roman" w:hAnsi="Times New Roman"/>
          <w:sz w:val="24"/>
          <w:szCs w:val="24"/>
        </w:rPr>
      </w:pPr>
      <w:r w:rsidRPr="00140851">
        <w:rPr>
          <w:rFonts w:ascii="Times New Roman" w:hAnsi="Times New Roman"/>
          <w:b/>
          <w:sz w:val="24"/>
          <w:szCs w:val="24"/>
        </w:rPr>
        <w:t xml:space="preserve">Purpose: </w:t>
      </w:r>
      <w:r w:rsidRPr="00140851">
        <w:rPr>
          <w:rFonts w:ascii="Times New Roman" w:hAnsi="Times New Roman"/>
          <w:sz w:val="24"/>
          <w:szCs w:val="24"/>
        </w:rPr>
        <w:t xml:space="preserve">The SOP shall be followed where </w:t>
      </w:r>
      <w:r w:rsidR="00F86B95" w:rsidRPr="00140851">
        <w:rPr>
          <w:rFonts w:ascii="Times New Roman" w:hAnsi="Times New Roman"/>
          <w:sz w:val="24"/>
          <w:szCs w:val="24"/>
        </w:rPr>
        <w:t xml:space="preserve">Gas cutting </w:t>
      </w:r>
      <w:r w:rsidR="009B45A2" w:rsidRPr="00140851">
        <w:rPr>
          <w:rFonts w:ascii="Times New Roman" w:hAnsi="Times New Roman"/>
          <w:sz w:val="24"/>
          <w:szCs w:val="24"/>
        </w:rPr>
        <w:t>a</w:t>
      </w:r>
      <w:r w:rsidR="00140851" w:rsidRPr="00140851">
        <w:rPr>
          <w:rFonts w:ascii="Times New Roman" w:hAnsi="Times New Roman"/>
          <w:sz w:val="24"/>
          <w:szCs w:val="24"/>
        </w:rPr>
        <w:t xml:space="preserve">ctivity will be carried on &amp; to </w:t>
      </w:r>
      <w:r w:rsidR="009B45A2" w:rsidRPr="00140851">
        <w:rPr>
          <w:rFonts w:ascii="Times New Roman" w:hAnsi="Times New Roman"/>
          <w:sz w:val="24"/>
          <w:szCs w:val="24"/>
        </w:rPr>
        <w:t xml:space="preserve">prevent work men from the hazards </w:t>
      </w:r>
      <w:r w:rsidR="00F86B95" w:rsidRPr="00140851">
        <w:rPr>
          <w:rFonts w:ascii="Times New Roman" w:hAnsi="Times New Roman"/>
          <w:sz w:val="24"/>
          <w:szCs w:val="24"/>
        </w:rPr>
        <w:t>arises out from the Gas cutting.</w:t>
      </w:r>
    </w:p>
    <w:p w:rsidR="009B45A2" w:rsidRPr="00140851" w:rsidRDefault="009B45A2" w:rsidP="00140851">
      <w:pPr>
        <w:pStyle w:val="ListParagraph"/>
        <w:ind w:left="0"/>
        <w:jc w:val="both"/>
        <w:rPr>
          <w:rFonts w:ascii="Times New Roman" w:hAnsi="Times New Roman"/>
          <w:sz w:val="24"/>
          <w:szCs w:val="24"/>
        </w:rPr>
      </w:pPr>
    </w:p>
    <w:p w:rsidR="0085581B" w:rsidRPr="00140851" w:rsidRDefault="0085581B" w:rsidP="00140851">
      <w:p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b/>
          <w:sz w:val="24"/>
          <w:szCs w:val="24"/>
        </w:rPr>
        <w:t>Scope:</w:t>
      </w:r>
      <w:r w:rsidRPr="00140851">
        <w:rPr>
          <w:rFonts w:ascii="Times New Roman" w:hAnsi="Times New Roman"/>
          <w:color w:val="000000"/>
          <w:sz w:val="24"/>
          <w:szCs w:val="24"/>
          <w:lang w:val="en-IN" w:eastAsia="en-IN"/>
        </w:rPr>
        <w:t xml:space="preserve"> The Procedure is applicable to all areas </w:t>
      </w:r>
      <w:r w:rsidR="009F1B97">
        <w:rPr>
          <w:rFonts w:ascii="Times New Roman" w:hAnsi="Times New Roman"/>
          <w:color w:val="000000"/>
          <w:sz w:val="24"/>
          <w:szCs w:val="24"/>
          <w:lang w:val="en-IN" w:eastAsia="en-IN"/>
        </w:rPr>
        <w:t>of loading point, site workshop</w:t>
      </w:r>
      <w:r w:rsidR="005B4BFF">
        <w:rPr>
          <w:rFonts w:ascii="Times New Roman" w:hAnsi="Times New Roman"/>
          <w:color w:val="000000"/>
          <w:sz w:val="24"/>
          <w:szCs w:val="24"/>
          <w:lang w:val="en-IN" w:eastAsia="en-IN"/>
        </w:rPr>
        <w:t>&amp; Mines</w:t>
      </w:r>
      <w:r w:rsidR="009B45A2" w:rsidRPr="00140851">
        <w:rPr>
          <w:rFonts w:ascii="Times New Roman" w:hAnsi="Times New Roman"/>
          <w:color w:val="000000"/>
          <w:sz w:val="24"/>
          <w:szCs w:val="24"/>
          <w:lang w:val="en-IN" w:eastAsia="en-IN"/>
        </w:rPr>
        <w:t xml:space="preserve"> where </w:t>
      </w:r>
      <w:r w:rsidR="007D2561" w:rsidRPr="00140851">
        <w:rPr>
          <w:rFonts w:ascii="Times New Roman" w:hAnsi="Times New Roman"/>
          <w:color w:val="000000"/>
          <w:sz w:val="24"/>
          <w:szCs w:val="24"/>
          <w:lang w:val="en-IN" w:eastAsia="en-IN"/>
        </w:rPr>
        <w:t>Arc Gas</w:t>
      </w:r>
      <w:r w:rsidR="00F86B95" w:rsidRPr="00140851">
        <w:rPr>
          <w:rFonts w:ascii="Times New Roman" w:hAnsi="Times New Roman"/>
          <w:color w:val="000000"/>
          <w:sz w:val="24"/>
          <w:szCs w:val="24"/>
          <w:lang w:val="en-IN" w:eastAsia="en-IN"/>
        </w:rPr>
        <w:t xml:space="preserve"> Cutting a</w:t>
      </w:r>
      <w:r w:rsidR="009B45A2" w:rsidRPr="00140851">
        <w:rPr>
          <w:rFonts w:ascii="Times New Roman" w:hAnsi="Times New Roman"/>
          <w:color w:val="000000"/>
          <w:sz w:val="24"/>
          <w:szCs w:val="24"/>
          <w:lang w:val="en-IN" w:eastAsia="en-IN"/>
        </w:rPr>
        <w:t>ctivities</w:t>
      </w:r>
      <w:r w:rsidRPr="00140851">
        <w:rPr>
          <w:rFonts w:ascii="Times New Roman" w:hAnsi="Times New Roman"/>
          <w:color w:val="000000"/>
          <w:sz w:val="24"/>
          <w:szCs w:val="24"/>
          <w:lang w:val="en-IN" w:eastAsia="en-IN"/>
        </w:rPr>
        <w:t xml:space="preserve"> will be carried on.</w:t>
      </w:r>
    </w:p>
    <w:p w:rsidR="0085581B" w:rsidRPr="00140851" w:rsidRDefault="0085581B" w:rsidP="00140851">
      <w:pPr>
        <w:autoSpaceDE w:val="0"/>
        <w:autoSpaceDN w:val="0"/>
        <w:adjustRightInd w:val="0"/>
        <w:ind w:left="540" w:hanging="540"/>
        <w:jc w:val="both"/>
        <w:rPr>
          <w:rFonts w:ascii="Times New Roman" w:hAnsi="Times New Roman"/>
          <w:color w:val="000000"/>
          <w:sz w:val="24"/>
          <w:szCs w:val="24"/>
          <w:lang w:val="en-IN" w:eastAsia="en-IN"/>
        </w:rPr>
      </w:pPr>
    </w:p>
    <w:p w:rsidR="0085581B" w:rsidRPr="00140851" w:rsidRDefault="0085581B" w:rsidP="00140851">
      <w:pPr>
        <w:autoSpaceDE w:val="0"/>
        <w:autoSpaceDN w:val="0"/>
        <w:adjustRightInd w:val="0"/>
        <w:ind w:left="540" w:hanging="540"/>
        <w:jc w:val="both"/>
        <w:rPr>
          <w:rFonts w:ascii="Times New Roman" w:hAnsi="Times New Roman"/>
          <w:color w:val="000000"/>
          <w:sz w:val="24"/>
          <w:szCs w:val="24"/>
          <w:lang w:val="en-IN" w:eastAsia="en-IN"/>
        </w:rPr>
      </w:pPr>
    </w:p>
    <w:p w:rsidR="0085581B" w:rsidRPr="00140851" w:rsidRDefault="0085581B" w:rsidP="00140851">
      <w:pPr>
        <w:pStyle w:val="ListParagraph"/>
        <w:ind w:left="0"/>
        <w:jc w:val="both"/>
        <w:rPr>
          <w:rFonts w:ascii="Times New Roman" w:hAnsi="Times New Roman"/>
          <w:b/>
          <w:sz w:val="24"/>
          <w:szCs w:val="24"/>
        </w:rPr>
      </w:pPr>
      <w:r w:rsidRPr="00140851">
        <w:rPr>
          <w:rFonts w:ascii="Times New Roman" w:hAnsi="Times New Roman"/>
          <w:b/>
          <w:sz w:val="24"/>
          <w:szCs w:val="24"/>
        </w:rPr>
        <w:t>Procedure:</w:t>
      </w:r>
    </w:p>
    <w:tbl>
      <w:tblPr>
        <w:tblW w:w="9648" w:type="dxa"/>
        <w:tblLook w:val="04A0" w:firstRow="1" w:lastRow="0" w:firstColumn="1" w:lastColumn="0" w:noHBand="0" w:noVBand="1"/>
      </w:tblPr>
      <w:tblGrid>
        <w:gridCol w:w="9648"/>
      </w:tblGrid>
      <w:tr w:rsidR="00BE6FD7" w:rsidRPr="00140851" w:rsidTr="00197AE5">
        <w:tc>
          <w:tcPr>
            <w:tcW w:w="9648" w:type="dxa"/>
            <w:shd w:val="clear" w:color="auto" w:fill="auto"/>
          </w:tcPr>
          <w:p w:rsidR="00BE6FD7" w:rsidRPr="00140851" w:rsidRDefault="00BE6FD7" w:rsidP="00140851">
            <w:pPr>
              <w:autoSpaceDE w:val="0"/>
              <w:autoSpaceDN w:val="0"/>
              <w:adjustRightInd w:val="0"/>
              <w:jc w:val="both"/>
              <w:rPr>
                <w:rFonts w:ascii="Times New Roman" w:hAnsi="Times New Roman"/>
                <w:color w:val="000000"/>
                <w:sz w:val="24"/>
                <w:szCs w:val="24"/>
                <w:lang w:val="en-IN" w:eastAsia="en-IN"/>
              </w:rPr>
            </w:pP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Use specified shielding devices and other PPE of correct specifications.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Move out any leaking cylinder.</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Keep cylinders in vertical position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Use trolley for transportation of cylinders and chain them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Use flashback arrestors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Purge regulators immediately and then turn off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7D2561">
              <w:rPr>
                <w:rFonts w:ascii="Times New Roman" w:hAnsi="Times New Roman"/>
                <w:color w:val="000000"/>
                <w:sz w:val="24"/>
                <w:szCs w:val="24"/>
                <w:lang w:val="en-IN" w:eastAsia="en-IN"/>
              </w:rPr>
              <w:t>Never use grease or oil on oxygen line</w:t>
            </w:r>
            <w:r w:rsidRPr="00140851">
              <w:rPr>
                <w:rFonts w:ascii="Times New Roman" w:hAnsi="Times New Roman"/>
                <w:b/>
                <w:color w:val="000000"/>
                <w:sz w:val="24"/>
                <w:szCs w:val="24"/>
                <w:lang w:val="en-IN" w:eastAsia="en-IN"/>
              </w:rPr>
              <w:t xml:space="preserve"> </w:t>
            </w:r>
            <w:r w:rsidRPr="00140851">
              <w:rPr>
                <w:rFonts w:ascii="Times New Roman" w:hAnsi="Times New Roman"/>
                <w:color w:val="000000"/>
                <w:sz w:val="24"/>
                <w:szCs w:val="24"/>
                <w:lang w:val="en-IN" w:eastAsia="en-IN"/>
              </w:rPr>
              <w:t xml:space="preserve">connections and copper fittings on </w:t>
            </w:r>
            <w:r w:rsidR="00834466" w:rsidRPr="00140851">
              <w:rPr>
                <w:rFonts w:ascii="Times New Roman" w:hAnsi="Times New Roman"/>
                <w:color w:val="000000"/>
                <w:sz w:val="24"/>
                <w:szCs w:val="24"/>
                <w:lang w:val="en-IN" w:eastAsia="en-IN"/>
              </w:rPr>
              <w:t>a</w:t>
            </w:r>
            <w:r w:rsidRPr="00140851">
              <w:rPr>
                <w:rFonts w:ascii="Times New Roman" w:hAnsi="Times New Roman"/>
                <w:color w:val="000000"/>
                <w:sz w:val="24"/>
                <w:szCs w:val="24"/>
                <w:lang w:val="en-IN" w:eastAsia="en-IN"/>
              </w:rPr>
              <w:t xml:space="preserve">cetylene lines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Inspect regularly gas carrying hoses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Always use red hose for acetylene &amp; other fuel gases and black for oxygen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Always stand back from the regulator while opening the cylinder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Turn valve slowly to avoid bursting Cover the lug terminals to prevent short circuiting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Empty &amp; purge them before welding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Never attach the ground cable to tanks, container or pipe storing flammable liquids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Never use LPG for gas cutting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Oxygen cylinders should not be stored near other cylinders containing gas or oil, grease or other combustible materials.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Before cylinder is moved, the cylinder valve must be closed. </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Gas cutting torches should be lighted by means of friction flames or similar other methods only. </w:t>
            </w:r>
          </w:p>
          <w:p w:rsidR="009B45A2"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When torches are being changed or welding stopped for short time, all cylinders valve must be </w:t>
            </w:r>
            <w:r w:rsidR="0069220C" w:rsidRPr="00140851">
              <w:rPr>
                <w:rFonts w:ascii="Times New Roman" w:hAnsi="Times New Roman"/>
                <w:color w:val="000000"/>
                <w:sz w:val="24"/>
                <w:szCs w:val="24"/>
                <w:lang w:val="en-IN" w:eastAsia="en-IN"/>
              </w:rPr>
              <w:t>closed.</w:t>
            </w:r>
          </w:p>
          <w:p w:rsidR="00F86B95" w:rsidRPr="00140851" w:rsidRDefault="00F86B95"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Hot work permit to be taken during job execution.</w:t>
            </w:r>
          </w:p>
          <w:p w:rsidR="0069220C" w:rsidRPr="007D2561" w:rsidRDefault="0069220C"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All DA cylinders should be kept in upright position whenever in use or while storing. Oxygen cylinder should, however, be kept flat</w:t>
            </w:r>
            <w:r w:rsidR="00212FB6">
              <w:rPr>
                <w:rFonts w:ascii="Times New Roman" w:hAnsi="Times New Roman"/>
                <w:color w:val="000000"/>
                <w:sz w:val="24"/>
                <w:szCs w:val="24"/>
                <w:lang w:val="en-IN" w:eastAsia="en-IN"/>
              </w:rPr>
              <w:t xml:space="preserve"> on the ground only when in use</w:t>
            </w:r>
            <w:r w:rsidRPr="00140851">
              <w:rPr>
                <w:rFonts w:ascii="Times New Roman" w:hAnsi="Times New Roman"/>
                <w:color w:val="000000"/>
                <w:sz w:val="24"/>
                <w:szCs w:val="24"/>
                <w:lang w:val="en-IN" w:eastAsia="en-IN"/>
              </w:rPr>
              <w:t>.</w:t>
            </w:r>
          </w:p>
          <w:p w:rsidR="007D2561" w:rsidRPr="007D2561" w:rsidRDefault="0069220C" w:rsidP="007D256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The unloading and loading of gas cylinders must be carried out with utmost care, cylinders should not be allowed to drop or come into violent contact with one another. Rolling of gas cylinders should be avoided and they should be transported by proper trolleys. </w:t>
            </w:r>
          </w:p>
          <w:p w:rsidR="0069220C" w:rsidRPr="00140851" w:rsidRDefault="0069220C"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Application of oil, grease or any other lubricating materials to regulations, valves or fittings of gas cylinder is strictly prohibited to avoid ignition and explosion. </w:t>
            </w:r>
          </w:p>
          <w:p w:rsidR="0069220C" w:rsidRPr="00140851" w:rsidRDefault="0069220C"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In case of leakage from regulators, valves or other fittings of gas cylinders, the cylinders should not be used and removed from the site. </w:t>
            </w:r>
          </w:p>
          <w:p w:rsidR="0069220C" w:rsidRPr="00140851" w:rsidRDefault="0069220C" w:rsidP="00140851">
            <w:pPr>
              <w:pStyle w:val="ListParagraph"/>
              <w:numPr>
                <w:ilvl w:val="0"/>
                <w:numId w:val="2"/>
              </w:numPr>
              <w:autoSpaceDE w:val="0"/>
              <w:autoSpaceDN w:val="0"/>
              <w:adjustRightInd w:val="0"/>
              <w:jc w:val="both"/>
              <w:rPr>
                <w:rFonts w:ascii="Times New Roman" w:hAnsi="Times New Roman"/>
                <w:color w:val="000000"/>
                <w:sz w:val="24"/>
                <w:szCs w:val="24"/>
                <w:lang w:val="en-IN" w:eastAsia="en-IN"/>
              </w:rPr>
            </w:pPr>
            <w:r w:rsidRPr="00140851">
              <w:rPr>
                <w:rFonts w:ascii="Times New Roman" w:hAnsi="Times New Roman"/>
                <w:color w:val="000000"/>
                <w:sz w:val="24"/>
                <w:szCs w:val="24"/>
                <w:lang w:val="en-IN" w:eastAsia="en-IN"/>
              </w:rPr>
              <w:t xml:space="preserve">Suitable fire extinguishers in working condition should be available at every work site. </w:t>
            </w:r>
          </w:p>
          <w:p w:rsidR="009B45A2" w:rsidRPr="00140851" w:rsidRDefault="009B45A2" w:rsidP="007D2561">
            <w:pPr>
              <w:autoSpaceDE w:val="0"/>
              <w:autoSpaceDN w:val="0"/>
              <w:adjustRightInd w:val="0"/>
              <w:jc w:val="both"/>
              <w:rPr>
                <w:rFonts w:ascii="Times New Roman" w:hAnsi="Times New Roman"/>
                <w:color w:val="000000"/>
                <w:sz w:val="24"/>
                <w:szCs w:val="24"/>
                <w:lang w:val="en-IN" w:eastAsia="en-IN"/>
              </w:rPr>
            </w:pPr>
          </w:p>
          <w:p w:rsidR="00BE6FD7" w:rsidRPr="00140851" w:rsidRDefault="00BE6FD7" w:rsidP="00140851">
            <w:pPr>
              <w:autoSpaceDE w:val="0"/>
              <w:autoSpaceDN w:val="0"/>
              <w:adjustRightInd w:val="0"/>
              <w:spacing w:after="200"/>
              <w:jc w:val="both"/>
              <w:rPr>
                <w:rFonts w:ascii="Times New Roman" w:hAnsi="Times New Roman"/>
                <w:bCs/>
                <w:sz w:val="24"/>
                <w:szCs w:val="24"/>
              </w:rPr>
            </w:pPr>
          </w:p>
        </w:tc>
      </w:tr>
    </w:tbl>
    <w:p w:rsidR="00F41DF5" w:rsidRPr="00140851" w:rsidRDefault="00F41DF5" w:rsidP="00140851">
      <w:pPr>
        <w:jc w:val="both"/>
        <w:rPr>
          <w:rFonts w:ascii="Times New Roman" w:hAnsi="Times New Roman"/>
          <w:sz w:val="24"/>
          <w:szCs w:val="24"/>
        </w:rPr>
      </w:pPr>
    </w:p>
    <w:sectPr w:rsidR="00F41DF5" w:rsidRPr="00140851" w:rsidSect="00310119">
      <w:footerReference w:type="default" r:id="rId10"/>
      <w:pgSz w:w="11906" w:h="16838"/>
      <w:pgMar w:top="183" w:right="1440" w:bottom="1440" w:left="1440" w:header="142" w:footer="18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6BD" w:rsidRDefault="003F66BD" w:rsidP="00BE6FD7">
      <w:r>
        <w:separator/>
      </w:r>
    </w:p>
  </w:endnote>
  <w:endnote w:type="continuationSeparator" w:id="0">
    <w:p w:rsidR="003F66BD" w:rsidRDefault="003F66BD" w:rsidP="00BE6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92A359D7856F4BF885B9549AEE938B7C"/>
      </w:placeholder>
      <w:temporary/>
      <w:showingPlcHdr/>
    </w:sdtPr>
    <w:sdtEndPr/>
    <w:sdtContent>
      <w:p w:rsidR="00BE6FD7" w:rsidRDefault="00BE6FD7">
        <w:pPr>
          <w:pStyle w:val="Footer"/>
        </w:pPr>
        <w:r>
          <w:t>[Type text]</w:t>
        </w:r>
      </w:p>
    </w:sdtContent>
  </w:sdt>
  <w:p w:rsidR="00BE6FD7" w:rsidRDefault="00BE6F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6BD" w:rsidRDefault="003F66BD" w:rsidP="00BE6FD7">
      <w:r>
        <w:separator/>
      </w:r>
    </w:p>
  </w:footnote>
  <w:footnote w:type="continuationSeparator" w:id="0">
    <w:p w:rsidR="003F66BD" w:rsidRDefault="003F66BD" w:rsidP="00BE6F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FB5A1A"/>
    <w:multiLevelType w:val="hybridMultilevel"/>
    <w:tmpl w:val="44864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B5955"/>
    <w:multiLevelType w:val="hybridMultilevel"/>
    <w:tmpl w:val="968C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0E25A6"/>
    <w:multiLevelType w:val="hybridMultilevel"/>
    <w:tmpl w:val="F1E0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324E"/>
    <w:rsid w:val="0005041F"/>
    <w:rsid w:val="0005444D"/>
    <w:rsid w:val="000D49C0"/>
    <w:rsid w:val="000F03D5"/>
    <w:rsid w:val="000F324E"/>
    <w:rsid w:val="00140851"/>
    <w:rsid w:val="00161006"/>
    <w:rsid w:val="00174105"/>
    <w:rsid w:val="001A3CCF"/>
    <w:rsid w:val="001D5569"/>
    <w:rsid w:val="001D6B4A"/>
    <w:rsid w:val="00212FB6"/>
    <w:rsid w:val="00310119"/>
    <w:rsid w:val="003124D9"/>
    <w:rsid w:val="0032396F"/>
    <w:rsid w:val="003460EF"/>
    <w:rsid w:val="003929A5"/>
    <w:rsid w:val="003F66BD"/>
    <w:rsid w:val="00441A85"/>
    <w:rsid w:val="00474DCE"/>
    <w:rsid w:val="004929CF"/>
    <w:rsid w:val="0049593E"/>
    <w:rsid w:val="004C291D"/>
    <w:rsid w:val="0052133F"/>
    <w:rsid w:val="00581819"/>
    <w:rsid w:val="005B4BFF"/>
    <w:rsid w:val="00690734"/>
    <w:rsid w:val="0069220C"/>
    <w:rsid w:val="006B7FD8"/>
    <w:rsid w:val="006D2D38"/>
    <w:rsid w:val="007D2561"/>
    <w:rsid w:val="00834466"/>
    <w:rsid w:val="0085581B"/>
    <w:rsid w:val="008B25C3"/>
    <w:rsid w:val="008C1BC3"/>
    <w:rsid w:val="008E29A2"/>
    <w:rsid w:val="00933F1B"/>
    <w:rsid w:val="009413FE"/>
    <w:rsid w:val="009B45A2"/>
    <w:rsid w:val="009E6021"/>
    <w:rsid w:val="009F1B97"/>
    <w:rsid w:val="00AD4951"/>
    <w:rsid w:val="00AF2C8C"/>
    <w:rsid w:val="00B13020"/>
    <w:rsid w:val="00B85625"/>
    <w:rsid w:val="00BE6FD7"/>
    <w:rsid w:val="00BF224A"/>
    <w:rsid w:val="00C67FC3"/>
    <w:rsid w:val="00C92C29"/>
    <w:rsid w:val="00D32683"/>
    <w:rsid w:val="00D93F46"/>
    <w:rsid w:val="00E04CF7"/>
    <w:rsid w:val="00E74ADF"/>
    <w:rsid w:val="00E852D2"/>
    <w:rsid w:val="00ED63B9"/>
    <w:rsid w:val="00F173E7"/>
    <w:rsid w:val="00F41DF5"/>
    <w:rsid w:val="00F43EC5"/>
    <w:rsid w:val="00F86B95"/>
    <w:rsid w:val="00FA17F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5E47BC-2F1A-45DC-8B36-C8F02650C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FD7"/>
    <w:pPr>
      <w:spacing w:after="0" w:line="240" w:lineRule="auto"/>
    </w:pPr>
    <w:rPr>
      <w:rFonts w:ascii="Calibri" w:eastAsia="Calibri" w:hAnsi="Calibri" w:cs="Times New Roman"/>
      <w:lang w:val="en-US"/>
    </w:rPr>
  </w:style>
  <w:style w:type="paragraph" w:styleId="Heading5">
    <w:name w:val="heading 5"/>
    <w:basedOn w:val="Normal"/>
    <w:next w:val="Normal"/>
    <w:link w:val="Heading5Char"/>
    <w:qFormat/>
    <w:rsid w:val="0005041F"/>
    <w:pPr>
      <w:keepNext/>
      <w:spacing w:line="360" w:lineRule="auto"/>
      <w:jc w:val="center"/>
      <w:outlineLvl w:val="4"/>
    </w:pPr>
    <w:rPr>
      <w:rFonts w:ascii="Times New Roman" w:eastAsia="Times New Roman" w:hAnsi="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FD7"/>
    <w:pPr>
      <w:ind w:left="720"/>
    </w:pPr>
  </w:style>
  <w:style w:type="paragraph" w:styleId="Header">
    <w:name w:val="header"/>
    <w:basedOn w:val="Normal"/>
    <w:link w:val="HeaderChar"/>
    <w:uiPriority w:val="99"/>
    <w:unhideWhenUsed/>
    <w:rsid w:val="00BE6FD7"/>
    <w:pPr>
      <w:tabs>
        <w:tab w:val="center" w:pos="4513"/>
        <w:tab w:val="right" w:pos="9026"/>
      </w:tabs>
    </w:pPr>
  </w:style>
  <w:style w:type="character" w:customStyle="1" w:styleId="HeaderChar">
    <w:name w:val="Header Char"/>
    <w:basedOn w:val="DefaultParagraphFont"/>
    <w:link w:val="Header"/>
    <w:uiPriority w:val="99"/>
    <w:rsid w:val="00BE6FD7"/>
    <w:rPr>
      <w:rFonts w:ascii="Calibri" w:eastAsia="Calibri" w:hAnsi="Calibri" w:cs="Times New Roman"/>
      <w:lang w:val="en-US"/>
    </w:rPr>
  </w:style>
  <w:style w:type="paragraph" w:styleId="Footer">
    <w:name w:val="footer"/>
    <w:basedOn w:val="Normal"/>
    <w:link w:val="FooterChar"/>
    <w:uiPriority w:val="99"/>
    <w:unhideWhenUsed/>
    <w:rsid w:val="00BE6FD7"/>
    <w:pPr>
      <w:tabs>
        <w:tab w:val="center" w:pos="4513"/>
        <w:tab w:val="right" w:pos="9026"/>
      </w:tabs>
    </w:pPr>
  </w:style>
  <w:style w:type="character" w:customStyle="1" w:styleId="FooterChar">
    <w:name w:val="Footer Char"/>
    <w:basedOn w:val="DefaultParagraphFont"/>
    <w:link w:val="Footer"/>
    <w:uiPriority w:val="99"/>
    <w:rsid w:val="00BE6FD7"/>
    <w:rPr>
      <w:rFonts w:ascii="Calibri" w:eastAsia="Calibri" w:hAnsi="Calibri" w:cs="Times New Roman"/>
      <w:lang w:val="en-US"/>
    </w:rPr>
  </w:style>
  <w:style w:type="paragraph" w:styleId="BalloonText">
    <w:name w:val="Balloon Text"/>
    <w:basedOn w:val="Normal"/>
    <w:link w:val="BalloonTextChar"/>
    <w:uiPriority w:val="99"/>
    <w:semiHidden/>
    <w:unhideWhenUsed/>
    <w:rsid w:val="00BE6FD7"/>
    <w:rPr>
      <w:rFonts w:ascii="Tahoma" w:hAnsi="Tahoma" w:cs="Tahoma"/>
      <w:sz w:val="16"/>
      <w:szCs w:val="16"/>
    </w:rPr>
  </w:style>
  <w:style w:type="character" w:customStyle="1" w:styleId="BalloonTextChar">
    <w:name w:val="Balloon Text Char"/>
    <w:basedOn w:val="DefaultParagraphFont"/>
    <w:link w:val="BalloonText"/>
    <w:uiPriority w:val="99"/>
    <w:semiHidden/>
    <w:rsid w:val="00BE6FD7"/>
    <w:rPr>
      <w:rFonts w:ascii="Tahoma" w:eastAsia="Calibri" w:hAnsi="Tahoma" w:cs="Tahoma"/>
      <w:sz w:val="16"/>
      <w:szCs w:val="16"/>
      <w:lang w:val="en-US"/>
    </w:rPr>
  </w:style>
  <w:style w:type="character" w:customStyle="1" w:styleId="Heading5Char">
    <w:name w:val="Heading 5 Char"/>
    <w:basedOn w:val="DefaultParagraphFont"/>
    <w:link w:val="Heading5"/>
    <w:rsid w:val="0005041F"/>
    <w:rPr>
      <w:rFonts w:ascii="Times New Roman" w:eastAsia="Times New Roman" w:hAnsi="Times New Roman" w:cs="Times New Roman"/>
      <w:b/>
      <w:bCs/>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2A359D7856F4BF885B9549AEE938B7C"/>
        <w:category>
          <w:name w:val="General"/>
          <w:gallery w:val="placeholder"/>
        </w:category>
        <w:types>
          <w:type w:val="bbPlcHdr"/>
        </w:types>
        <w:behaviors>
          <w:behavior w:val="content"/>
        </w:behaviors>
        <w:guid w:val="{8121C441-6714-4F05-AF5C-6A5F2B5F0E07}"/>
      </w:docPartPr>
      <w:docPartBody>
        <w:p w:rsidR="00E36A54" w:rsidRDefault="003F287B" w:rsidP="003F287B">
          <w:pPr>
            <w:pStyle w:val="92A359D7856F4BF885B9549AEE938B7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F287B"/>
    <w:rsid w:val="00027CC6"/>
    <w:rsid w:val="000C72D3"/>
    <w:rsid w:val="000D7679"/>
    <w:rsid w:val="0029253D"/>
    <w:rsid w:val="002D393D"/>
    <w:rsid w:val="003D6F95"/>
    <w:rsid w:val="003F287B"/>
    <w:rsid w:val="004D5E50"/>
    <w:rsid w:val="005B7876"/>
    <w:rsid w:val="005D5108"/>
    <w:rsid w:val="0079234D"/>
    <w:rsid w:val="007F5040"/>
    <w:rsid w:val="008522C1"/>
    <w:rsid w:val="008A26E0"/>
    <w:rsid w:val="008A274F"/>
    <w:rsid w:val="00E36A54"/>
    <w:rsid w:val="00E83143"/>
    <w:rsid w:val="00E94C03"/>
    <w:rsid w:val="00F9722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C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7202DC1C9A4EF9BFF37ED44F1BA6FC">
    <w:name w:val="547202DC1C9A4EF9BFF37ED44F1BA6FC"/>
    <w:rsid w:val="003F287B"/>
  </w:style>
  <w:style w:type="paragraph" w:customStyle="1" w:styleId="92A359D7856F4BF885B9549AEE938B7C">
    <w:name w:val="92A359D7856F4BF885B9549AEE938B7C"/>
    <w:rsid w:val="003F287B"/>
  </w:style>
  <w:style w:type="paragraph" w:customStyle="1" w:styleId="453FE7828B434A89B97B8CD999CE3DC9">
    <w:name w:val="453FE7828B434A89B97B8CD999CE3DC9"/>
    <w:rsid w:val="003F28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E7C1-0781-42DA-AEF4-B501715B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dillipk.samal</dc:creator>
  <cp:keywords/>
  <dc:description/>
  <cp:lastModifiedBy>OMC-IT</cp:lastModifiedBy>
  <cp:revision>40</cp:revision>
  <cp:lastPrinted>2019-02-18T11:59:00Z</cp:lastPrinted>
  <dcterms:created xsi:type="dcterms:W3CDTF">2016-02-09T06:42:00Z</dcterms:created>
  <dcterms:modified xsi:type="dcterms:W3CDTF">2021-01-05T04:42:00Z</dcterms:modified>
</cp:coreProperties>
</file>