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professional with a background in data analytics and risk identification, proficient in SQL, Python, and Excel for quantitative modeling. Experienced in creating Tableau dashboards to translate complex data into actionable business insights and identifying risks through forensic technology simulations and cybersecurity awareness projects.</w:t>
      </w:r>
    </w:p>
    <w:p>
      <w:pPr>
        <w:pStyle w:val="Heading2"/>
      </w:pPr>
      <w:r>
        <w:t>Skills</w:t>
      </w:r>
    </w:p>
    <w:p>
      <w:r>
        <w:t>SQL, Python, Excel, Power BI, Tableau, Data Visualization, Query Optimization, Database Design</w:t>
      </w:r>
    </w:p>
    <w:p>
      <w:pPr>
        <w:pStyle w:val="Heading2"/>
      </w:pPr>
      <w:r>
        <w:t>Experience</w:t>
      </w:r>
    </w:p>
    <w:p>
      <w:pPr>
        <w:pStyle w:val="IntenseQuote"/>
      </w:pPr>
      <w:r>
        <w:t>Data Analytics Job Simulation - Deloitte Australia (via Forage) (December 2025)</w:t>
      </w:r>
    </w:p>
    <w:p>
      <w:pPr>
        <w:pStyle w:val="ListBullet"/>
      </w:pPr>
      <w:r>
        <w:t>Completed a Deloitte job simulation focused on data analysis and forensic technology to identify and mitigate risks.</w:t>
      </w:r>
    </w:p>
    <w:p>
      <w:pPr>
        <w:pStyle w:val="ListBullet"/>
      </w:pPr>
      <w:r>
        <w:t>Developed a data dashboard using Tableau to visualize key trends and provide data-driven insights.</w:t>
      </w:r>
    </w:p>
    <w:p>
      <w:pPr>
        <w:pStyle w:val="ListBullet"/>
      </w:pPr>
      <w:r>
        <w:t>Utilized Excel to classify complex data sets and draw business conclusions to support strategic decision-making.</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Led a community service project on digital frauds, raising awareness on phishing and cyber fraud prevention to mitigate security risks.</w:t>
      </w:r>
    </w:p>
    <w:p>
      <w:pPr>
        <w:pStyle w:val="ListBullet"/>
      </w:pPr>
      <w:r>
        <w:t>Identified and resolved Clock Domain Crossing issues in SoC designs, detecting and mitigating metastability risks to improve design reliability.</w:t>
      </w:r>
    </w:p>
    <w:p>
      <w:pPr>
        <w:pStyle w:val="ListBullet"/>
      </w:pPr>
      <w:r>
        <w:t>Conducted sessions and prepared materials on safe digital practices to strengthen proactive risk management and compliance awareness.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