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Detail-oriented entry-level analyst with hands-on experience in data analysis, forensic technology, and digital risk awareness. Skilled in utilizing Python, SQL, Excel, Tableau, and Power BI to analyze structured data, build visual dashboards, and deliver data-driven recommendations. Eager to leverage technical analytical capabilities to assist in identifying, evaluating, and mitigating organizational risks.</w:t>
      </w:r>
    </w:p>
    <w:p>
      <w:pPr>
        <w:pStyle w:val="Heading2"/>
      </w:pPr>
      <w:r>
        <w:t>Skills</w:t>
      </w:r>
    </w:p>
    <w:p>
      <w:r>
        <w:t>SQL, Python, Excel, Tableau, Power BI, Data Visualization, Query Optimization, Database Design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Executed data analysis and forensic technology tasks in a Deloitte job simulation to evaluate anomalies and support investigative findings.</w:t>
      </w:r>
    </w:p>
    <w:p>
      <w:pPr>
        <w:pStyle w:val="ListBullet"/>
      </w:pPr>
      <w:r>
        <w:t>Built interactive visual dashboards in Tableau to communicate complex data findings and risk trends clearly.</w:t>
      </w:r>
    </w:p>
    <w:p>
      <w:pPr>
        <w:pStyle w:val="ListBullet"/>
      </w:pPr>
      <w:r>
        <w:t>Applied Excel for data classification, structured quantitative analysis, and formulating actionable business conclusions.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Identified, assessed, and resolved Clock Domain Crossing (CDC) risks in complex designs to improve overall system reliability and prevent failure.</w:t>
      </w:r>
    </w:p>
    <w:p>
      <w:pPr>
        <w:pStyle w:val="ListBullet"/>
      </w:pPr>
      <w:r>
        <w:t>Evaluated and mitigated operational metastability risks using industry-standard verification tools and systematic testing strategies.</w:t>
      </w:r>
    </w:p>
    <w:p>
      <w:pPr>
        <w:pStyle w:val="ListBullet"/>
      </w:pPr>
      <w:r>
        <w:t>Researched and analyzed emerging cyber threats, phishing vectors, and digital fraud techniques to create risk mitigation and prevention materials.</w:t>
      </w:r>
    </w:p>
    <w:p>
      <w:pPr>
        <w:pStyle w:val="ListBullet"/>
      </w:pPr>
      <w:r>
        <w:t>Prepared structured documentation and conducted informational sessions on safe digital practices and compliance awareness.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