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footer2.xml" ContentType="application/vnd.openxmlformats-officedocument.wordprocessingml.footer+xml"/>
  <Override PartName="/word/theme/theme1.xml" ContentType="application/vnd.openxmlformats-officedocument.theme+xml"/>
  <Override PartName="/customXml/item3.xml" ContentType="application/xml"/>
  <Override PartName="/customXml/itemProps3.xml" ContentType="application/vnd.openxmlformats-officedocument.customXmlProperties+xml"/>
  <Override PartName="/word/settings.xml" ContentType="application/vnd.openxmlformats-officedocument.wordprocessingml.settings+xml"/>
  <Override PartName="/word/header1.xml" ContentType="application/vnd.openxmlformats-officedocument.wordprocessingml.header+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customXml/item2.xml" ContentType="application/xml"/>
  <Override PartName="/customXml/itemProps2.xml" ContentType="application/vnd.openxmlformats-officedocument.customXmlProperties+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endnotes.xml" ContentType="application/vnd.openxmlformats-officedocument.wordprocessingml.endnotes+xml"/>
  <Override PartName="/customXml/item4.xml" ContentType="application/xml"/>
  <Override PartName="/customXml/itemProps4.xml" ContentType="application/vnd.openxmlformats-officedocument.customXmlProperties+xml"/>
  <Override PartName="/word/footnotes.xml" ContentType="application/vnd.openxmlformats-officedocument.wordprocessingml.footnotes+xml"/>
  <Override PartName="/word/header2.xml" ContentType="application/vnd.openxmlformats-officedocument.wordprocessingml.header+xml"/>
  <Override PartName="/customXml/item5.xml" ContentType="application/xml"/>
  <Override PartName="/docMetadata/LabelInfo.xml" ContentType="application/vnd.ms-office.classificationlabels+xml"/>
  <Override PartName="/docProps/custom.xml" ContentType="application/vnd.openxmlformats-officedocument.custom-propertie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67AA8" w:rsidR="00CE5C8B" w:rsidP="00BF139F" w:rsidRDefault="007474A4" w14:paraId="7ED65F66" w14:textId="4FA51926">
      <w:pPr>
        <w:pStyle w:val="QAiSummary"/>
        <w:jc w:val="center"/>
        <w:rPr>
          <w:b/>
          <w:bCs/>
        </w:rPr>
      </w:pPr>
      <w:r w:rsidRPr="00F67AA8">
        <w:rPr>
          <w:b/>
          <w:bCs/>
        </w:rPr>
        <w:t>P</w:t>
      </w:r>
      <w:r w:rsidRPr="00F67AA8" w:rsidR="00CE5C8B">
        <w:rPr>
          <w:b/>
          <w:bCs/>
        </w:rPr>
        <w:t>ERIODIC SAFETY UPDATE REPORT</w:t>
      </w:r>
    </w:p>
    <w:p w:rsidRPr="00F67AA8" w:rsidR="00CE5C8B" w:rsidP="00CE5C8B" w:rsidRDefault="00CE5C8B" w14:paraId="0116D028" w14:textId="77777777">
      <w:pPr>
        <w:jc w:val="center"/>
        <w:rPr>
          <w:b/>
          <w:snapToGrid w:val="0"/>
          <w:color w:val="000000"/>
        </w:rPr>
      </w:pPr>
      <w:r w:rsidRPr="00F67AA8">
        <w:rPr>
          <w:b/>
          <w:snapToGrid w:val="0"/>
          <w:color w:val="000000"/>
        </w:rPr>
        <w:t>for</w:t>
      </w:r>
    </w:p>
    <w:p w:rsidRPr="00232231" w:rsidR="00CE5C8B" w:rsidP="00CE5C8B" w:rsidRDefault="00CE5C8B" w14:paraId="633C4AFF" w14:textId="6AF86AF4">
      <w:pPr>
        <w:jc w:val="center"/>
        <w:rPr>
          <w:bCs/>
          <w:snapToGrid w:val="0"/>
        </w:rPr>
      </w:pPr>
      <w:r w:rsidRPr="00F67AA8">
        <w:rPr>
          <w:b/>
          <w:snapToGrid w:val="0"/>
        </w:rPr>
        <w:t xml:space="preserve">ACTIVE SUBSTANCE(S): </w:t>
      </w:r>
      <w:r>
        <w:rPr>
          <w:bCs/>
          <w:snapToGrid w:val="0"/>
        </w:rPr>
        <w:t>2,4-DICHLOROBENZYL ALCOHOL+AMYLMETACRESOL</w:t>
      </w:r>
    </w:p>
    <w:p w:rsidRPr="00F67AA8" w:rsidR="00B516F9" w:rsidP="00507A67" w:rsidRDefault="00B516F9" w14:paraId="31692060" w14:textId="255F9D90">
      <w:pPr>
        <w:jc w:val="center"/>
        <w:rPr>
          <w:b/>
          <w:snapToGrid w:val="0"/>
        </w:rPr>
      </w:pPr>
      <w:r w:rsidRPr="00F67AA8">
        <w:rPr>
          <w:b/>
          <w:snapToGrid w:val="0"/>
        </w:rPr>
        <w:t xml:space="preserve">ATC CODE(S): </w:t>
      </w:r>
      <w:r>
        <w:rPr>
          <w:bCs/>
          <w:snapToGrid w:val="0"/>
        </w:rPr>
        <w:t>&lt;atc code&gt;</w:t>
      </w:r>
    </w:p>
    <w:p w:rsidRPr="00F67AA8" w:rsidR="00B516F9" w:rsidP="00507A67" w:rsidRDefault="00B516F9" w14:paraId="1DE5833C" w14:textId="4CF56339">
      <w:pPr>
        <w:jc w:val="center"/>
        <w:rPr>
          <w:b/>
          <w:snapToGrid w:val="0"/>
        </w:rPr>
      </w:pPr>
      <w:r w:rsidRPr="00F67AA8">
        <w:rPr>
          <w:b/>
          <w:snapToGrid w:val="0"/>
        </w:rPr>
        <w:t xml:space="preserve">MEDICINAL PRODUCTS COVERED: </w:t>
      </w:r>
      <w:r>
        <w:rPr>
          <w:bCs/>
          <w:snapToGrid w:val="0"/>
        </w:rPr>
        <w:t>2,4-DICHLOROBENZYL ALCOHOL+AMYLMETACRESOL</w:t>
      </w:r>
    </w:p>
    <w:p w:rsidRPr="00232231" w:rsidR="00B516F9" w:rsidP="00CE5C8B" w:rsidRDefault="00B516F9" w14:paraId="13F3AADA" w14:textId="10E2CBEB">
      <w:pPr>
        <w:rPr>
          <w:bCs/>
          <w:snapToGrid w:val="0"/>
        </w:rPr>
      </w:pPr>
      <w:r w:rsidRPr="00F67AA8">
        <w:rPr>
          <w:b/>
          <w:snapToGrid w:val="0"/>
        </w:rPr>
        <w:t xml:space="preserve">AUTHORISATION PROCEDURE in the EU: </w:t>
      </w:r>
      <w:r w:rsidRPr="00232231" w:rsidR="00507A67">
        <w:rPr>
          <w:bCs/>
          <w:snapToGrid w:val="0"/>
        </w:rPr>
        <w:t>Decentralized Procedure</w:t>
      </w:r>
    </w:p>
    <w:p w:rsidRPr="00F67AA8" w:rsidR="00156B59" w:rsidP="00CE5C8B" w:rsidRDefault="00CE5C8B" w14:paraId="2845E659" w14:textId="64E49884">
      <w:pPr>
        <w:rPr>
          <w:bCs/>
          <w:snapToGrid w:val="0"/>
        </w:rPr>
      </w:pPr>
      <w:r w:rsidRPr="00F67AA8">
        <w:rPr>
          <w:b/>
          <w:snapToGrid w:val="0"/>
        </w:rPr>
        <w:t>INTERNATIONAL BIRTH DATE (IBD):</w:t>
      </w:r>
      <w:r w:rsidRPr="00F67AA8" w:rsidR="007474A4">
        <w:rPr>
          <w:b/>
          <w:snapToGrid w:val="0"/>
        </w:rPr>
        <w:t xml:space="preserve"> </w:t>
      </w:r>
      <w:r>
        <w:rPr>
          <w:bCs/>
          <w:snapToGrid w:val="0"/>
        </w:rPr>
        <w:t>&lt;ibd&gt;</w:t>
      </w:r>
      <w:r w:rsidRPr="00F67AA8" w:rsidR="00351679">
        <w:rPr>
          <w:bCs/>
          <w:snapToGrid w:val="0"/>
        </w:rPr>
        <w:t xml:space="preserve"> </w:t>
      </w:r>
      <w:r w:rsidRPr="00F67AA8" w:rsidR="00D0137D">
        <w:rPr>
          <w:bCs/>
          <w:snapToGrid w:val="0"/>
        </w:rPr>
        <w:t>(</w:t>
      </w:r>
      <w:r>
        <w:rPr>
          <w:bCs/>
          <w:snapToGrid w:val="0"/>
        </w:rPr>
        <w:t>&lt;ibd country&gt;</w:t>
      </w:r>
      <w:r w:rsidRPr="00F67AA8" w:rsidR="00D0137D">
        <w:rPr>
          <w:bCs/>
          <w:snapToGrid w:val="0"/>
        </w:rPr>
        <w:t>)</w:t>
      </w:r>
    </w:p>
    <w:p w:rsidRPr="00F67AA8" w:rsidR="00CE5C8B" w:rsidP="00156B59" w:rsidRDefault="00CE5C8B" w14:paraId="1474B4FF" w14:textId="1CA2B5C8">
      <w:pPr>
        <w:rPr>
          <w:bCs/>
          <w:snapToGrid w:val="0"/>
        </w:rPr>
      </w:pPr>
      <w:r w:rsidRPr="00F67AA8">
        <w:rPr>
          <w:b/>
          <w:snapToGrid w:val="0"/>
        </w:rPr>
        <w:t>EUROPEAN UNION REFERENCE DATE (EURD):</w:t>
      </w:r>
      <w:r w:rsidRPr="00F67AA8" w:rsidR="007474A4">
        <w:rPr>
          <w:b/>
          <w:snapToGrid w:val="0"/>
        </w:rPr>
        <w:t xml:space="preserve"> </w:t>
      </w:r>
      <w:r>
        <w:rPr>
          <w:bCs/>
          <w:snapToGrid w:val="0"/>
        </w:rPr>
        <w:t>&lt;eurd&gt;</w:t>
      </w:r>
      <w:r w:rsidRPr="00F67AA8">
        <w:rPr>
          <w:bCs/>
          <w:snapToGrid w:val="0"/>
        </w:rPr>
        <w:t xml:space="preserve"> </w:t>
      </w:r>
    </w:p>
    <w:p w:rsidRPr="00F67AA8" w:rsidR="00156B59" w:rsidP="00156B59" w:rsidRDefault="00156B59" w14:paraId="780805AA" w14:textId="77777777">
      <w:pPr>
        <w:rPr>
          <w:b/>
          <w:snapToGrid w:val="0"/>
          <w:color w:val="000000"/>
        </w:rPr>
      </w:pP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061"/>
      </w:tblGrid>
      <w:tr w:rsidRPr="00F67AA8" w:rsidR="00CE5C8B" w:rsidTr="0CCCDA86" w14:paraId="38CE59EC" w14:textId="77777777">
        <w:trPr>
          <w:trHeight w:val="947"/>
          <w:jc w:val="center"/>
        </w:trPr>
        <w:tc>
          <w:tcPr>
            <w:tcW w:w="5000" w:type="pct"/>
          </w:tcPr>
          <w:p w:rsidRPr="005E23C9" w:rsidR="00CE5C8B" w:rsidRDefault="00CE5C8B" w14:paraId="5C5050A9" w14:textId="77777777">
            <w:pPr>
              <w:spacing w:line="240" w:lineRule="atLeast"/>
              <w:jc w:val="center"/>
              <w:rPr>
                <w:b/>
                <w:bCs/>
                <w:snapToGrid w:val="0"/>
                <w:color w:val="000000"/>
              </w:rPr>
            </w:pPr>
            <w:r w:rsidRPr="005E23C9">
              <w:rPr>
                <w:b/>
                <w:bCs/>
                <w:snapToGrid w:val="0"/>
                <w:color w:val="000000"/>
              </w:rPr>
              <w:t>INTERVAL COVERED BY THIS REPORT:</w:t>
            </w:r>
          </w:p>
          <w:p w:rsidRPr="00E56699" w:rsidR="007474A4" w:rsidRDefault="00CE5C8B" w14:paraId="5238312A" w14:textId="0AF36D34">
            <w:pPr>
              <w:spacing w:line="240" w:lineRule="atLeast"/>
              <w:jc w:val="center"/>
              <w:rPr>
                <w:bCs/>
                <w:snapToGrid w:val="0"/>
                <w:color w:val="000000"/>
              </w:rPr>
            </w:pPr>
            <w:r w:rsidRPr="00E56699">
              <w:rPr>
                <w:bCs/>
                <w:snapToGrid w:val="0"/>
              </w:rPr>
              <w:t xml:space="preserve">from </w:t>
            </w:r>
            <w:r>
              <w:rPr>
                <w:bCs/>
                <w:lang w:val="it-IT"/>
              </w:rPr>
              <w:t>14-Jul-2025</w:t>
            </w:r>
            <w:r w:rsidRPr="00E56699" w:rsidR="00156B59">
              <w:rPr>
                <w:bCs/>
                <w:lang w:val="it-IT"/>
              </w:rPr>
              <w:t xml:space="preserve"> </w:t>
            </w:r>
            <w:r w:rsidRPr="00E56699">
              <w:rPr>
                <w:bCs/>
                <w:snapToGrid w:val="0"/>
              </w:rPr>
              <w:t>to</w:t>
            </w:r>
            <w:r w:rsidRPr="00E56699" w:rsidR="007474A4">
              <w:rPr>
                <w:bCs/>
                <w:snapToGrid w:val="0"/>
              </w:rPr>
              <w:t xml:space="preserve"> </w:t>
            </w:r>
            <w:r>
              <w:rPr>
                <w:bCs/>
                <w:lang w:val="it-IT"/>
              </w:rPr>
              <w:t>07-Aug-2025</w:t>
            </w:r>
          </w:p>
          <w:p w:rsidRPr="00F67AA8" w:rsidR="00CE5C8B" w:rsidP="0CCCDA86" w:rsidRDefault="00CE5C8B" w14:paraId="0ECF1110" w14:textId="4FD216DF">
            <w:pPr>
              <w:spacing w:line="240" w:lineRule="atLeast"/>
              <w:jc w:val="center"/>
              <w:rPr>
                <w:snapToGrid w:val="0"/>
              </w:rPr>
            </w:pPr>
            <w:r w:rsidRPr="00232231">
              <w:rPr>
                <w:b/>
                <w:bCs/>
                <w:snapToGrid w:val="0"/>
                <w:color w:val="000000"/>
              </w:rPr>
              <w:t>DATE OF THIS REPORT:</w:t>
            </w:r>
            <w:r w:rsidRPr="00232231" w:rsidR="10EE64AA">
              <w:rPr>
                <w:b/>
                <w:bCs/>
                <w:snapToGrid w:val="0"/>
                <w:color w:val="000000"/>
              </w:rPr>
              <w:t xml:space="preserve"> </w:t>
            </w:r>
            <w:r w:rsidR="00AA665B">
              <w:rPr>
                <w:rFonts w:ascii="Arial" w:hAnsi="Arial" w:eastAsia="Arial" w:cs="Arial"/>
                <w:b/>
                <w:bCs/>
                <w:color w:val="0000FF"/>
                <w:sz w:val="20"/>
                <w:szCs w:val="20"/>
              </w:rPr>
              <w:t>&lt;</w:t>
            </w:r>
            <w:r w:rsidRPr="0CCCDA86" w:rsidR="10EE64AA">
              <w:rPr>
                <w:rFonts w:ascii="Arial" w:hAnsi="Arial" w:eastAsia="Arial" w:cs="Arial"/>
                <w:b/>
                <w:bCs/>
                <w:color w:val="0000FF"/>
                <w:sz w:val="20"/>
                <w:szCs w:val="20"/>
              </w:rPr>
              <w:t>Date</w:t>
            </w:r>
            <w:r w:rsidR="00AA665B">
              <w:rPr>
                <w:rFonts w:ascii="Arial" w:hAnsi="Arial" w:eastAsia="Arial" w:cs="Arial"/>
                <w:b/>
                <w:bCs/>
                <w:color w:val="0000FF"/>
                <w:sz w:val="20"/>
                <w:szCs w:val="20"/>
              </w:rPr>
              <w:t>&gt;</w:t>
            </w:r>
          </w:p>
        </w:tc>
      </w:tr>
    </w:tbl>
    <w:p w:rsidRPr="00F67AA8" w:rsidR="00CE5C8B" w:rsidP="00BA531D" w:rsidRDefault="00CE5C8B" w14:paraId="25DFE1F1" w14:textId="32D72BA7">
      <w:pPr>
        <w:spacing w:before="120" w:after="0"/>
        <w:rPr>
          <w:b/>
          <w:bCs/>
          <w:snapToGrid w:val="0"/>
          <w:color w:val="000000"/>
        </w:rPr>
      </w:pPr>
      <w:r w:rsidRPr="00F67AA8">
        <w:rPr>
          <w:b/>
          <w:bCs/>
          <w:snapToGrid w:val="0"/>
          <w:color w:val="000000"/>
        </w:rPr>
        <w:t xml:space="preserve">MARKETING AUTHORISATION HOLDER’S NAME </w:t>
      </w:r>
      <w:smartTag w:uri="urn:schemas-microsoft-com:office:smarttags" w:element="stockticker">
        <w:r w:rsidRPr="00F67AA8">
          <w:rPr>
            <w:b/>
            <w:bCs/>
            <w:snapToGrid w:val="0"/>
            <w:color w:val="000000"/>
          </w:rPr>
          <w:t>AND</w:t>
        </w:r>
      </w:smartTag>
      <w:r w:rsidRPr="00F67AA8">
        <w:rPr>
          <w:b/>
          <w:bCs/>
          <w:snapToGrid w:val="0"/>
          <w:color w:val="000000"/>
        </w:rPr>
        <w:t xml:space="preserve"> ADDRESS:</w:t>
      </w:r>
    </w:p>
    <w:p w:rsidRPr="00F67AA8" w:rsidR="31109018" w:rsidP="00156B59" w:rsidRDefault="31109018" w14:paraId="1EF536C0" w14:textId="5FD508DB">
      <w:r w:rsidRPr="00F67AA8">
        <w:t xml:space="preserve">Country specific as per Marketing </w:t>
      </w:r>
      <w:proofErr w:type="spellStart"/>
      <w:r w:rsidRPr="00F67AA8">
        <w:t>Authorisation</w:t>
      </w:r>
      <w:proofErr w:type="spellEnd"/>
    </w:p>
    <w:p w:rsidRPr="00F67AA8" w:rsidR="00156B59" w:rsidP="00D0137D" w:rsidRDefault="00CE5C8B" w14:paraId="371DB3A1" w14:textId="77777777">
      <w:pPr>
        <w:rPr>
          <w:b/>
          <w:snapToGrid w:val="0"/>
          <w:color w:val="000000"/>
        </w:rPr>
      </w:pPr>
      <w:r w:rsidRPr="0CCCDA86">
        <w:rPr>
          <w:b/>
          <w:bCs/>
          <w:snapToGrid w:val="0"/>
          <w:color w:val="000000"/>
        </w:rPr>
        <w:t xml:space="preserve">NAME </w:t>
      </w:r>
      <w:smartTag w:uri="urn:schemas-microsoft-com:office:smarttags" w:element="stockticker">
        <w:r w:rsidRPr="0CCCDA86">
          <w:rPr>
            <w:b/>
            <w:bCs/>
            <w:snapToGrid w:val="0"/>
            <w:color w:val="000000"/>
          </w:rPr>
          <w:t>AND</w:t>
        </w:r>
      </w:smartTag>
      <w:r w:rsidRPr="0CCCDA86">
        <w:rPr>
          <w:b/>
          <w:bCs/>
          <w:snapToGrid w:val="0"/>
          <w:color w:val="000000"/>
        </w:rPr>
        <w:t xml:space="preserve"> CONTACT DETAILS OF THE QPPV (or designated person): </w:t>
      </w:r>
    </w:p>
    <w:p w:rsidR="1B66B0DE" w:rsidP="0CCCDA86" w:rsidRDefault="00AA665B" w14:paraId="7A65D40F" w14:textId="259C6537">
      <w:pPr>
        <w:rPr>
          <w:rFonts w:ascii="Arial" w:hAnsi="Arial" w:eastAsia="Arial" w:cs="Arial"/>
          <w:b/>
          <w:bCs/>
          <w:color w:val="0000FF"/>
          <w:sz w:val="20"/>
          <w:szCs w:val="20"/>
        </w:rPr>
      </w:pPr>
      <w:r>
        <w:rPr>
          <w:rFonts w:ascii="Arial" w:hAnsi="Arial" w:eastAsia="Arial" w:cs="Arial"/>
          <w:b/>
          <w:bCs/>
          <w:color w:val="0000FF"/>
          <w:sz w:val="20"/>
          <w:szCs w:val="20"/>
        </w:rPr>
        <w:t>&lt;</w:t>
      </w:r>
      <w:r w:rsidRPr="0CCCDA86" w:rsidR="1B66B0DE">
        <w:rPr>
          <w:rFonts w:ascii="Arial" w:hAnsi="Arial" w:eastAsia="Arial" w:cs="Arial"/>
          <w:b/>
          <w:bCs/>
          <w:color w:val="0000FF"/>
          <w:sz w:val="20"/>
          <w:szCs w:val="20"/>
        </w:rPr>
        <w:t>Name &amp; Address of QPPV should be added</w:t>
      </w:r>
      <w:r>
        <w:rPr>
          <w:rFonts w:ascii="Arial" w:hAnsi="Arial" w:eastAsia="Arial" w:cs="Arial"/>
          <w:b/>
          <w:bCs/>
          <w:color w:val="0000FF"/>
          <w:sz w:val="20"/>
          <w:szCs w:val="20"/>
        </w:rPr>
        <w:t>&gt;</w:t>
      </w:r>
    </w:p>
    <w:p w:rsidR="00AA665B" w:rsidP="0CCCDA86" w:rsidRDefault="00AA665B" w14:paraId="2E795A71" w14:textId="77777777"/>
    <w:p w:rsidRPr="00F67AA8" w:rsidR="00156B59" w:rsidP="00156B59" w:rsidRDefault="00DD5EF6" w14:paraId="44A7F6CE" w14:textId="0338A581">
      <w:pPr>
        <w:rPr>
          <w:b/>
          <w:snapToGrid w:val="0"/>
          <w:color w:val="000000"/>
        </w:rPr>
      </w:pPr>
      <w:r w:rsidRPr="00F67AA8">
        <w:rPr>
          <w:b/>
          <w:snapToGrid w:val="0"/>
          <w:color w:val="000000"/>
        </w:rPr>
        <w:t xml:space="preserve">SIGNATURE (QPPV or designated person): </w:t>
      </w:r>
    </w:p>
    <w:p w:rsidRPr="00F67AA8" w:rsidR="00BA531D" w:rsidP="00156B59" w:rsidRDefault="00BA531D" w14:paraId="69BE32C5" w14:textId="77777777">
      <w:pPr>
        <w:rPr>
          <w:b/>
          <w:snapToGrid w:val="0"/>
        </w:rPr>
      </w:pPr>
    </w:p>
    <w:p w:rsidRPr="00F67AA8" w:rsidR="00BA531D" w:rsidP="00156B59" w:rsidRDefault="00BA531D" w14:paraId="065B041B" w14:textId="77777777">
      <w:pPr>
        <w:rPr>
          <w:b/>
          <w:snapToGrid w:val="0"/>
        </w:rPr>
      </w:pPr>
    </w:p>
    <w:p w:rsidRPr="00F67AA8" w:rsidR="00156B59" w:rsidP="00156B59" w:rsidRDefault="00DD5EF6" w14:paraId="35F222C3" w14:textId="40AEA0C9">
      <w:pPr>
        <w:rPr>
          <w:b/>
          <w:snapToGrid w:val="0"/>
        </w:rPr>
      </w:pPr>
      <w:r w:rsidRPr="00F67AA8">
        <w:rPr>
          <w:b/>
          <w:snapToGrid w:val="0"/>
        </w:rPr>
        <w:t>DATE:</w:t>
      </w:r>
      <w:r w:rsidRPr="00F67AA8" w:rsidR="00156B59">
        <w:rPr>
          <w:b/>
          <w:snapToGrid w:val="0"/>
        </w:rPr>
        <w:t xml:space="preserve"> </w:t>
      </w:r>
    </w:p>
    <w:p w:rsidRPr="00F67AA8" w:rsidR="00156B59" w:rsidP="00156B59" w:rsidRDefault="00156B59" w14:paraId="50683ADE" w14:textId="77777777">
      <w:pPr>
        <w:rPr>
          <w:b/>
          <w:snapToGrid w:val="0"/>
          <w:color w:val="000000"/>
        </w:rPr>
      </w:pPr>
    </w:p>
    <w:p w:rsidRPr="00F67AA8" w:rsidR="00156B59" w:rsidP="00DD5EF6" w:rsidRDefault="00156B59" w14:paraId="3A621788" w14:textId="77777777">
      <w:pPr>
        <w:rPr>
          <w:b/>
          <w:snapToGrid w:val="0"/>
          <w:color w:val="000000"/>
        </w:rPr>
      </w:pPr>
    </w:p>
    <w:p w:rsidRPr="00F67AA8" w:rsidR="00156B59" w:rsidP="00DD5EF6" w:rsidRDefault="00156B59" w14:paraId="3615BC94" w14:textId="252C6051">
      <w:pPr>
        <w:rPr>
          <w:b/>
          <w:snapToGrid w:val="0"/>
          <w:color w:val="000000"/>
        </w:rPr>
        <w:sectPr w:rsidRPr="00F67AA8" w:rsidR="00156B59" w:rsidSect="0021658D">
          <w:footerReference w:type="default" r:id="rId11"/>
          <w:headerReference w:type="first" r:id="rId12"/>
          <w:footerReference w:type="first" r:id="rId13"/>
          <w:pgSz w:w="11907" w:h="16839" w:code="9"/>
          <w:pgMar w:top="1905" w:right="1418" w:bottom="1418" w:left="1418" w:header="851" w:footer="624" w:gutter="0"/>
          <w:cols w:space="720"/>
          <w:titlePg/>
          <w:docGrid w:linePitch="360"/>
        </w:sectPr>
      </w:pPr>
    </w:p>
    <w:p w:rsidRPr="00F67AA8" w:rsidR="006347F8" w:rsidP="006033FF" w:rsidRDefault="006347F8" w14:paraId="6D26EDF9" w14:textId="3923552C">
      <w:pPr>
        <w:rPr>
          <w:snapToGrid w:val="0"/>
        </w:rPr>
      </w:pPr>
    </w:p>
    <w:p>
      <w:pPr>
        <w:pStyle w:val="HeadingExecSummary"/>
      </w:pPr>
      <w:r>
        <w:t>EXECUTIVE SUMMARY</w:t>
      </w:r>
    </w:p>
    <w:p>
      <w:r>
        <w:t>This is a Periodic Safety Update Report for 2,4-DICHLOROBENZYL ALCOHOL+AMYLMETACRESOL (International Birth Date &lt;ibd&gt;) based on the first approval in &lt;ibd country&gt;. This report follows Periodic Benefit Risk Evaluation Report ICH-E2C (R2) guidelines and Good Pharmacovigilance Practice Guideline Module VII. It summarizes the safety data received and processed by Sandoz &lt;and license partners (name[s])&gt; (hereinafter referred to as “the Company”) from worldwide sources for the interval covering 14-Jul-2025 to 07-Aug-2025.</w:t>
      </w:r>
    </w:p>
    <w:p>
      <w:r>
        <w:t>The product is referred to as &lt;trade name&gt; or 2,4-DICHLOROBENZYL ALCOHOL+AMYLMETACRESOL throughout this report</w:t>
      </w:r>
    </w:p>
    <w:p>
      <w:r>
        <w:t/>
      </w:r>
    </w:p>
    <w:p>
      <w:r>
        <w:t>2,4-DICHLOROBENZYL ALCOHOL+AMYLMETACRESOL is authorized in  countries and marketed in .</w:t>
      </w:r>
    </w:p>
    <w:p>
      <w:r>
        <w:t/>
      </w:r>
    </w:p>
    <w:p>
      <w:r>
        <w:t>Analysis of the data contained within this report supports the adequacy of the current RSI (Version , dated, ) for 2,4-DICHLOROBENZYL ALCOHOL+AMYLMETACRESOL, and the current 2,4-DICHLOROBENZYL ALCOHOL+AMYLMETACRESOL European Union Risk Management Plan (Version , dated ). </w:t>
      </w:r>
    </w:p>
    <w:p>
      <w:r>
        <w:t/>
      </w:r>
    </w:p>
    <w:p>
      <w:r>
        <w:t>The Company will, as part of its ongoing pharmacovigilance activities, continue to monitor all relevant benefit-risk information reported in relation to 2,4-DICHLOROBENZYL ALCOHOL+AMYLMETACRESOL.</w:t>
      </w:r>
    </w:p>
    <w:p>
      <w:pPr>
        <w:pStyle w:val="UnNumberedHeader1"/>
      </w:pPr>
      <w:r>
        <w:t>TABLE OF CONTENTS</w:t>
      </w:r>
    </w:p>
    <w:p xmlns:w="http://schemas.openxmlformats.org/wordprocessingml/2006/main">
      <w:r>
        <w:fldChar w:fldCharType="begin"/>
      </w:r>
      <w:r>
        <w:instrText xml:space="preserve">
      TOC \o "1-5" \h \z \t "HEADER1 -TOC,1;Don2,2;Don 3,3;Don 4,4"
    </w:instrText>
      </w:r>
      <w:r>
        <w:fldChar w:fldCharType="separate"/>
      </w:r>
      <w:r>
        <w:fldChar w:fldCharType="end"/>
      </w:r>
    </w:p>
    <w:p>
      <w:pPr>
        <w:pStyle w:val="UnNumberedHeader1"/>
      </w:pPr>
      <w:r>
        <w:t>LIST OF IN-TEXT TABLES</w:t>
      </w:r>
    </w:p>
    <w:p xmlns:w="http://schemas.openxmlformats.org/wordprocessingml/2006/main">
      <w:r>
        <w:fldChar w:fldCharType="begin"/>
      </w:r>
      <w:r>
        <w:instrText xml:space="preserve">TOC \h \z \t "fig cadre,1"</w:instrText>
      </w:r>
      <w:r>
        <w:fldChar w:fldCharType="separate"/>
      </w:r>
      <w:r>
        <w:fldChar w:fldCharType="end"/>
      </w:r>
    </w:p>
    <w:p>
      <w:pPr>
        <w:pStyle w:val="UnNumberedHeader1"/>
      </w:pPr>
      <w:r>
        <w:t>LIST OF ABBREVIATIONS</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Dynamic list of abbreviations</w:t>
      </w:r>
    </w:p>
    <w:tbl>
      <w:tblPr>
        <w:tblStyle w:val="TableGrid"/>
        <w:tblW w:w="5000" w:type="pct"/>
        <w:tblCaption w:val="Dynamic list of abbreviations"/>
      </w:tblPr>
      <w:tblGrid>
        <w:gridCol/>
      </w:tblGrid>
      <w:tr>
        <w:trPr>
          <w:tblHeader w:val="on"/>
        </w:trPr>
        <w:tc>
          <w:p>
            <w:pPr>
              <w:jc w:val="center"/>
            </w:pPr>
            <w:r>
              <w:rPr>
                <w:b w:val="true"/>
              </w:rPr>
              <w:t>Accronym</w:t>
            </w:r>
          </w:p>
          <w:tcPr/>
        </w:tc>
        <w:tc>
          <w:p>
            <w:pPr>
              <w:jc w:val="center"/>
            </w:pPr>
            <w:r>
              <w:rPr>
                <w:b w:val="true"/>
              </w:rPr>
              <w:t>Definition</w:t>
            </w:r>
          </w:p>
          <w:tcPr/>
        </w:tc>
      </w:tr>
      <w:tr>
        <w:trPr/>
        <w:tc>
          <w:p>
            <w:pPr>
              <w:jc w:val="center"/>
            </w:pPr>
            <w:r>
              <w:rPr>
                <w:sz w:val="20"/>
              </w:rPr>
              <w:t>&lt;table&gt;&lt;tbody&gt;&lt;tr style="height:100%;"&gt;&lt;td style="width:50%;"&gt;Accronym&lt;/td&gt;&lt;td style="width:50%;"&gt;Definition&lt;/td&gt;&lt;/tr&gt;&lt;/tbody&gt;&lt;/table&gt;&lt;p&gt;&amp;nbsp;&lt;/p&gt;</w:t>
            </w:r>
          </w:p>
        </w:tc>
      </w:tr>
    </w:tbl>
    <w:p>
      <w:r>
        <w:br w:type="page"/>
      </w:r>
    </w:p>
    <w:p>
      <w:pPr>
        <w:pStyle w:val="Heading1"/>
      </w:pPr>
      <w:r>
        <w:t>Introduction</w:t>
      </w:r>
    </w:p>
    <w:p>
      <w:r>
        <w:t>This is a Periodic Benefit Risk Evaluation Report (PBRER) for 2,4-DICHLOROBENZYL ALCOHOL+AMYLMETACRESOL (International Birth Date &lt;ibd&gt;) based on the first approval in &lt;ibd country&gt;. This report follows PBRER ICH-E2C (R2) guidelines and Good Pharmacovigilance Practice Guideline Module VII. It summarizes the safety data received and processed by Sandoz &lt;and license partners (name[s])&gt; (hereinafter referred to as “the Company”) from worldwide sources for the interval covering 14-Jul-2025 to 07-Aug-2025.</w:t>
      </w:r>
    </w:p>
    <w:p>
      <w:r>
        <w:t>The product is referred to as &lt;trade name&gt; or 2,4-DICHLOROBENZYL ALCOHOL+AMYLMETACRESOL throughout this report.</w:t>
      </w:r>
    </w:p>
    <w:p>
      <w:r>
        <w:t>The International Birth Date (IBD) of 2,4-DICHLOROBENZYL ALCOHOL+AMYLMETACRESOL is &lt;ibd&gt;.</w:t>
      </w:r>
    </w:p>
    <w:p>
      <w:r>
        <w:t/>
      </w:r>
    </w:p>
    <w:p>
      <w:r>
        <w:t>Further details on mechanism of action, indications, pharmaceutical forms and instructions for use are presented in the Company Core Data Sheet (CDS) (refer Appendix 1).</w:t>
      </w:r>
    </w:p>
    <w:p>
      <w:r>
        <w:t>A PSUR on the same ingredient may be submitted by other Marketing Authorization Holders (MAHs). It needs to be taken into account that literature cases and case reports referring to unidentified generic products contained in this PSUR are likely to be the same as referenced by other MAHs.</w:t>
      </w:r>
    </w:p>
    <w:p>
      <w:pPr>
        <w:pStyle w:val="Heading1"/>
      </w:pPr>
      <w:r>
        <w:t>Worldwide Marketing Approval Status</w:t>
      </w:r>
    </w:p>
    <w:p>
      <w:r>
        <w:t>On &lt;ibd&gt;, the first marketing authorisation for 2,4-DICHLOROBENZYL ALCOHOL+AMYLMETACRESOL was granted in &lt;ibd country&gt;, considered to be the IBD. The product is currently authorised in  countries and marketed in  of these.</w:t>
      </w:r>
    </w:p>
    <w:p>
      <w:r>
        <w:t>The first registration date and IBD are different because IBD is the date of first registration that, at the time, was basis for PSUR schedule (prior to Harmonized Birth Date and EU reference date initiatives). If later new registrations are obtained (e.g. bought from third parties), the IBD is retained, even if they have a prior authorization date. </w:t>
      </w:r>
    </w:p>
    <w:p>
      <w:r>
        <w:t>The registered indications of 2,4-DICHLOROBENZYL ALCOHOL+AMYLMETACRESOL are presented in Section 1. Details about recommended posology are described in Appendix 1 ‘Reference Safety Information’.</w:t>
      </w:r>
    </w:p>
    <w:p>
      <w:r>
        <w:t>The indications for use of 2,4-DICHLOROBENZYL ALCOHOL+AMYLMETACRESOL may vary in different countries/regions. Refer Appendix 2.
The worldwide market authorization status of 2,4-DICHLOROBENZYL ALCOHOL+AMYLMETACRESOL is presented in Appendix 2.</w:t>
      </w:r>
    </w:p>
    <w:p>
      <w:r>
        <w:t>Information on marketing authorisations in all countries, dates of launch (when known), and trade names are presented in Table 1</w:t>
      </w:r>
    </w:p>
    <w:p>
      <w:pPr>
        <w:pStyle w:val="Heading1"/>
      </w:pPr>
      <w:r>
        <w:t>Actions Taken In The Reporting Interval For Safety Reasons</w:t>
      </w:r>
    </w:p>
    <w:p>
      <w:pPr>
        <w:pStyle w:val="Heading1"/>
      </w:pPr>
      <w:r>
        <w:t>Changes To Reference Safety Information</w:t>
      </w:r>
    </w:p>
    <w:p>
      <w:pPr>
        <w:pStyle w:val="Heading1"/>
      </w:pPr>
      <w:r>
        <w:t>Estimated Exposure And Use Patterns</w:t>
      </w:r>
    </w:p>
    <w:p>
      <w:pPr>
        <w:pStyle w:val="Heading2"/>
      </w:pPr>
      <w:r>
        <w:t>Cumulative Subject Exposure in Clinical Trials</w:t>
      </w:r>
    </w:p>
    <w:p>
      <w:r>
        <w:t/>
      </w:r>
    </w:p>
    <w:p>
      <w:pPr>
        <w:pStyle w:val="Heading2"/>
      </w:pPr>
      <w:r>
        <w:t>Cumulative and Interval Patient Exposure from Marketing Experience</w:t>
      </w:r>
    </w:p>
    <w:p>
      <w:pPr>
        <w:pStyle w:val="Heading3"/>
      </w:pPr>
      <w:r>
        <w:t>Post-authorization (Non-clinical Trial) Exposure</w:t>
      </w:r>
    </w:p>
    <w:p>
      <w:r>
        <w:t>An estimate of patient exposure is calculated based on worldwide sales volume in milligrams (mg) of active substance sold during the reporting interval and the Defined Daily Dose (DDD) provided by the World Health Organization Collaborating Centre for Drug Statistics Methodology in Oslo/maximum recommended (or average) daily dose as per CDS. The total number of PTD was then divided by 365 to estimate the total number of patient-treatment years (PTY).</w:t>
      </w:r>
    </w:p>
    <w:p>
      <w:r>
        <w:t>Worldwide patient exposure was estimated to be   during the reporting interval and   cumulatively.</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Cumulative and Interval Patient Exposure from Marketing Experience (Presented in &lt;&gt;) </w:t>
      </w:r>
    </w:p>
    <w:tbl>
      <w:tblPr>
        <w:tblStyle w:val="TableGrid"/>
        <w:tblW w:w="5000" w:type="pct"/>
        <w:tblCaption w:val="Cumulative and Interval Patient Exposure from Marketing Experience (Presented in &lt;&gt;) "/>
      </w:tblPr>
      <w:tblGrid>
        <w:gridCol/>
      </w:tblGrid>
      <w:tr>
        <w:trPr>
          <w:tblHeader w:val="on"/>
        </w:trPr>
        <w:tc>
          <w:p>
            <w:pPr>
              <w:jc w:val="center"/>
            </w:pPr>
            <w:r>
              <w:rPr>
                <w:b w:val="true"/>
              </w:rPr>
              <w:t>Country</w:t>
            </w:r>
          </w:p>
          <w:tcPr>
            <w:vMerge w:val="restart"/>
          </w:tcPr>
        </w:tc>
        <w:tc>
          <w:p>
            <w:pPr>
              <w:jc w:val="center"/>
            </w:pPr>
            <w:r>
              <w:rPr>
                <w:b w:val="true"/>
              </w:rPr>
              <w:t>Current Reporting interval (  to   )</w:t>
            </w:r>
          </w:p>
          <w:tcPr>
            <w:gridSpan w:val="2"/>
          </w:tcPr>
        </w:tc>
        <w:tc>
          <w:p>
            <w:pPr>
              <w:jc w:val="center"/>
            </w:pPr>
            <w:r>
              <w:rPr>
                <w:b w:val="true"/>
              </w:rPr>
              <w:t>Cumulative Exposure until (  )</w:t>
            </w:r>
          </w:p>
          <w:tcPr>
            <w:gridSpan w:val="2"/>
          </w:tcPr>
        </w:tc>
      </w:tr>
      <w:tr>
        <w:trPr>
          <w:tblHeader w:val="on"/>
        </w:trPr>
        <w:tc>
          <w:p>
            <w:pPr>
              <w:jc w:val="center"/>
            </w:pPr>
            <w:r>
              <w:rPr>
                <w:b w:val="true"/>
              </w:rPr>
              <w:t/>
            </w:r>
          </w:p>
          <w:tcPr>
            <w:vMerge w:val="continue"/>
          </w:tcPr>
        </w:tc>
        <w:tc>
          <w:p>
            <w:pPr>
              <w:jc w:val="center"/>
            </w:pPr>
            <w:r>
              <w:rPr>
                <w:b w:val="true"/>
              </w:rPr>
              <w:t>Amount Sold (mg)</w:t>
            </w:r>
          </w:p>
          <w:tcPr/>
        </w:tc>
        <w:tc>
          <w:p>
            <w:pPr>
              <w:jc w:val="center"/>
            </w:pPr>
            <w:r>
              <w:rPr>
                <w:b w:val="true"/>
              </w:rPr>
              <w:t>Estimated Exposure ()</w:t>
            </w:r>
          </w:p>
          <w:tcPr/>
        </w:tc>
        <w:tc>
          <w:p>
            <w:pPr>
              <w:jc w:val="center"/>
            </w:pPr>
            <w:r>
              <w:rPr>
                <w:b w:val="true"/>
              </w:rPr>
              <w:t>Amount Sold (mg)</w:t>
            </w:r>
          </w:p>
          <w:tcPr/>
        </w:tc>
        <w:tc>
          <w:p>
            <w:pPr>
              <w:jc w:val="center"/>
            </w:pPr>
            <w:r>
              <w:rPr>
                <w:b w:val="true"/>
              </w:rPr>
              <w:t>Estimated Exposure ()</w:t>
            </w:r>
          </w:p>
          <w:tcPr/>
        </w:tc>
      </w:tr>
      <w:tr>
        <w:trPr/>
        <w:tc>
          <w:p>
            <w:pPr>
              <w:jc w:val="center"/>
            </w:pPr>
            <w:r>
              <w:rPr>
                <w:sz w:val="20"/>
              </w:rPr>
              <w:t>&lt;table style="width:838.4px;"&gt;&lt;tbody&gt;&lt;tr style="height:20.625px;"&gt;&lt;td rowspan="2" style="width:158.385px;"&gt;Country&lt;/td&gt;&lt;td colspan="2" style="width:330px;"&gt;Current Reporting interval (&amp;nbsp; to &amp;nbsp; )&lt;/td&gt;&lt;td colspan="2" style="width:330px;"&gt;&lt;p&gt;Cumulative Exposure until &lt;/p&gt;&lt;p&gt;(  )&lt;/p&gt;&lt;/td&gt;&lt;/tr&gt;&lt;tr style="height:20.625px;"&gt;&lt;td style="width:158.385px;"&gt;Amount Sold (mg)&lt;/td&gt;&lt;td style="width:158.385px;"&gt;Estimated Exposure ()&lt;/td&gt;&lt;td style="width:158.385px;"&gt;Amount Sold (mg)&lt;/td&gt;&lt;td style="width:158.438px;"&gt;Estimated Exposure ()&lt;/td&gt;&lt;/tr&gt;&lt;/tbody&gt;&lt;/table&gt;&lt;p&gt;&lt;br /&gt;&lt;/p&gt;</w:t>
            </w:r>
          </w:p>
        </w:tc>
      </w:tr>
    </w:tbl>
    <w:p>
      <w:r>
        <w:t>Source of data: Worldwide sales volume from company database.</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Cumulative and Interval Patient Exposure from Marketing Experience (Presented in &lt;&gt;) </w:t>
      </w:r>
    </w:p>
    <w:tbl>
      <w:tblPr>
        <w:tblStyle w:val="TableGrid"/>
        <w:tblW w:w="5000" w:type="pct"/>
        <w:tblCaption w:val="Cumulative and Interval Patient Exposure from Marketing Experience (Presented in &lt;&gt;) "/>
      </w:tblPr>
      <w:tblGrid>
        <w:gridCol/>
      </w:tblGrid>
      <w:tr>
        <w:trPr>
          <w:tblHeader w:val="on"/>
        </w:trPr>
        <w:tc>
          <w:p>
            <w:pPr>
              <w:jc w:val="center"/>
            </w:pPr>
            <w:r>
              <w:rPr>
                <w:b w:val="true"/>
              </w:rPr>
              <w:t>Formulation</w:t>
            </w:r>
          </w:p>
          <w:tcPr>
            <w:vMerge w:val="restart"/>
          </w:tcPr>
        </w:tc>
        <w:tc>
          <w:p>
            <w:pPr>
              <w:jc w:val="center"/>
            </w:pPr>
            <w:r>
              <w:rPr>
                <w:b w:val="true"/>
              </w:rPr>
              <w:t>Current Reporting interval (  to  )</w:t>
            </w:r>
          </w:p>
          <w:tcPr>
            <w:gridSpan w:val="2"/>
          </w:tcPr>
        </w:tc>
        <w:tc>
          <w:p>
            <w:pPr>
              <w:jc w:val="center"/>
            </w:pPr>
            <w:r>
              <w:rPr>
                <w:b w:val="true"/>
              </w:rPr>
              <w:t>Cumulative Exposure until (  )</w:t>
            </w:r>
          </w:p>
          <w:tcPr>
            <w:gridSpan w:val="2"/>
          </w:tcPr>
        </w:tc>
      </w:tr>
      <w:tr>
        <w:trPr>
          <w:tblHeader w:val="on"/>
        </w:trPr>
        <w:tc>
          <w:p>
            <w:pPr>
              <w:jc w:val="center"/>
            </w:pPr>
            <w:r>
              <w:rPr>
                <w:b w:val="true"/>
              </w:rPr>
              <w:t/>
            </w:r>
          </w:p>
          <w:tcPr>
            <w:vMerge w:val="continue"/>
          </w:tcPr>
        </w:tc>
        <w:tc>
          <w:p>
            <w:pPr>
              <w:jc w:val="center"/>
            </w:pPr>
            <w:r>
              <w:rPr>
                <w:b w:val="true"/>
              </w:rPr>
              <w:t>Amount Sold (mg)</w:t>
            </w:r>
          </w:p>
          <w:tcPr/>
        </w:tc>
        <w:tc>
          <w:p>
            <w:pPr>
              <w:jc w:val="center"/>
            </w:pPr>
            <w:r>
              <w:rPr>
                <w:b w:val="true"/>
              </w:rPr>
              <w:t>Estimated Exposure ()</w:t>
            </w:r>
          </w:p>
          <w:tcPr/>
        </w:tc>
        <w:tc>
          <w:p>
            <w:pPr>
              <w:jc w:val="center"/>
            </w:pPr>
            <w:r>
              <w:rPr>
                <w:b w:val="true"/>
              </w:rPr>
              <w:t>Amount Sold (mg)</w:t>
            </w:r>
          </w:p>
          <w:tcPr/>
        </w:tc>
        <w:tc>
          <w:p>
            <w:pPr>
              <w:jc w:val="center"/>
            </w:pPr>
            <w:r>
              <w:rPr>
                <w:b w:val="true"/>
              </w:rPr>
              <w:t>Estimated Exposure ()</w:t>
            </w:r>
          </w:p>
          <w:tcPr/>
        </w:tc>
      </w:tr>
      <w:tr>
        <w:trPr/>
        <w:tc>
          <w:p>
            <w:pPr>
              <w:jc w:val="center"/>
            </w:pPr>
            <w:r>
              <w:rPr>
                <w:sz w:val="20"/>
              </w:rPr>
              <w:t>&lt;table style="width:837.917px;"&gt;&lt;tbody&gt;&lt;tr style="height:20.625px;"&gt;&lt;td rowspan="2" style="width:158.385px;"&gt;Formulation&lt;/td&gt;&lt;td colspan="2" style="width:330px;"&gt;Current Reporting interval (&amp;nbsp; to &amp;nbsp;)&lt;/td&gt;&lt;td colspan="2" style="width:330px;"&gt;Cumulative Exposure until ( &amp;nbsp;)&lt;/td&gt;&lt;/tr&gt;&lt;tr style="height:20.625px;"&gt;&lt;td style="width:158.385px;"&gt;Amount Sold (mg)&lt;/td&gt;&lt;td style="width:158.385px;"&gt;Estimated Exposure ()&lt;/td&gt;&lt;td style="width:158.385px;"&gt;Amount Sold (mg)&lt;/td&gt;&lt;td style="width:158.438px;"&gt;Estimated Exposure ()&lt;/td&gt;&lt;/tr&gt;&lt;/tbody&gt;&lt;/table&gt;&lt;p&gt;&lt;br /&gt;&lt;/p&gt;</w:t>
            </w:r>
          </w:p>
        </w:tc>
      </w:tr>
    </w:tbl>
    <w:p>
      <w:r>
        <w:t>Source of data: Worldwide sales volume from company database.                                           
</w:t>
      </w:r>
    </w:p>
    <w:p>
      <w:r>
        <w:t>The patient exposure based on demographics (i.e., age, sex) and indications could not be estimated, as the data based on demographics and indications are not available.</w:t>
      </w:r>
    </w:p>
    <w:p>
      <w:pPr>
        <w:pStyle w:val="Heading3"/>
      </w:pPr>
      <w:r>
        <w:t>Post-authorization Use in Special Populations</w:t>
      </w:r>
    </w:p>
    <w:p>
      <w:r>
        <w:t>Since the post-authorization exposure is based on sales/shipment data, it is not currently possible to present the exposure by gender, age, or other factors. </w:t>
      </w:r>
    </w:p>
    <w:p>
      <w:pPr>
        <w:pStyle w:val="Heading3"/>
      </w:pPr>
      <w:r>
        <w:t>Pattern of Use of the Medicinal Product</w:t>
      </w:r>
    </w:p>
    <w:p>
      <w:r>
        <w:t>The search criteria used to retrieve cases from the global safety database for ‘Pattern of use of the medicinal product’ is presented in Appendix 8.</w:t>
      </w:r>
    </w:p>
    <w:p>
      <w:pPr>
        <w:pStyle w:val="Heading4"/>
      </w:pPr>
      <w:r>
        <w:t>Overdose</w:t>
      </w:r>
    </w:p>
    <w:p>
      <w:pPr>
        <w:pStyle w:val="Heading4"/>
      </w:pPr>
      <w:r>
        <w:t>Abuse/Misuse</w:t>
      </w:r>
    </w:p>
    <w:p>
      <w:pPr>
        <w:pStyle w:val="Heading4"/>
      </w:pPr>
      <w:r>
        <w:t>Off label use</w:t>
      </w:r>
    </w:p>
    <w:p>
      <w:r>
        <w:t xml:space="preserve">Overall, the assessment of cases reporting off label use did not reveal any trend/pattern, or significant new or changing safety information that would impact the known safety profile of 2,4-DICHLOROBENZYL ALCOHOL+AMYLMETACRESOL. No new signal was identified.</w:t>
      </w:r>
    </w:p>
    <w:p>
      <w:pPr>
        <w:pStyle w:val="Heading1"/>
      </w:pPr>
      <w:r>
        <w:t>Data In Summary Tabulations</w:t>
      </w:r>
    </w:p>
    <w:p>
      <w:pPr>
        <w:pStyle w:val="Heading2"/>
      </w:pPr>
      <w:r>
        <w:t>Reference Information</w:t>
      </w:r>
    </w:p>
    <w:p>
      <w:r>
        <w:t xml:space="preserve">The Medical Dictionary for Regulatory Activities (MedDRA) version  is the coding dictionary utilised for the presentation of adverse events (AE)/adverse drug reactions (ADR).</w:t>
      </w:r>
    </w:p>
    <w:p>
      <w:r>
        <w:t xml:space="preserve">The tabulation report (organised by SOC and MedDRA preferred term) summarises each AE coincident with product rather than each report. This report is produced from a dynamic database, which changes over time as reports are updated, and reflects the most current data available at the time that it was generated. As a single report may contain both serious and nonserious and/or both listed and unlisted AEs, a report may be presented in more than one category under each source. Therefore, the sum of the total number of reports across sources may exceed the number of unique reports that exist overall.</w:t>
      </w:r>
    </w:p>
    <w:p>
      <w:r>
        <w:t xml:space="preserve">Attempts (defined as phone calls, letters, questionnaires) have been made by the company to request follow-up information and/or medical confirmation of adverse event reports. The data included within this report represent the most complete report information available at the time of analysis.</w:t>
      </w:r>
    </w:p>
    <w:p>
      <w:r>
        <w:t/>
      </w:r>
    </w:p>
    <w:p>
      <w:pPr>
        <w:pStyle w:val="Heading2"/>
      </w:pPr>
      <w:r>
        <w:t>Cumulative Summary Tabulations of Serious Adverse Events from Clinical Trials</w:t>
      </w:r>
    </w:p>
    <w:p>
      <w:r>
        <w:t>A cumulative (&lt;ibd&gt; to 07-Aug-2025) summary tabulation of serious adverse events (SAE) from Company-sponsored CTs is provided in Appendix 3. The SAEs presented in this summary tabulation were derived from Company-sponsored interventional clinical trials.</w:t>
      </w:r>
    </w:p>
    <w:p>
      <w:r>
        <w:t xml:space="preserve">Refer to Appendix 3</w:t>
      </w:r>
    </w:p>
    <w:p>
      <w:pPr>
        <w:pStyle w:val="Heading2"/>
      </w:pPr>
      <w:r>
        <w:t>Cumulative and Interval Summary Tabulations from Post-marketing Data Sources</w:t>
      </w:r>
    </w:p>
    <w:p>
      <w:r>
        <w:t>A cumulative (&lt;ibd&gt; to 07-Aug-2025) and interval (reporting period) summary tabulation of ADRs (serious and non-serious) is provided in Appendix 4. The serious and nonserious ADRs presented in this tabulation were derived from spontaneous individual case safety reports (ICSRs; from healthcare professionals [HCP], consumers, scientific literature, and regulatory authorities [RA]) as well as serious ADRs from non-interventional studies.
Refer to Appendix 4.</w:t>
      </w:r>
    </w:p>
    <w:p>
      <w:pPr>
        <w:pStyle w:val="Heading1"/>
      </w:pPr>
      <w:r>
        <w:t>Summaries Of Significant Findings From Clinical Trials In The Reporting Interval</w:t>
      </w:r>
    </w:p>
    <w:p>
      <w:r>
        <w:t>Appendix 6 provides a listing of all Company-Sponsored interventional trials with the primary aim of identifying, characterizing or quantifying a safety hazard or confirming the safety profile of the medicinal product, completed or ongoing during the reporting interval.</w:t>
      </w:r>
    </w:p>
    <w:p>
      <w:pPr>
        <w:pStyle w:val="Heading2"/>
      </w:pPr>
      <w:r>
        <w:t>Completed Clinical Trials</w:t>
      </w:r>
    </w:p>
    <w:p>
      <w:r>
        <w:t/>
      </w:r>
    </w:p>
    <w:p>
      <w:pPr>
        <w:pStyle w:val="Heading2"/>
      </w:pPr>
      <w:r>
        <w:t>Ongoing Clinical Trials</w:t>
      </w:r>
    </w:p>
    <w:p>
      <w:r>
        <w:t/>
      </w:r>
    </w:p>
    <w:p>
      <w:pPr>
        <w:pStyle w:val="Heading2"/>
      </w:pPr>
      <w:r>
        <w:t>Long-term Follow-up</w:t>
      </w:r>
    </w:p>
    <w:p>
      <w:r>
        <w:t/>
      </w:r>
    </w:p>
    <w:p>
      <w:r>
        <w:t>No important emerging efficacy or safety findings were noted from the long term follow up Company sponsored clinical trials during the reporting interval of this PBRER.</w:t>
      </w:r>
    </w:p>
    <w:p>
      <w:pPr>
        <w:pStyle w:val="Heading2"/>
      </w:pPr>
      <w:r>
        <w:t>Other Therapeutic Use of Medicinal Product</w:t>
      </w:r>
    </w:p>
    <w:p>
      <w:r>
        <w:t/>
      </w:r>
    </w:p>
    <w:p>
      <w:pPr>
        <w:pStyle w:val="Heading2"/>
      </w:pPr>
      <w:r>
        <w:t>New Safety Data Related to Fixed Combination Therapies</w:t>
      </w:r>
    </w:p>
    <w:p>
      <w:pPr>
        <w:pStyle w:val="Heading1"/>
      </w:pPr>
      <w:r>
        <w:t>Findings From Non-Interventional Studies</w:t>
      </w:r>
    </w:p>
    <w:p>
      <w:pPr>
        <w:pStyle w:val="Heading2"/>
      </w:pPr>
      <w:r>
        <w:t>Patient support programs</w:t>
      </w:r>
    </w:p>
    <w:p>
      <w:pPr>
        <w:pStyle w:val="Heading1"/>
      </w:pPr>
      <w:r>
        <w:t>Information From Other Clinical Trials And Sources</w:t>
      </w:r>
    </w:p>
    <w:p>
      <w:pPr>
        <w:pStyle w:val="Heading2"/>
      </w:pPr>
      <w:r>
        <w:t>Other Clinical Trials</w:t>
      </w:r>
    </w:p>
    <w:p>
      <w:pPr>
        <w:pStyle w:val="Heading2"/>
      </w:pPr>
      <w:r>
        <w:t>Medication Errors</w:t>
      </w:r>
    </w:p>
    <w:p>
      <w:r>
        <w:t>The Global Company Safety Database was searched using the criteria mentioned in Appendix 8.</w:t>
      </w:r>
    </w:p>
    <w:p>
      <w:r>
        <w:rPr>
          <w:b/>
        </w:rPr>
        <w:t xml:space="preserve">Medication error with AEs (n= )</w:t>
      </w:r>
    </w:p>
    <w:p>
      <w:r>
        <w:rPr>
          <w:b/>
        </w:rPr>
        <w:t xml:space="preserve">Medication error without AEs (n= )</w:t>
      </w:r>
    </w:p>
    <w:p>
      <w:r>
        <w:rPr>
          <w:b/>
        </w:rPr>
        <w:t xml:space="preserve">Cases with fatal or life threatening outcome analysis (n= )</w:t>
      </w:r>
    </w:p>
    <w:p>
      <w:r>
        <w:t xml:space="preserve">There are no cases of fatal or life-threatening outcome.</w:t>
      </w:r>
    </w:p>
    <w:p>
      <w:r>
        <w:rPr>
          <w:b/>
        </w:rPr>
        <w:t xml:space="preserve">Conclusion</w:t>
      </w:r>
    </w:p>
    <w:p>
      <w:r>
        <w:t xml:space="preserve">A review of reports with medication errors did not reveal any safety related trend/patterns or new or changing safety information relevant to the benefit-risk assessment for 2,4-DICHLOROBENZYL ALCOHOL+AMYLMETACRESOL. No changes to the CDS are warranted.</w:t>
      </w:r>
    </w:p>
    <w:p>
      <w:pPr>
        <w:pStyle w:val="Heading2"/>
      </w:pPr>
      <w:r>
        <w:t>Medical Device Incidents</w:t>
      </w:r>
    </w:p>
    <w:p>
      <w:r>
        <w:t>A review of reports of device related issues did not reveal any patterns or other safety information relevant to the benefit-risk assessment for 2,4-DICHLOROBENZYL ALCOHOL+AMYLMETACRESOL. No changes to the CDS are warranted. </w:t>
      </w:r>
    </w:p>
    <w:p>
      <w:pPr>
        <w:pStyle w:val="Heading1"/>
      </w:pPr>
      <w:r>
        <w:t>Non-Clinical Data</w:t>
      </w:r>
    </w:p>
    <w:p>
      <w:pPr>
        <w:pStyle w:val="Heading1"/>
      </w:pPr>
      <w:r>
        <w:t>Literature</w:t>
      </w:r>
    </w:p>
    <w:p>
      <w:r>
        <w:t>A literature search was performed in two major literature databases EMBASE and MEDLINE
covering the period from 14-Jul-2025 to 07-Aug-2025 to identify significant safety findings
associated 2,4-DICHLOROBENZYL ALCOHOL+AMYLMETACRESOL.
</w:t>
      </w:r>
    </w:p>
    <w:p>
      <w:r>
        <w:t>The literature search was performed including product names; product product Medline thesaurus term/ drug class (if needed) published from 14-Jul-2025 to 07-Aug-2025 in the literature databases Medline. 
The literature search criteria used is described in Appendix 8.
During the reporting interval, no articles containing relevant safety information were retrieved.
</w:t>
      </w:r>
    </w:p>
    <w:p>
      <w:pPr>
        <w:pStyle w:val="Heading1"/>
      </w:pPr>
      <w:r>
        <w:t>Other Periodic Reports</w:t>
      </w:r>
    </w:p>
    <w:p>
      <w:pPr>
        <w:pStyle w:val="Heading1"/>
      </w:pPr>
      <w:r>
        <w:t>Lack Of Efficacy In Controlled Clinical Trials</w:t>
      </w:r>
    </w:p>
    <w:p>
      <w:pPr>
        <w:pStyle w:val="Heading1"/>
      </w:pPr>
      <w:r>
        <w:t>Late-Breaking Information</w:t>
      </w:r>
    </w:p>
    <w:p>
      <w:r>
        <w:t>Information has been reviewed for potentially important safety efficacy and effectiveness findings that have been received after the DLP of 07-Aug-2025 and during the interval of preparation of this PBRER for 2,4-DICHLOROBENZYL ALCOHOL+AMYLMETACRESOL.
There were no potentially important safety, efficacy and effectiveness findings that arose during the preparation of this report after the DLP.
</w:t>
      </w:r>
    </w:p>
    <w:p>
      <w:pPr>
        <w:pStyle w:val="Heading1"/>
      </w:pPr>
      <w:r>
        <w:t>Overview Of Signals: New, Ongoing Or Closed</w:t>
      </w:r>
    </w:p>
    <w:p>
      <w:pPr>
        <w:pStyle w:val="Heading2"/>
      </w:pPr>
      <w:r>
        <w:t>Validated signals during the reporting interval</w:t>
      </w:r>
    </w:p>
    <w:p>
      <w:pPr>
        <w:pStyle w:val="Heading2"/>
      </w:pPr>
      <w:r>
        <w:t>Requests from Health Authorities or regulatory bodies (e.g. PRAC)</w:t>
      </w:r>
    </w:p>
    <w:p>
      <w:pPr>
        <w:pStyle w:val="Heading1"/>
      </w:pPr>
      <w:r>
        <w:t>Signal And Risk Evaluation</w:t>
      </w:r>
    </w:p>
    <w:p>
      <w:pPr>
        <w:pStyle w:val="Heading2"/>
      </w:pPr>
      <w:r>
        <w:t>Summaries of Safety Concerns</w:t>
      </w:r>
    </w:p>
    <w:p>
      <w:r>
        <w:t xml:space="preserve">2,4-DICHLOROBENZYL ALCOHOL+AMYLMETACRESOL does not have an existing safety specification, i.e., Risk Management Plan, however following safety concerns have been identified based on the data provided in the PRAC recommendations through PSUSA () dated  on PSUR covering the reporting interval from 14-Jul-2025 to 07-Aug-2025.</w:t>
      </w:r>
    </w:p>
    <w:p>
      <w:r>
        <w:t xml:space="preserve">OR</w:t>
      </w:r>
    </w:p>
    <w:p>
      <w:r>
        <w:t xml:space="preserve">As per the conclusion of previous PSUR (DLP:07-Aug-2025 from DDMmm-YYYY to DD-Mmm-YYYY), all the safety concerns are further discussed in the current PSUR. </w:t>
      </w:r>
    </w:p>
    <w:p>
      <w:r>
        <w:t>The table below provides summary of safety concerns at the beginning of the reporting interval:</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Summary of 2,4-DICHLOROBENZYL ALCOHOL+AMYLMETACRESOL Safety Concerns at the Beginning of the Reporting interval</w:t>
      </w:r>
    </w:p>
    <w:tbl>
      <w:tblPr>
        <w:tblStyle w:val="TableGrid"/>
        <w:tblW w:w="5000" w:type="pct"/>
        <w:tblCaption w:val="Summary of 2,4-DICHLOROBENZYL ALCOHOL+AMYLMETACRESOL Safety Concerns at the Beginning of the Reporting interval"/>
      </w:tblPr>
      <w:tblGrid>
        <w:gridCol/>
      </w:tblGrid>
      <w:tr>
        <w:trPr>
          <w:tblHeader w:val="on"/>
        </w:trPr>
        <w:tc>
          <w:p>
            <w:pPr>
              <w:jc w:val="center"/>
            </w:pPr>
            <w:r>
              <w:rPr>
                <w:b w:val="true"/>
              </w:rPr>
              <w:t>Risk Category</w:t>
            </w:r>
          </w:p>
          <w:tcPr/>
        </w:tc>
        <w:tc>
          <w:p>
            <w:pPr>
              <w:jc w:val="center"/>
            </w:pPr>
            <w:r>
              <w:rPr>
                <w:b w:val="true"/>
              </w:rPr>
              <w:t>Risk</w:t>
            </w:r>
          </w:p>
          <w:tcPr/>
        </w:tc>
      </w:tr>
      <w:tr>
        <w:trPr/>
        <w:tc>
          <w:p>
            <w:pPr>
              <w:jc w:val="center"/>
            </w:pPr>
            <w:r>
              <w:rPr>
                <w:sz w:val="20"/>
              </w:rPr>
              <w:t>&lt;table&gt;&lt;tbody&gt;&lt;tr style="height:100%;"&gt;&lt;td style="width:50%;"&gt;Risk Category&lt;/td&gt;&lt;td style="width:50%;"&gt;Risk&lt;/td&gt;&lt;/tr&gt;&lt;/tbody&gt;&lt;/table&gt;&lt;p&gt;&amp;nbsp;&lt;/p&gt;</w:t>
            </w:r>
          </w:p>
        </w:tc>
      </w:tr>
    </w:tbl>
    <w:p>
      <w:r>
        <w:t>The table below provides summary of safety concerns at the end of the reporting interval:</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Summary of 2,4-DICHLOROBENZYL ALCOHOL+AMYLMETACRESOL Safety Concerns at the End of the Reporting interval</w:t>
      </w:r>
    </w:p>
    <w:tbl>
      <w:tblPr>
        <w:tblStyle w:val="TableGrid"/>
        <w:tblW w:w="5000" w:type="pct"/>
        <w:tblCaption w:val="Summary of 2,4-DICHLOROBENZYL ALCOHOL+AMYLMETACRESOL Safety Concerns at the End of the Reporting interval"/>
      </w:tblPr>
      <w:tblGrid>
        <w:gridCol/>
      </w:tblGrid>
      <w:tr>
        <w:trPr>
          <w:tblHeader w:val="on"/>
        </w:trPr>
        <w:tc>
          <w:p>
            <w:pPr>
              <w:jc w:val="center"/>
            </w:pPr>
            <w:r>
              <w:rPr>
                <w:b w:val="true"/>
              </w:rPr>
              <w:t>Risk Category</w:t>
            </w:r>
          </w:p>
          <w:tcPr/>
        </w:tc>
        <w:tc>
          <w:p>
            <w:pPr>
              <w:jc w:val="center"/>
            </w:pPr>
            <w:r>
              <w:rPr>
                <w:b w:val="true"/>
              </w:rPr>
              <w:t>Risk</w:t>
            </w:r>
          </w:p>
          <w:tcPr/>
        </w:tc>
      </w:tr>
      <w:tr>
        <w:trPr/>
        <w:tc>
          <w:p>
            <w:pPr>
              <w:jc w:val="center"/>
            </w:pPr>
            <w:r>
              <w:rPr>
                <w:sz w:val="20"/>
              </w:rPr>
              <w:t>&lt;table&gt;&lt;tbody&gt;&lt;tr style="height:100%;"&gt;&lt;td style="width:50%;"&gt;Risk Category&lt;/td&gt;&lt;td style="width:50%;"&gt;Risk&lt;/td&gt;&lt;/tr&gt;&lt;/tbody&gt;&lt;/table&gt;&lt;p&gt;&amp;nbsp;&lt;/p&gt;</w:t>
            </w:r>
          </w:p>
        </w:tc>
      </w:tr>
    </w:tbl>
    <w:p>
      <w:pPr>
        <w:pStyle w:val="Heading2"/>
      </w:pPr>
      <w:r>
        <w:t>Signal Evaluation</w:t>
      </w:r>
    </w:p>
    <w:p>
      <w:pPr>
        <w:pStyle w:val="Heading2"/>
      </w:pPr>
      <w:r>
        <w:t>Evaluation of Risks and New Information</w:t>
      </w:r>
    </w:p>
    <w:p>
      <w:r>
        <w:t>An evaluation of new information relevant to previously recognized identified and potential risks, and an update on missing information, is provided in the following sections.
Details on sources of information and general methods applied for evaluating important identified risks, important potential risks, and missing information are presented in Appendix 8.</w:t>
      </w:r>
    </w:p>
    <w:p>
      <w:pPr>
        <w:pStyle w:val="Heading3"/>
      </w:pPr>
      <w:r>
        <w:t>New Information on Important Potential Risks</w:t>
      </w:r>
    </w:p>
    <w:p>
      <w:r>
        <w:t xml:space="preserve">There are no important potential risks for 2,4-DICHLOROBENZYL ALCOHOL+AMYLMETACRESOL.</w:t>
      </w:r>
    </w:p>
    <w:p>
      <w:pPr>
        <w:pStyle w:val="Heading3"/>
      </w:pPr>
      <w:r>
        <w:t>New Information on Important Identified Risks</w:t>
      </w:r>
    </w:p>
    <w:p>
      <w:r>
        <w:t xml:space="preserve">There are no important identified risks for 2,4-DICHLOROBENZYL ALCOHOL+AMYLMETACRESOL.</w:t>
      </w:r>
    </w:p>
    <w:p>
      <w:pPr>
        <w:pStyle w:val="Heading3"/>
      </w:pPr>
      <w:r>
        <w:t>New Information on Other Identified Risks Not Categorised as Important</w:t>
      </w:r>
    </w:p>
    <w:p>
      <w:r>
        <w:t xml:space="preserve">There are no other identified risks not categorized as important for 2,4-DICHLOROBENZYL ALCOHOL+AMYLMETACRESOL.</w:t>
      </w:r>
    </w:p>
    <w:p>
      <w:pPr>
        <w:pStyle w:val="Heading3"/>
      </w:pPr>
      <w:r>
        <w:t>New Information on Other Potential Risks Not Categorised as Important</w:t>
      </w:r>
    </w:p>
    <w:p>
      <w:r>
        <w:t xml:space="preserve">There are no other potential risks not categorized as important for 2,4-DICHLOROBENZYL ALCOHOL+AMYLMETACRESOL. </w:t>
      </w:r>
    </w:p>
    <w:p>
      <w:pPr>
        <w:pStyle w:val="Heading3"/>
      </w:pPr>
      <w:r>
        <w:t>Update on Missing Information</w:t>
      </w:r>
    </w:p>
    <w:p>
      <w:r>
        <w:t xml:space="preserve">There is no missing information for 2,4-DICHLOROBENZYL ALCOHOL+AMYLMETACRESOL.</w:t>
      </w:r>
    </w:p>
    <w:p>
      <w:pPr>
        <w:pStyle w:val="Heading2"/>
      </w:pPr>
      <w:r>
        <w:t>Characterisation of Risks</w:t>
      </w:r>
    </w:p>
    <w:p>
      <w:pPr>
        <w:pStyle w:val="Heading2"/>
      </w:pPr>
      <w:r>
        <w:t>Effectiveness of Risk Minimisation</w:t>
      </w:r>
    </w:p>
    <w:p>
      <w:r>
        <w:t>No information on the effectiveness and/or limitations of specific risk minimization activities for important identified risks was available during the reporting interval.</w:t>
      </w:r>
    </w:p>
    <w:p>
      <w:r>
        <w:t/>
      </w:r>
    </w:p>
    <w:p>
      <w:r>
        <w:t xml:space="preserve">The routine and additional risk minimization activities and pharmacovigilance activities are described in the current RMP and are considered appropriate, based on the reporting trend of the cases received during the reporting interval.</w:t>
      </w:r>
    </w:p>
    <w:p>
      <w:r>
        <w:t xml:space="preserve">Risk minimization activities are evaluated on an ongoing basis by signal detection and periodically in PSURs on the basis of all collected safety information. A conclusion of the appropriateness of the current safety profile and a possible need for changes to risk minimization are presented therein.</w:t>
      </w:r>
    </w:p>
    <w:p>
      <w:pPr>
        <w:pStyle w:val="Heading1"/>
      </w:pPr>
      <w:r>
        <w:t>Benefit Evaluation</w:t>
      </w:r>
    </w:p>
    <w:p>
      <w:pPr>
        <w:pStyle w:val="Heading2"/>
      </w:pPr>
      <w:r>
        <w:t>Important Baseline Efficacy and Effectiveness Information</w:t>
      </w:r>
    </w:p>
    <w:p>
      <w:r>
        <w:t/>
      </w:r>
    </w:p>
    <w:p>
      <w:pPr>
        <w:pStyle w:val="Heading2"/>
      </w:pPr>
      <w:r>
        <w:t>Newly Identified Information on Efficacy and Effectiveness</w:t>
      </w:r>
    </w:p>
    <w:p>
      <w:r>
        <w:t>There has been no additional information on efficacy or effectiveness in authorized indications that became available during the reporting interval.
LIN:</w:t>
      </w:r>
    </w:p>
    <w:p>
      <w:pPr>
        <w:pStyle w:val="Heading2"/>
      </w:pPr>
      <w:r>
        <w:t>Characterisation of Benefits</w:t>
      </w:r>
    </w:p>
    <w:p>
      <w:r>
        <w:t>There is no new benefit data relevant to the approved indications. Overall, data presented in Section 17.1 consistently demonstrated that product offers a clinically meaningful benefit to patients in approved indications mentioned in Section 1.
</w:t>
      </w:r>
    </w:p>
    <w:p>
      <w:pPr>
        <w:pStyle w:val="Heading1"/>
      </w:pPr>
      <w:r>
        <w:t>Integrated Benefit-Risk Analysis For Authorised Indications</w:t>
      </w:r>
    </w:p>
    <w:p>
      <w:pPr>
        <w:pStyle w:val="Heading2"/>
      </w:pPr>
      <w:r>
        <w:t>Benefit-Risk Context – Medical Need and Important Alternatives</w:t>
      </w:r>
    </w:p>
    <w:p>
      <w:r>
        <w:rPr>
          <w:b/>
        </w:rPr>
        <w:t xml:space="preserve">Medical Need</w:t>
      </w:r>
    </w:p>
    <w:p>
      <w:r>
        <w:t/>
      </w:r>
    </w:p>
    <w:p>
      <w:r>
        <w:rPr>
          <w:b/>
        </w:rPr>
        <w:t xml:space="preserve">Alternative Treatment</w:t>
      </w:r>
    </w:p>
    <w:p>
      <w:r>
        <w:t/>
      </w:r>
    </w:p>
    <w:p>
      <w:pPr>
        <w:pStyle w:val="Heading2"/>
      </w:pPr>
      <w:r>
        <w:t>Benefit-Risk Analysis Evaluation</w:t>
      </w:r>
    </w:p>
    <w:p>
      <w:r>
        <w:t>During the reporting interval, no new information related to efficacy was available; therefore, 2,4-DICHLOROBENZYL ALCOHOL+AMYLMETACRESOL is beneficial in approved indication enlisted in Section 1 ‘Introduction’.
Each safety data set was reviewed to identify any new (i.e., not considered in the current CDS) or changing safety signal (i.e., altered specificity, severity, frequency or outcome of ADRs already described in the CDS). In conclusion, there were no new or changing safety signals during the reporting interval; the benefit/risk balance is considered to remain favorable.
Based on the review provided in the Section 16.3 and Section 16.4 there were no changing safety signals identified during the reporting interval that affects the benefit/risk balance.
Overall, the benefit-risk balance of 2,4-DICHLOROBENZYL ALCOHOL+AMYLMETACRESOL (for the approved indications) is considered to remain favorable.</w:t>
      </w:r>
    </w:p>
    <w:p>
      <w:pPr>
        <w:pStyle w:val="Heading1"/>
      </w:pPr>
      <w:r>
        <w:t>Conclusions And Actions</w:t>
      </w:r>
    </w:p>
    <w:p>
      <w:r>
        <w:t/>
      </w:r>
    </w:p>
    <w:p>
      <w:pPr>
        <w:pStyle w:val="Heading1"/>
      </w:pPr>
      <w:r>
        <w:t>References</w:t>
      </w:r>
    </w:p>
    <w:p>
      <w:r>
        <w:t/>
      </w:r>
    </w:p>
    <w:p>
      <w:r>
        <w:t/>
      </w:r>
    </w:p>
    <w:p>
      <w:r>
        <w:t/>
      </w:r>
    </w:p>
    <w:p>
      <w:pPr>
        <w:pStyle w:val="Heading1"/>
      </w:pPr>
      <w:r>
        <w:t>Appendices to the PBRER</w:t>
      </w:r>
    </w:p>
    <w:p>
      <w:pPr>
        <w:pStyle w:val="APPENDIX1"/>
      </w:pPr>
      <w:r>
        <w:t>Reference Safety Information</w:t>
      </w:r>
    </w:p>
    <w:p>
      <w:r>
        <w:br w:type="page"/>
      </w:r>
    </w:p>
    <w:p>
      <w:pPr>
        <w:sectPr>
          <w:headerReference w:type="default" r:id="rId14"/>
          <w:footerReference w:type="default" r:id="rId15"/>
          <w:endnotePr>
            <w:numFmt w:val="decimal"/>
          </w:endnotePr>
          <w:pgSz w:w="11907" w:h="16840" w:orient="portrait" w:code="9"/>
          <w:pgMar w:top="1905" w:right="1418" w:bottom="1418" w:left="1418" w:header="851" w:footer="624" w:gutter="0"/>
          <w:cols w:space="720"/>
          <w:docGrid w:linePitch="272"/>
        </w:sectPr>
      </w:pPr>
    </w:p>
    <w:p>
      <w:pPr>
        <w:pStyle w:val="APPENDIX1"/>
      </w:pPr>
      <w:r>
        <w:t>Worldwide Marketing Authorisation Status</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Withdrawals Table</w:t>
      </w:r>
    </w:p>
    <w:tbl>
      <w:tblPr>
        <w:tblStyle w:val="TableGrid"/>
        <w:tblW w:w="5000" w:type="pct"/>
        <w:tblCaption w:val="Withdrawals Table"/>
      </w:tblPr>
      <w:tblGrid>
        <w:gridCol/>
      </w:tblGrid>
      <w:tr>
        <w:trPr>
          <w:tblHeader w:val="on"/>
        </w:trPr>
        <w:tc>
          <w:p>
            <w:pPr>
              <w:jc w:val="center"/>
            </w:pPr>
            <w:r>
              <w:rPr>
                <w:b w:val="true"/>
              </w:rPr>
              <w:t>Country</w:t>
            </w:r>
          </w:p>
          <w:tcPr/>
        </w:tc>
        <w:tc>
          <w:p>
            <w:pPr>
              <w:jc w:val="center"/>
            </w:pPr>
            <w:r>
              <w:rPr>
                <w:b w:val="true"/>
              </w:rPr>
              <w:t>Date</w:t>
            </w:r>
          </w:p>
          <w:tcPr/>
        </w:tc>
        <w:tc>
          <w:p>
            <w:pPr>
              <w:jc w:val="center"/>
            </w:pPr>
            <w:r>
              <w:rPr>
                <w:b w:val="true"/>
              </w:rPr>
              <w:t>Reason</w:t>
            </w:r>
          </w:p>
          <w:tcPr/>
        </w:tc>
      </w:tr>
      <w:tr>
        <w:trPr/>
        <w:tc>
          <w:p>
            <w:pPr>
              <w:jc w:val="center"/>
            </w:pPr>
            <w:r>
              <w:rPr>
                <w:sz w:val="20"/>
              </w:rPr>
              <w:t>&lt;table&gt;&lt;tbody&gt;&lt;tr style="height:100%;"&gt;&lt;td style="width:14.285714285714286%;"&gt;Country&lt;/td&gt;&lt;td style="width:14.285714285714286%;"&gt;Date&lt;/td&gt;&lt;td style="width:14.285714285714286%;"&gt;Reason&lt;/td&gt;&lt;/tr&gt;&lt;/tbody&gt;&lt;/table&gt;&lt;p&gt;&amp;nbsp;&lt;/p&gt;</w:t>
            </w:r>
          </w:p>
        </w:tc>
      </w:tr>
    </w:tbl>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Authorization Table</w:t>
      </w:r>
    </w:p>
    <w:tbl>
      <w:tblPr>
        <w:tblStyle w:val="TableGrid"/>
        <w:tblW w:w="5000" w:type="pct"/>
        <w:tblCaption w:val="Authorization Table"/>
      </w:tblPr>
      <w:tblGrid>
        <w:gridCol/>
      </w:tblGrid>
      <w:tr>
        <w:trPr>
          <w:tblHeader w:val="on"/>
        </w:trPr>
        <w:tc>
          <w:p>
            <w:pPr>
              <w:jc w:val="center"/>
            </w:pPr>
            <w:r>
              <w:rPr>
                <w:b w:val="true"/>
              </w:rPr>
              <w:t>Country</w:t>
            </w:r>
          </w:p>
          <w:tcPr/>
        </w:tc>
        <w:tc>
          <w:p>
            <w:pPr>
              <w:jc w:val="center"/>
            </w:pPr>
            <w:r>
              <w:rPr>
                <w:b w:val="true"/>
              </w:rPr>
              <w:t>Date of Authorisation</w:t>
            </w:r>
          </w:p>
          <w:tcPr/>
        </w:tc>
        <w:tc>
          <w:p>
            <w:pPr>
              <w:jc w:val="center"/>
            </w:pPr>
            <w:r>
              <w:rPr>
                <w:b w:val="true"/>
              </w:rPr>
              <w:t>Date if Launch</w:t>
            </w:r>
          </w:p>
          <w:tcPr/>
        </w:tc>
        <w:tc>
          <w:p>
            <w:pPr>
              <w:jc w:val="center"/>
            </w:pPr>
            <w:r>
              <w:rPr>
                <w:b w:val="true"/>
              </w:rPr>
              <w:t>Trad Name</w:t>
            </w:r>
          </w:p>
          <w:tcPr/>
        </w:tc>
        <w:tc>
          <w:p>
            <w:pPr>
              <w:jc w:val="center"/>
            </w:pPr>
            <w:r>
              <w:rPr>
                <w:b w:val="true"/>
              </w:rPr>
              <w:t>Dose</w:t>
            </w:r>
          </w:p>
          <w:tcPr/>
        </w:tc>
        <w:tc>
          <w:p>
            <w:pPr>
              <w:jc w:val="center"/>
            </w:pPr>
            <w:r>
              <w:rPr>
                <w:b w:val="true"/>
              </w:rPr>
              <w:t>Formulation</w:t>
            </w:r>
          </w:p>
          <w:tcPr/>
        </w:tc>
        <w:tc>
          <w:p>
            <w:pPr>
              <w:jc w:val="center"/>
            </w:pPr>
            <w:r>
              <w:rPr>
                <w:b w:val="true"/>
              </w:rPr>
              <w:t>Indication</w:t>
            </w:r>
          </w:p>
          <w:tcPr/>
        </w:tc>
      </w:tr>
      <w:tr>
        <w:trPr/>
        <w:tc>
          <w:p>
            <w:pPr>
              <w:jc w:val="center"/>
            </w:pPr>
            <w:r>
              <w:rPr>
                <w:sz w:val="20"/>
              </w:rPr>
              <w:t>&lt;table&gt;&lt;tbody&gt;&lt;tr style="height:100%;"&gt;&lt;td style="width:14.285714285714286%;"&gt;Country&lt;/td&gt;&lt;td style="width:14.285714285714286%;"&gt;Date of Authorisation&lt;/td&gt;&lt;td style="width:14.285714285714286%;"&gt;Date if Launch&lt;/td&gt;&lt;td style="width:14.285714285714286%;"&gt;Trad Name&lt;/td&gt;&lt;td style="width:14.285714285714286%;"&gt;Dose&lt;/td&gt;&lt;td style="width:14.285714285714286%;"&gt;Formulation&lt;/td&gt;&lt;td style="width:14.285714285714286%;"&gt;Indication&lt;/td&gt;&lt;/tr&gt;&lt;/tbody&gt;&lt;/table&gt;&lt;p&gt;&amp;nbsp;&lt;/p&gt;</w:t>
            </w:r>
          </w:p>
        </w:tc>
      </w:tr>
    </w:tbl>
    <w:p>
      <w:pPr>
        <w:pStyle w:val="APPENDIX1"/>
      </w:pPr>
      <w:r>
        <w:t>Cumulative Summary Tabulations of Serious Adverse Events from Clinical Trials</w:t>
      </w:r>
    </w:p>
    <w:p>
      <w:pPr>
        <w:pStyle w:val="APPENDIX1"/>
      </w:pPr>
      <w:r>
        <w:t>Cumulative and Interval Summary Tabulations of Serious and Non Serious Adverse Reactions from Post-marketing Data Sources</w:t>
      </w:r>
    </w:p>
    <w:p>
      <w:pPr>
        <w:pStyle w:val="APPENDIX1"/>
      </w:pPr>
      <w:r>
        <w:t>Tabular Summary of Safety Signals</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Tabular Summary of Safety Signals</w:t>
      </w:r>
    </w:p>
    <w:tbl>
      <w:tblPr>
        <w:tblStyle w:val="TableGrid"/>
        <w:tblW w:w="5000" w:type="pct"/>
        <w:tblCaption w:val="Tabular Summary of Safety Signals"/>
      </w:tblPr>
      <w:tblGrid>
        <w:gridCol/>
      </w:tblGrid>
      <w:tr>
        <w:trPr>
          <w:tblHeader w:val="on"/>
        </w:trPr>
        <w:tc>
          <w:p>
            <w:pPr>
              <w:jc w:val="center"/>
            </w:pPr>
            <w:r>
              <w:rPr>
                <w:b w:val="true"/>
              </w:rPr>
              <w:t>Signal term</w:t>
            </w:r>
          </w:p>
          <w:tcPr/>
        </w:tc>
        <w:tc>
          <w:p>
            <w:pPr>
              <w:jc w:val="center"/>
            </w:pPr>
            <w:r>
              <w:rPr>
                <w:b w:val="true"/>
              </w:rPr>
              <w:t>Date detected</w:t>
            </w:r>
          </w:p>
          <w:tcPr/>
        </w:tc>
        <w:tc>
          <w:p>
            <w:pPr>
              <w:jc w:val="center"/>
            </w:pPr>
            <w:r>
              <w:rPr>
                <w:b w:val="true"/>
              </w:rPr>
              <w:t>Status (new, ongoing or closed)</w:t>
            </w:r>
          </w:p>
          <w:tcPr/>
        </w:tc>
        <w:tc>
          <w:p>
            <w:pPr>
              <w:jc w:val="center"/>
            </w:pPr>
            <w:r>
              <w:rPr>
                <w:b w:val="true"/>
              </w:rPr>
              <w:t>Date closed (for closed signals)</w:t>
            </w:r>
          </w:p>
          <w:tcPr/>
        </w:tc>
        <w:tc>
          <w:p>
            <w:pPr>
              <w:jc w:val="center"/>
            </w:pPr>
            <w:r>
              <w:rPr>
                <w:b w:val="true"/>
              </w:rPr>
              <w:t>Reason for Evaluation and summary of key data</w:t>
            </w:r>
          </w:p>
          <w:tcPr/>
        </w:tc>
        <w:tc>
          <w:p>
            <w:pPr>
              <w:jc w:val="center"/>
            </w:pPr>
            <w:r>
              <w:rPr>
                <w:b w:val="true"/>
              </w:rPr>
              <w:t>Method of signal evaluation</w:t>
            </w:r>
          </w:p>
          <w:tcPr/>
        </w:tc>
        <w:tc>
          <w:p>
            <w:pPr>
              <w:jc w:val="center"/>
            </w:pPr>
            <w:r>
              <w:rPr>
                <w:b w:val="true"/>
              </w:rPr>
              <w:t>Action(s) taken or planned</w:t>
            </w:r>
          </w:p>
          <w:tcPr/>
        </w:tc>
      </w:tr>
      <w:tr>
        <w:trPr/>
        <w:tc>
          <w:p>
            <w:pPr>
              <w:jc w:val="center"/>
            </w:pPr>
            <w:r>
              <w:rPr>
                <w:sz w:val="20"/>
              </w:rPr>
              <w:t>&lt;table&gt;&lt;tbody&gt;&lt;tr style="height:100%;"&gt;&lt;td style="width:12.5%;"&gt;Signal term&lt;/td&gt;&lt;td style="width:6.25%;"&gt;Date detected&lt;/td&gt;&lt;td style="width:6.25%;"&gt;Status (new, ongoing or closed)&lt;/td&gt;&lt;td style="width:12.5%;"&gt;Date closed (for closed signals)&lt;/td&gt;&lt;td style="width:12.5%;"&gt;Reason for Evaluation and summary of key data&lt;/td&gt;&lt;td style="width:12.5%;"&gt;Method of signal evaluation&lt;/td&gt;&lt;td style="width:12.5%;"&gt;Action(s) taken or planned&lt;/td&gt;&lt;/tr&gt;&lt;/tbody&gt;&lt;/table&gt;&lt;p&gt;&amp;nbsp;&lt;/p&gt;</w:t>
            </w:r>
          </w:p>
        </w:tc>
      </w:tr>
    </w:tbl>
    <w:p>
      <w:pPr>
        <w:pStyle w:val="APPENDIX1"/>
      </w:pPr>
      <w:r>
        <w:t>Listing of all Company-Sponsored Interventional Trials with the Primary Aim of Identifying, Characterising, or Quantifying a Safety Hazard or Confirming the Safety Profile of the Medicinal Product</w:t>
      </w:r>
    </w:p>
    <w:p>
      <w:r>
        <w:t>There were no ongoing or completed interventional trials with the primary aim of identifying, characterizing or quantifying a safety hazard or confirming the safety profile of the medicinal product (PASS), or to complement available efficacy data, (PAES) during the reporting interval.</w:t>
      </w:r>
    </w:p>
    <w:p>
      <w:pPr>
        <w:pStyle w:val="APPENDIX1"/>
      </w:pPr>
      <w:r>
        <w:t>Listing of all the Company-sponsored Non-interventional Studies with the Primary Aim of Identifying, Characterising, or Quantifying a Safety Hazard; Confirming the Safety Profile of the Medicinal Product; or Measuring the Effectiveness of Risk Management Measures</w:t>
      </w:r>
    </w:p>
    <w:p>
      <w:r>
        <w:t>There were no ongoing or completed non-interventional trials with the primary aim of identifying, characterizing or quantifying a safety hazard or confirming the safety profile of the medicinal product (PASS), or to complement available efficacy data, (PAES) during the reporting interval.</w:t>
      </w:r>
    </w:p>
    <w:p>
      <w:pPr>
        <w:pStyle w:val="APPENDIX1"/>
      </w:pPr>
      <w:r>
        <w:t>List of the Sources of Information Used to Prepare the PBRER</w:t>
      </w:r>
    </w:p>
    <w:p>
      <w:pPr>
        <w:pStyle w:val="APPENDIX1"/>
      </w:pPr>
      <w:r>
        <w:t>Overview of Health Authority Requests</w:t>
      </w:r>
    </w:p>
    <w:p>
      <w:pPr>
        <w:pStyle w:val="Caption"/>
        <w:keepNext/>
      </w:pPr>
      <w:r>
        <w:t xml:space="preserve">Table </w:t>
      </w:r>
      <w:fldSimple w:instr=" STYLEREF 3 \s ">
        <w:r>
          <w:rPr>
            <w:noProof/>
          </w:rPr>
          <w:t>1</w:t>
        </w:r>
      </w:fldSimple>
      <w:r>
        <w:noBreakHyphen/>
      </w:r>
      <w:fldSimple w:instr=" SEQ Table \* ARABIC \s 1 ">
        <w:r>
          <w:rPr>
            <w:noProof/>
          </w:rPr>
          <w:t>1</w:t>
        </w:r>
      </w:fldSimple>
      <w:r>
        <w:t xml:space="preserve"> : Overview of Health Authority Requests</w:t>
      </w:r>
    </w:p>
    <w:tbl>
      <w:tblPr>
        <w:tblStyle w:val="TableGrid"/>
        <w:tblW w:w="5000" w:type="pct"/>
        <w:tblCaption w:val="Overview of Health Authority Requests"/>
      </w:tblPr>
      <w:tblGrid>
        <w:gridCol/>
      </w:tblGrid>
      <w:tr>
        <w:trPr>
          <w:tblHeader w:val="on"/>
        </w:trPr>
        <w:tc>
          <w:p>
            <w:pPr>
              <w:jc w:val="center"/>
            </w:pPr>
            <w:r>
              <w:rPr>
                <w:b w:val="true"/>
              </w:rPr>
              <w:t> </w:t>
            </w:r>
          </w:p>
          <w:tcPr/>
        </w:tc>
        <w:tc>
          <w:p>
            <w:pPr>
              <w:jc w:val="center"/>
            </w:pPr>
            <w:r>
              <w:rPr>
                <w:b w:val="true"/>
              </w:rPr>
              <w:t>Assessor’s comments and requests</w:t>
            </w:r>
          </w:p>
          <w:tcPr/>
        </w:tc>
        <w:tc>
          <w:p>
            <w:pPr>
              <w:jc w:val="center"/>
            </w:pPr>
            <w:r>
              <w:rPr>
                <w:b w:val="true"/>
              </w:rPr>
              <w:t>Status of request</w:t>
            </w:r>
          </w:p>
          <w:tcPr/>
        </w:tc>
        <w:tc>
          <w:p>
            <w:pPr>
              <w:jc w:val="center"/>
            </w:pPr>
            <w:r>
              <w:rPr>
                <w:b w:val="true"/>
              </w:rPr>
              <w:t>MAH response/actions taken</w:t>
            </w:r>
          </w:p>
          <w:tcPr/>
        </w:tc>
      </w:tr>
      <w:tr>
        <w:trPr/>
        <w:tc>
          <w:p>
            <w:pPr>
              <w:jc w:val="center"/>
            </w:pPr>
            <w:r>
              <w:rPr>
                <w:sz w:val="20"/>
              </w:rPr>
              <w:t>&lt;table&gt;&lt;tbody&gt;&lt;tr style="height:100%;"&gt;&lt;td style="width:25%;"&gt;&amp;nbsp;&lt;/td&gt;&lt;td style="width:25%;"&gt;&lt;strong&gt;&lt;span style="font-size:9.0pt;font-family:'Arial',sans-serif;"&gt;Assessor&amp;rsquo;s comments and requests&lt;/span&gt;&lt;/strong&gt;&lt;/td&gt;&lt;td style="width:25%;"&gt;&lt;strong&gt;&lt;span style="font-size:9.0pt;font-family:'Arial',sans-serif;"&gt;Status of request&lt;/span&gt;&lt;/strong&gt;&lt;/td&gt;&lt;td style="width:25%;"&gt;&lt;strong&gt;&lt;span style="font-size:9.0pt;font-family:'Arial',sans-serif;"&gt;MAH response/actions taken&lt;/span&gt;&lt;/strong&gt;&lt;/td&gt;&lt;/tr&gt;&lt;/tbody&gt;&lt;/table&gt;&lt;p&gt;&amp;nbsp;&lt;/p&gt;</w:t>
            </w:r>
          </w:p>
        </w:tc>
      </w:tr>
    </w:tbl>
    <w:p>
      <w:pPr>
        <w:pStyle w:val="APPENDIX1"/>
      </w:pPr>
      <w:r>
        <w:t>Regional Appendices</w:t>
      </w:r>
    </w:p>
    <w:p>
      <w:pPr>
        <w:sectPr>
          <w:headerReference w:type="default" r:id="rId14"/>
          <w:footerReference w:type="default" r:id="rId15"/>
          <w:endnotePr>
            <w:numFmt w:val="decimal"/>
          </w:endnotePr>
          <w:pgSz w:w="16840" w:h="11907" w:orient="landscape" w:code="9"/>
          <w:pgMar w:top="1905" w:right="1418" w:bottom="1418" w:left="1418" w:header="851" w:footer="624" w:gutter="0"/>
          <w:cols w:space="720"/>
          <w:docGrid w:linePitch="272"/>
        </w:sectPr>
      </w:pPr>
    </w:p>
    <w:sectPr w:rsidRPr="00F67AA8" w:rsidR="006347F8" w:rsidSect="00F070CB">
      <w:headerReference w:type="default" r:id="rId14"/>
      <w:footerReference w:type="default" r:id="rId15"/>
      <w:endnotePr>
        <w:numFmt w:val="decimal"/>
      </w:endnotePr>
      <w:pgSz w:w="11907" w:h="16840" w:code="9"/>
      <w:pgMar w:top="1418" w:right="1418" w:bottom="1905" w:left="1418" w:header="851" w:footer="62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F73E" w14:textId="77777777" w:rsidR="006478A1" w:rsidRDefault="006478A1">
      <w:r>
        <w:separator/>
      </w:r>
    </w:p>
  </w:endnote>
  <w:endnote w:type="continuationSeparator" w:id="0">
    <w:p w14:paraId="432EAC8C" w14:textId="77777777" w:rsidR="006478A1" w:rsidRDefault="006478A1">
      <w:r>
        <w:continuationSeparator/>
      </w:r>
    </w:p>
  </w:endnote>
  <w:endnote w:type="continuationNotice" w:id="1">
    <w:p w14:paraId="06342190" w14:textId="77777777" w:rsidR="006478A1" w:rsidRDefault="006478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abon">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61"/>
    </w:tblGrid>
    <w:tr w:rsidRPr="00606804" w:rsidR="00BA531D" w:rsidTr="004C1849" w14:paraId="223DD81B" w14:textId="77777777">
      <w:tc>
        <w:tcPr>
          <w:tcW w:w="9061" w:type="dxa"/>
          <w:tcBorders>
            <w:left w:val="nil"/>
            <w:bottom w:val="single" w:color="auto" w:sz="4" w:space="0"/>
            <w:right w:val="nil"/>
          </w:tcBorders>
        </w:tcPr>
        <w:p w:rsidRPr="004C1849" w:rsidR="00BA531D" w:rsidP="004C1849" w:rsidRDefault="00606804" w14:paraId="7B4BB3CE" w14:textId="4D24CE91">
          <w:pPr>
            <w:pStyle w:val="Footer"/>
            <w:tabs>
              <w:tab w:val="clear" w:pos="4320"/>
              <w:tab w:val="clear" w:pos="8640"/>
              <w:tab w:val="left" w:pos="2193"/>
            </w:tabs>
            <w:spacing w:after="0"/>
            <w:jc w:val="center"/>
            <w:rPr>
              <w:sz w:val="18"/>
              <w:szCs w:val="18"/>
            </w:rPr>
          </w:pPr>
          <w:r w:rsidRPr="004C1849">
            <w:rPr>
              <w:b/>
              <w:spacing w:val="-2"/>
              <w:sz w:val="18"/>
            </w:rPr>
            <w:t>Confidential</w:t>
          </w:r>
        </w:p>
      </w:tc>
    </w:tr>
    <w:tr w:rsidRPr="00606804" w:rsidR="00BA531D" w:rsidTr="004C1849" w14:paraId="1F937CEF" w14:textId="77777777">
      <w:tc>
        <w:tcPr>
          <w:tcW w:w="9061" w:type="dxa"/>
          <w:tcBorders>
            <w:left w:val="nil"/>
            <w:right w:val="nil"/>
          </w:tcBorders>
        </w:tcPr>
        <w:p w:rsidRPr="004C1849" w:rsidR="00BA531D" w:rsidP="004C1849" w:rsidRDefault="00606804" w14:paraId="3998376F" w14:textId="5C60825F">
          <w:pPr>
            <w:pStyle w:val="Footer"/>
            <w:spacing w:after="0"/>
            <w:jc w:val="center"/>
            <w:rPr>
              <w:sz w:val="18"/>
              <w:szCs w:val="18"/>
            </w:rPr>
          </w:pPr>
          <w:r w:rsidRPr="004C1849">
            <w:rPr>
              <w:b/>
              <w:sz w:val="18"/>
            </w:rPr>
            <w:t>This</w:t>
          </w:r>
          <w:r w:rsidRPr="004C1849">
            <w:rPr>
              <w:spacing w:val="-2"/>
              <w:sz w:val="18"/>
            </w:rPr>
            <w:t xml:space="preserve"> </w:t>
          </w:r>
          <w:r w:rsidRPr="004C1849">
            <w:rPr>
              <w:b/>
              <w:sz w:val="18"/>
            </w:rPr>
            <w:t>document</w:t>
          </w:r>
          <w:r w:rsidRPr="004C1849">
            <w:rPr>
              <w:spacing w:val="-2"/>
              <w:sz w:val="18"/>
            </w:rPr>
            <w:t xml:space="preserve"> </w:t>
          </w:r>
          <w:r w:rsidRPr="004C1849">
            <w:rPr>
              <w:b/>
              <w:sz w:val="18"/>
            </w:rPr>
            <w:t>contains</w:t>
          </w:r>
          <w:r w:rsidRPr="004C1849">
            <w:rPr>
              <w:spacing w:val="-5"/>
              <w:sz w:val="18"/>
            </w:rPr>
            <w:t xml:space="preserve"> </w:t>
          </w:r>
          <w:r w:rsidRPr="004C1849">
            <w:rPr>
              <w:b/>
              <w:sz w:val="18"/>
            </w:rPr>
            <w:t>confidential</w:t>
          </w:r>
          <w:r w:rsidRPr="004C1849">
            <w:rPr>
              <w:spacing w:val="-4"/>
              <w:sz w:val="18"/>
            </w:rPr>
            <w:t xml:space="preserve"> </w:t>
          </w:r>
          <w:r w:rsidRPr="004C1849">
            <w:rPr>
              <w:b/>
              <w:sz w:val="18"/>
            </w:rPr>
            <w:t>information</w:t>
          </w:r>
          <w:r w:rsidRPr="004C1849">
            <w:rPr>
              <w:spacing w:val="-3"/>
              <w:sz w:val="18"/>
            </w:rPr>
            <w:t xml:space="preserve"> </w:t>
          </w:r>
          <w:r w:rsidRPr="004C1849">
            <w:rPr>
              <w:b/>
              <w:sz w:val="18"/>
            </w:rPr>
            <w:t>belonging</w:t>
          </w:r>
          <w:r w:rsidRPr="004C1849">
            <w:rPr>
              <w:spacing w:val="-1"/>
              <w:sz w:val="18"/>
            </w:rPr>
            <w:t xml:space="preserve"> </w:t>
          </w:r>
          <w:r w:rsidRPr="004C1849">
            <w:rPr>
              <w:b/>
              <w:sz w:val="18"/>
            </w:rPr>
            <w:t>to</w:t>
          </w:r>
          <w:r w:rsidRPr="004C1849">
            <w:rPr>
              <w:spacing w:val="-3"/>
              <w:sz w:val="18"/>
            </w:rPr>
            <w:t xml:space="preserve"> </w:t>
          </w:r>
          <w:r w:rsidRPr="004C1849">
            <w:rPr>
              <w:b/>
              <w:sz w:val="18"/>
            </w:rPr>
            <w:t>Sandoz.</w:t>
          </w:r>
          <w:r w:rsidRPr="004C1849">
            <w:rPr>
              <w:spacing w:val="-1"/>
              <w:sz w:val="18"/>
            </w:rPr>
            <w:t xml:space="preserve"> </w:t>
          </w:r>
          <w:r w:rsidRPr="004C1849">
            <w:rPr>
              <w:b/>
              <w:sz w:val="18"/>
            </w:rPr>
            <w:t>Your</w:t>
          </w:r>
          <w:r w:rsidRPr="004C1849">
            <w:rPr>
              <w:spacing w:val="-5"/>
              <w:sz w:val="18"/>
            </w:rPr>
            <w:t xml:space="preserve"> </w:t>
          </w:r>
          <w:r w:rsidRPr="004C1849">
            <w:rPr>
              <w:b/>
              <w:sz w:val="18"/>
            </w:rPr>
            <w:t>acceptance</w:t>
          </w:r>
          <w:r w:rsidRPr="004C1849">
            <w:rPr>
              <w:spacing w:val="-2"/>
              <w:sz w:val="18"/>
            </w:rPr>
            <w:t xml:space="preserve"> </w:t>
          </w:r>
          <w:r w:rsidRPr="004C1849">
            <w:rPr>
              <w:b/>
              <w:sz w:val="18"/>
            </w:rPr>
            <w:t>or</w:t>
          </w:r>
          <w:r w:rsidRPr="004C1849">
            <w:rPr>
              <w:spacing w:val="-2"/>
              <w:sz w:val="18"/>
            </w:rPr>
            <w:t xml:space="preserve"> </w:t>
          </w:r>
          <w:r w:rsidRPr="004C1849">
            <w:rPr>
              <w:b/>
              <w:sz w:val="18"/>
            </w:rPr>
            <w:t>review</w:t>
          </w:r>
          <w:r w:rsidRPr="004C1849">
            <w:rPr>
              <w:spacing w:val="-2"/>
              <w:sz w:val="18"/>
            </w:rPr>
            <w:t xml:space="preserve"> </w:t>
          </w:r>
          <w:r w:rsidRPr="004C1849">
            <w:rPr>
              <w:b/>
              <w:sz w:val="18"/>
            </w:rPr>
            <w:t>of</w:t>
          </w:r>
          <w:r w:rsidRPr="004C1849">
            <w:rPr>
              <w:spacing w:val="-2"/>
              <w:sz w:val="18"/>
            </w:rPr>
            <w:t xml:space="preserve"> </w:t>
          </w:r>
          <w:r w:rsidRPr="004C1849">
            <w:rPr>
              <w:b/>
              <w:sz w:val="18"/>
            </w:rPr>
            <w:t>this</w:t>
          </w:r>
          <w:r w:rsidRPr="004C1849">
            <w:rPr>
              <w:spacing w:val="-2"/>
              <w:sz w:val="18"/>
            </w:rPr>
            <w:t xml:space="preserve"> </w:t>
          </w:r>
          <w:r w:rsidRPr="004C1849">
            <w:rPr>
              <w:b/>
              <w:sz w:val="18"/>
            </w:rPr>
            <w:t>document</w:t>
          </w:r>
          <w:r w:rsidRPr="004C1849">
            <w:rPr>
              <w:sz w:val="18"/>
            </w:rPr>
            <w:t xml:space="preserve"> </w:t>
          </w:r>
          <w:r w:rsidRPr="004C1849">
            <w:rPr>
              <w:b/>
              <w:sz w:val="18"/>
            </w:rPr>
            <w:t>constitutes</w:t>
          </w:r>
          <w:r w:rsidRPr="004C1849">
            <w:rPr>
              <w:sz w:val="18"/>
            </w:rPr>
            <w:t xml:space="preserve"> </w:t>
          </w:r>
          <w:r w:rsidRPr="004C1849">
            <w:rPr>
              <w:b/>
              <w:sz w:val="18"/>
            </w:rPr>
            <w:t>agreement</w:t>
          </w:r>
          <w:r w:rsidRPr="004C1849">
            <w:rPr>
              <w:sz w:val="18"/>
            </w:rPr>
            <w:t xml:space="preserve"> </w:t>
          </w:r>
          <w:r w:rsidRPr="004C1849">
            <w:rPr>
              <w:b/>
              <w:sz w:val="18"/>
            </w:rPr>
            <w:t>that</w:t>
          </w:r>
          <w:r w:rsidRPr="004C1849">
            <w:rPr>
              <w:sz w:val="18"/>
            </w:rPr>
            <w:t xml:space="preserve"> </w:t>
          </w:r>
          <w:r w:rsidRPr="004C1849">
            <w:rPr>
              <w:b/>
              <w:sz w:val="18"/>
            </w:rPr>
            <w:t>you</w:t>
          </w:r>
          <w:r w:rsidRPr="004C1849">
            <w:rPr>
              <w:sz w:val="18"/>
            </w:rPr>
            <w:t xml:space="preserve"> </w:t>
          </w:r>
          <w:r w:rsidRPr="004C1849">
            <w:rPr>
              <w:b/>
              <w:sz w:val="18"/>
            </w:rPr>
            <w:t>will</w:t>
          </w:r>
          <w:r w:rsidRPr="004C1849">
            <w:rPr>
              <w:sz w:val="18"/>
            </w:rPr>
            <w:t xml:space="preserve"> </w:t>
          </w:r>
          <w:r w:rsidRPr="004C1849">
            <w:rPr>
              <w:b/>
              <w:sz w:val="18"/>
            </w:rPr>
            <w:t>not</w:t>
          </w:r>
          <w:r w:rsidRPr="004C1849">
            <w:rPr>
              <w:sz w:val="18"/>
            </w:rPr>
            <w:t xml:space="preserve"> </w:t>
          </w:r>
          <w:r w:rsidRPr="004C1849">
            <w:rPr>
              <w:b/>
              <w:sz w:val="18"/>
            </w:rPr>
            <w:t>copy</w:t>
          </w:r>
          <w:r w:rsidRPr="004C1849">
            <w:rPr>
              <w:sz w:val="18"/>
            </w:rPr>
            <w:t xml:space="preserve"> </w:t>
          </w:r>
          <w:r w:rsidRPr="004C1849">
            <w:rPr>
              <w:b/>
              <w:sz w:val="18"/>
            </w:rPr>
            <w:t>or</w:t>
          </w:r>
          <w:r w:rsidRPr="004C1849">
            <w:rPr>
              <w:sz w:val="18"/>
            </w:rPr>
            <w:t xml:space="preserve"> </w:t>
          </w:r>
          <w:r w:rsidRPr="004C1849">
            <w:rPr>
              <w:b/>
              <w:sz w:val="18"/>
            </w:rPr>
            <w:t>disclose</w:t>
          </w:r>
          <w:r w:rsidRPr="004C1849">
            <w:rPr>
              <w:sz w:val="18"/>
            </w:rPr>
            <w:t xml:space="preserve"> </w:t>
          </w:r>
          <w:r w:rsidRPr="004C1849">
            <w:rPr>
              <w:b/>
              <w:sz w:val="18"/>
            </w:rPr>
            <w:t>the</w:t>
          </w:r>
          <w:r w:rsidRPr="004C1849">
            <w:rPr>
              <w:sz w:val="18"/>
            </w:rPr>
            <w:t xml:space="preserve"> </w:t>
          </w:r>
          <w:r w:rsidRPr="004C1849">
            <w:rPr>
              <w:b/>
              <w:sz w:val="18"/>
            </w:rPr>
            <w:t>information</w:t>
          </w:r>
          <w:r w:rsidRPr="004C1849">
            <w:rPr>
              <w:sz w:val="18"/>
            </w:rPr>
            <w:t xml:space="preserve"> </w:t>
          </w:r>
          <w:r w:rsidRPr="004C1849">
            <w:rPr>
              <w:b/>
              <w:sz w:val="18"/>
            </w:rPr>
            <w:t>contained</w:t>
          </w:r>
          <w:r w:rsidRPr="004C1849">
            <w:rPr>
              <w:sz w:val="18"/>
            </w:rPr>
            <w:t xml:space="preserve"> </w:t>
          </w:r>
          <w:r w:rsidRPr="004C1849">
            <w:rPr>
              <w:b/>
              <w:sz w:val="18"/>
            </w:rPr>
            <w:t>herein</w:t>
          </w:r>
          <w:r w:rsidRPr="004C1849">
            <w:rPr>
              <w:sz w:val="18"/>
            </w:rPr>
            <w:t xml:space="preserve"> </w:t>
          </w:r>
          <w:r w:rsidRPr="004C1849">
            <w:rPr>
              <w:b/>
              <w:sz w:val="18"/>
            </w:rPr>
            <w:t>to</w:t>
          </w:r>
          <w:r w:rsidRPr="004C1849">
            <w:rPr>
              <w:sz w:val="18"/>
            </w:rPr>
            <w:t xml:space="preserve"> </w:t>
          </w:r>
          <w:r w:rsidRPr="004C1849">
            <w:rPr>
              <w:b/>
              <w:sz w:val="18"/>
            </w:rPr>
            <w:t>others</w:t>
          </w:r>
          <w:r w:rsidRPr="004C1849">
            <w:rPr>
              <w:sz w:val="18"/>
            </w:rPr>
            <w:t xml:space="preserve"> </w:t>
          </w:r>
          <w:r w:rsidRPr="004C1849">
            <w:rPr>
              <w:b/>
              <w:sz w:val="18"/>
            </w:rPr>
            <w:t>or</w:t>
          </w:r>
          <w:r w:rsidRPr="004C1849">
            <w:rPr>
              <w:sz w:val="18"/>
            </w:rPr>
            <w:t xml:space="preserve"> </w:t>
          </w:r>
          <w:r w:rsidRPr="004C1849">
            <w:rPr>
              <w:b/>
              <w:sz w:val="18"/>
            </w:rPr>
            <w:t>use</w:t>
          </w:r>
          <w:r w:rsidRPr="004C1849">
            <w:rPr>
              <w:sz w:val="18"/>
            </w:rPr>
            <w:t xml:space="preserve"> </w:t>
          </w:r>
          <w:r w:rsidRPr="004C1849">
            <w:rPr>
              <w:b/>
              <w:sz w:val="18"/>
            </w:rPr>
            <w:t>it</w:t>
          </w:r>
          <w:r w:rsidRPr="004C1849">
            <w:rPr>
              <w:sz w:val="18"/>
            </w:rPr>
            <w:t xml:space="preserve"> </w:t>
          </w:r>
          <w:r w:rsidRPr="004C1849">
            <w:rPr>
              <w:b/>
              <w:sz w:val="18"/>
            </w:rPr>
            <w:t>for</w:t>
          </w:r>
          <w:r w:rsidRPr="004C1849">
            <w:rPr>
              <w:sz w:val="18"/>
            </w:rPr>
            <w:t xml:space="preserve"> </w:t>
          </w:r>
          <w:r w:rsidRPr="004C1849">
            <w:rPr>
              <w:b/>
              <w:sz w:val="18"/>
            </w:rPr>
            <w:t>unauthorized</w:t>
          </w:r>
          <w:r w:rsidRPr="004C1849">
            <w:rPr>
              <w:sz w:val="18"/>
            </w:rPr>
            <w:t xml:space="preserve"> </w:t>
          </w:r>
          <w:r w:rsidRPr="004C1849">
            <w:rPr>
              <w:b/>
              <w:sz w:val="18"/>
            </w:rPr>
            <w:t>purposes</w:t>
          </w:r>
          <w:r w:rsidRPr="004C1849">
            <w:rPr>
              <w:sz w:val="18"/>
            </w:rPr>
            <w:t xml:space="preserve"> </w:t>
          </w:r>
          <w:r w:rsidRPr="004C1849">
            <w:rPr>
              <w:b/>
              <w:sz w:val="18"/>
            </w:rPr>
            <w:t>without</w:t>
          </w:r>
          <w:r w:rsidRPr="004C1849">
            <w:rPr>
              <w:sz w:val="18"/>
            </w:rPr>
            <w:t xml:space="preserve"> </w:t>
          </w:r>
          <w:r w:rsidRPr="004C1849">
            <w:rPr>
              <w:b/>
              <w:sz w:val="18"/>
            </w:rPr>
            <w:t>written</w:t>
          </w:r>
          <w:r w:rsidRPr="004C1849">
            <w:rPr>
              <w:sz w:val="18"/>
            </w:rPr>
            <w:t xml:space="preserve"> </w:t>
          </w:r>
          <w:r w:rsidRPr="004C1849">
            <w:rPr>
              <w:b/>
              <w:sz w:val="18"/>
            </w:rPr>
            <w:t>authorization</w:t>
          </w:r>
          <w:r w:rsidRPr="004C1849">
            <w:rPr>
              <w:sz w:val="18"/>
            </w:rPr>
            <w:t xml:space="preserve"> </w:t>
          </w:r>
          <w:r w:rsidRPr="004C1849">
            <w:rPr>
              <w:b/>
              <w:sz w:val="18"/>
            </w:rPr>
            <w:t>from</w:t>
          </w:r>
          <w:r w:rsidRPr="004C1849">
            <w:rPr>
              <w:sz w:val="18"/>
            </w:rPr>
            <w:t xml:space="preserve"> </w:t>
          </w:r>
          <w:r w:rsidRPr="004C1849">
            <w:rPr>
              <w:b/>
              <w:sz w:val="18"/>
            </w:rPr>
            <w:t>Sandoz</w:t>
          </w:r>
          <w:r w:rsidRPr="004C1849">
            <w:rPr>
              <w:b/>
              <w:i/>
              <w:sz w:val="18"/>
            </w:rPr>
            <w:t>.</w:t>
          </w:r>
        </w:p>
      </w:tc>
    </w:tr>
  </w:tbl>
  <w:p w:rsidR="00BA531D" w:rsidRDefault="00BA531D" w14:paraId="48221F1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B2AC9" w:rsidR="007B2AC9" w:rsidP="007B2AC9" w:rsidRDefault="007B2AC9" w14:paraId="39EE916F" w14:textId="77777777">
    <w:pPr>
      <w:pBdr>
        <w:top w:val="single" w:color="auto" w:sz="4" w:space="1"/>
        <w:bottom w:val="single" w:color="auto" w:sz="4" w:space="1"/>
      </w:pBdr>
      <w:spacing w:after="0"/>
      <w:jc w:val="center"/>
      <w:rPr>
        <w:rFonts w:cs="Arial"/>
        <w:b/>
        <w:bCs/>
        <w:i/>
        <w:iCs/>
        <w:sz w:val="18"/>
        <w:szCs w:val="18"/>
      </w:rPr>
    </w:pPr>
    <w:r w:rsidRPr="007B2AC9">
      <w:rPr>
        <w:b/>
        <w:snapToGrid w:val="0"/>
        <w:color w:val="000000"/>
      </w:rPr>
      <w:t> </w:t>
    </w:r>
    <w:r w:rsidRPr="007B2AC9">
      <w:rPr>
        <w:rFonts w:cs="Arial"/>
        <w:b/>
        <w:bCs/>
        <w:sz w:val="18"/>
        <w:szCs w:val="18"/>
      </w:rPr>
      <w:t>Confidential</w:t>
    </w:r>
  </w:p>
  <w:p w:rsidRPr="007B2AC9" w:rsidR="004561D6" w:rsidP="007B2AC9" w:rsidRDefault="007B2AC9" w14:paraId="2CAADF82" w14:textId="6D3B94C2">
    <w:pPr>
      <w:pBdr>
        <w:bottom w:val="single" w:color="auto" w:sz="4" w:space="1"/>
      </w:pBdr>
      <w:spacing w:after="0"/>
      <w:jc w:val="center"/>
      <w:rPr>
        <w:rFonts w:cs="Arial"/>
        <w:b/>
        <w:i/>
        <w:snapToGrid w:val="0"/>
        <w:sz w:val="18"/>
        <w:szCs w:val="18"/>
      </w:rPr>
    </w:pPr>
    <w:r w:rsidRPr="007B2AC9">
      <w:rPr>
        <w:rFonts w:cs="Arial"/>
        <w:b/>
        <w:snapToGrid w:val="0"/>
        <w:sz w:val="18"/>
        <w:szCs w:val="18"/>
      </w:rPr>
      <w:t>This document contains confidential information belonging to Sandoz</w:t>
    </w:r>
    <w:r w:rsidRPr="007B2AC9">
      <w:rPr>
        <w:rFonts w:cs="Arial"/>
        <w:b/>
        <w:snapToGrid w:val="0"/>
        <w:color w:val="0000FF"/>
        <w:sz w:val="18"/>
        <w:szCs w:val="18"/>
      </w:rPr>
      <w:t xml:space="preserve">. </w:t>
    </w:r>
    <w:r w:rsidRPr="007B2AC9">
      <w:rPr>
        <w:rFonts w:cs="Arial"/>
        <w:b/>
        <w:snapToGrid w:val="0"/>
        <w:sz w:val="18"/>
        <w:szCs w:val="18"/>
      </w:rPr>
      <w:t>Your acceptance or review of this document constitutes agreement that you will not copy or disclose the information contained herein to others or use it for unauthorized purposes without written authorization from Sandoz.</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007221"/>
      <w:docPartObj>
        <w:docPartGallery w:val="Page Numbers (Bottom of Page)"/>
        <w:docPartUnique/>
      </w:docPartObj>
    </w:sdtPr>
    <w:sdtContent>
      <w:sdt>
        <w:sdtPr>
          <w:id w:val="-2059069367"/>
          <w:docPartObj>
            <w:docPartGallery w:val="Page Numbers (Top of Page)"/>
            <w:docPartUnique/>
          </w:docPartObj>
        </w:sdtPr>
        <w:sdtContent>
          <w:p w:rsidRPr="004561D6" w:rsidR="004561D6" w:rsidP="004561D6" w:rsidRDefault="004561D6" w14:paraId="51BF0608" w14:textId="77777777">
            <w:pPr>
              <w:pBdr>
                <w:top w:val="single" w:color="4F81BD" w:themeColor="accent1" w:sz="12" w:space="1"/>
              </w:pBdr>
              <w:tabs>
                <w:tab w:val="center" w:pos="4320"/>
                <w:tab w:val="right" w:pos="8640"/>
              </w:tabs>
              <w:jc w:val="center"/>
            </w:pPr>
            <w:r w:rsidRPr="004561D6">
              <w:br/>
              <w:t xml:space="preserve">Page </w:t>
            </w:r>
            <w:r w:rsidRPr="004561D6">
              <w:fldChar w:fldCharType="begin"/>
            </w:r>
            <w:r w:rsidRPr="004561D6">
              <w:instrText xml:space="preserve"> PAGE </w:instrText>
            </w:r>
            <w:r w:rsidRPr="004561D6">
              <w:fldChar w:fldCharType="separate"/>
            </w:r>
            <w:r w:rsidRPr="004561D6">
              <w:t>2</w:t>
            </w:r>
            <w:r w:rsidRPr="004561D6">
              <w:fldChar w:fldCharType="end"/>
            </w:r>
            <w:r w:rsidRPr="004561D6">
              <w:t xml:space="preserve"> of </w:t>
            </w:r>
            <w:r>
              <w:fldChar w:fldCharType="begin"/>
            </w:r>
            <w:r>
              <w:instrText>NUMPAGES</w:instrText>
            </w:r>
            <w:r>
              <w:fldChar w:fldCharType="separate"/>
            </w:r>
            <w:r w:rsidRPr="004561D6">
              <w:t>4</w:t>
            </w:r>
            <w:r>
              <w:fldChar w:fldCharType="end"/>
            </w:r>
          </w:p>
        </w:sdtContent>
      </w:sdt>
    </w:sdtContent>
  </w:sdt>
  <w:p w:rsidRPr="004561D6" w:rsidR="00DD5EF6" w:rsidP="00AF3071" w:rsidRDefault="00DD5EF6" w14:paraId="38220587" w14:textId="492A131A">
    <w:pPr>
      <w:pStyle w:val="Footer"/>
      <w:jc w:val="center"/>
      <w:rPr>
        <w:b/>
        <w:bCs/>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F24F8" w14:textId="77777777" w:rsidR="006478A1" w:rsidRDefault="006478A1">
      <w:r>
        <w:separator/>
      </w:r>
    </w:p>
  </w:footnote>
  <w:footnote w:type="continuationSeparator" w:id="0">
    <w:p w14:paraId="5C4560D2" w14:textId="77777777" w:rsidR="006478A1" w:rsidRDefault="006478A1">
      <w:r>
        <w:continuationSeparator/>
      </w:r>
    </w:p>
  </w:footnote>
  <w:footnote w:type="continuationNotice" w:id="1">
    <w:p w14:paraId="593147D7" w14:textId="77777777" w:rsidR="006478A1" w:rsidRDefault="006478A1"/>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1" w:type="dxa"/>
      <w:tblInd w:w="-142" w:type="dxa"/>
      <w:tblBorders>
        <w:bottom w:val="single" w:color="auto" w:sz="4" w:space="0"/>
      </w:tblBorders>
      <w:tblCellMar>
        <w:top w:w="28" w:type="dxa"/>
        <w:bottom w:w="28" w:type="dxa"/>
      </w:tblCellMar>
      <w:tblLook w:val="01E0" w:firstRow="1" w:lastRow="1" w:firstColumn="1" w:lastColumn="1" w:noHBand="0" w:noVBand="0"/>
    </w:tblPr>
    <w:tblGrid>
      <w:gridCol w:w="4253"/>
      <w:gridCol w:w="5298"/>
    </w:tblGrid>
    <w:tr w:rsidRPr="0021658D" w:rsidR="0021658D" w14:paraId="38D82905" w14:textId="77777777">
      <w:trPr>
        <w:trHeight w:val="688"/>
      </w:trPr>
      <w:tc>
        <w:tcPr>
          <w:tcW w:w="4253" w:type="dxa"/>
          <w:tcBorders>
            <w:bottom w:val="single" w:color="4F81BD" w:themeColor="accent1" w:sz="12" w:space="0"/>
          </w:tcBorders>
          <w:vAlign w:val="bottom"/>
        </w:tcPr>
        <w:p w:rsidRPr="0021658D" w:rsidR="0021658D" w:rsidP="0021658D" w:rsidRDefault="0021658D" w14:paraId="5F5A23EE" w14:textId="77777777">
          <w:pPr>
            <w:tabs>
              <w:tab w:val="center" w:pos="4320"/>
              <w:tab w:val="center" w:pos="4500"/>
              <w:tab w:val="right" w:pos="8640"/>
              <w:tab w:val="right" w:pos="9000"/>
            </w:tabs>
            <w:spacing w:before="20" w:after="20" w:line="240" w:lineRule="atLeast"/>
            <w:ind w:left="-254"/>
            <w:jc w:val="left"/>
            <w:rPr>
              <w:b/>
            </w:rPr>
          </w:pPr>
          <w:r w:rsidRPr="0021658D">
            <w:rPr>
              <w:b/>
              <w:noProof/>
              <w:szCs w:val="18"/>
            </w:rPr>
            <w:drawing>
              <wp:inline distT="0" distB="0" distL="0" distR="0" wp14:anchorId="57AA80E7" wp14:editId="432000D3">
                <wp:extent cx="1604701" cy="518795"/>
                <wp:effectExtent l="0" t="0" r="0" b="0"/>
                <wp:docPr id="544708046" name="Picture 544708046"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34149" cy="528315"/>
                        </a:xfrm>
                        <a:prstGeom prst="rect">
                          <a:avLst/>
                        </a:prstGeom>
                      </pic:spPr>
                    </pic:pic>
                  </a:graphicData>
                </a:graphic>
              </wp:inline>
            </w:drawing>
          </w:r>
        </w:p>
      </w:tc>
      <w:tc>
        <w:tcPr>
          <w:tcW w:w="5298" w:type="dxa"/>
          <w:tcBorders>
            <w:bottom w:val="single" w:color="4F81BD" w:themeColor="accent1" w:sz="12" w:space="0"/>
          </w:tcBorders>
        </w:tcPr>
        <w:p w:rsidRPr="0021658D" w:rsidR="0021658D" w:rsidP="0021658D" w:rsidRDefault="0021658D" w14:paraId="20214EC9" w14:textId="77777777">
          <w:pPr>
            <w:spacing w:after="0"/>
            <w:jc w:val="right"/>
            <w:rPr>
              <w:lang w:val="it-IT"/>
            </w:rPr>
          </w:pPr>
          <w:r w:rsidRPr="0021658D">
            <w:t xml:space="preserve"> </w:t>
          </w:r>
        </w:p>
      </w:tc>
    </w:tr>
  </w:tbl>
  <w:p w:rsidR="0021658D" w:rsidRDefault="0021658D" w14:paraId="0FE060A1"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34" w:type="dxa"/>
      <w:tblBorders>
        <w:bottom w:val="single" w:color="auto" w:sz="4" w:space="0"/>
      </w:tblBorders>
      <w:tblCellMar>
        <w:top w:w="28" w:type="dxa"/>
        <w:bottom w:w="28" w:type="dxa"/>
      </w:tblCellMar>
      <w:tblLook w:val="01E0" w:firstRow="1" w:lastRow="1" w:firstColumn="1" w:lastColumn="1" w:noHBand="0" w:noVBand="0"/>
    </w:tblPr>
    <w:tblGrid>
      <w:gridCol w:w="4285"/>
      <w:gridCol w:w="5549"/>
    </w:tblGrid>
    <w:tr w:rsidRPr="0089416E" w:rsidR="0089416E" w14:paraId="58643FFF" w14:textId="77777777">
      <w:trPr>
        <w:trHeight w:val="688"/>
      </w:trPr>
      <w:tc>
        <w:tcPr>
          <w:tcW w:w="4285" w:type="dxa"/>
          <w:tcBorders>
            <w:bottom w:val="single" w:color="4F81BD" w:themeColor="accent1" w:sz="12" w:space="0"/>
          </w:tcBorders>
          <w:vAlign w:val="bottom"/>
        </w:tcPr>
        <w:p w:rsidRPr="0089416E" w:rsidR="0089416E" w:rsidP="0089416E" w:rsidRDefault="0089416E" w14:paraId="7895CF53" w14:textId="77777777">
          <w:pPr>
            <w:tabs>
              <w:tab w:val="center" w:pos="4320"/>
              <w:tab w:val="center" w:pos="4500"/>
              <w:tab w:val="right" w:pos="8640"/>
              <w:tab w:val="right" w:pos="9000"/>
            </w:tabs>
            <w:spacing w:before="20" w:after="20" w:line="240" w:lineRule="atLeast"/>
            <w:ind w:left="-254"/>
            <w:rPr>
              <w:b/>
              <w:szCs w:val="18"/>
            </w:rPr>
          </w:pPr>
          <w:bookmarkStart w:name="_Hlk198049590" w:id="0"/>
          <w:r w:rsidRPr="0089416E">
            <w:rPr>
              <w:b/>
              <w:noProof/>
              <w:szCs w:val="18"/>
            </w:rPr>
            <w:drawing>
              <wp:inline distT="0" distB="0" distL="0" distR="0" wp14:anchorId="18F7FE91" wp14:editId="7CEDCDD9">
                <wp:extent cx="1604701" cy="518795"/>
                <wp:effectExtent l="0" t="0" r="0" b="0"/>
                <wp:docPr id="1506748551" name="Picture 150674855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34149" cy="528315"/>
                        </a:xfrm>
                        <a:prstGeom prst="rect">
                          <a:avLst/>
                        </a:prstGeom>
                      </pic:spPr>
                    </pic:pic>
                  </a:graphicData>
                </a:graphic>
              </wp:inline>
            </w:drawing>
          </w:r>
        </w:p>
        <w:p w:rsidRPr="0089416E" w:rsidR="0089416E" w:rsidP="0089416E" w:rsidRDefault="00000000" w14:paraId="263F91AC" w14:textId="77777777">
          <w:pPr>
            <w:tabs>
              <w:tab w:val="center" w:pos="4320"/>
              <w:tab w:val="center" w:pos="4500"/>
              <w:tab w:val="right" w:pos="8640"/>
              <w:tab w:val="right" w:pos="9000"/>
            </w:tabs>
            <w:spacing w:before="20" w:after="20" w:line="240" w:lineRule="atLeast"/>
            <w:rPr>
              <w:rFonts w:cs="Arial"/>
              <w:bCs/>
            </w:rPr>
          </w:pPr>
          <w:r>
            <w:rPr>
              <w:rFonts w:cs="Arial"/>
              <w:bCs/>
              <w:szCs w:val="18"/>
            </w:rPr>
            <w:t>2,4-DICHLOROBENZYL ALCOHOL+AMYLMETACRESOL</w:t>
          </w:r>
          <w:r w:rsidRPr="0089416E" w:rsidR="0089416E">
            <w:rPr>
              <w:rFonts w:cs="Arial"/>
              <w:bCs/>
              <w:szCs w:val="18"/>
            </w:rPr>
            <w:t xml:space="preserve">                                          </w:t>
          </w:r>
          <w:r w:rsidRPr="0089416E" w:rsidR="0089416E">
            <w:rPr>
              <w:rFonts w:cs="Arial"/>
              <w:bCs/>
              <w:szCs w:val="18"/>
            </w:rPr>
            <w:br/>
            <w:t xml:space="preserve">                                             </w:t>
          </w:r>
        </w:p>
      </w:tc>
      <w:tc>
        <w:tcPr>
          <w:tcW w:w="5549" w:type="dxa"/>
          <w:tcBorders>
            <w:bottom w:val="single" w:color="4F81BD" w:themeColor="accent1" w:sz="12" w:space="0"/>
          </w:tcBorders>
        </w:tcPr>
        <w:p w:rsidRPr="0089416E" w:rsidR="0089416E" w:rsidP="0089416E" w:rsidRDefault="0089416E" w14:paraId="6FC44A53" w14:textId="77777777">
          <w:pPr>
            <w:tabs>
              <w:tab w:val="center" w:pos="4320"/>
              <w:tab w:val="center" w:pos="4500"/>
              <w:tab w:val="right" w:pos="8640"/>
              <w:tab w:val="right" w:pos="9000"/>
            </w:tabs>
            <w:spacing w:before="20" w:after="20" w:line="240" w:lineRule="atLeast"/>
            <w:jc w:val="left"/>
            <w:rPr>
              <w:rFonts w:cs="Arial"/>
              <w:szCs w:val="20"/>
              <w:lang w:val="en-IN"/>
            </w:rPr>
          </w:pPr>
          <w:r w:rsidRPr="0089416E">
            <w:rPr>
              <w:rFonts w:cs="Arial"/>
            </w:rPr>
            <w:br/>
          </w:r>
          <w:r w:rsidRPr="0089416E">
            <w:rPr>
              <w:rFonts w:cs="Arial"/>
              <w:bCs/>
              <w:szCs w:val="20"/>
            </w:rPr>
            <w:t xml:space="preserve">Reporting Period: </w:t>
          </w:r>
          <w:r>
            <w:rPr>
              <w:rFonts w:cs="Arial"/>
              <w:bCs/>
              <w:szCs w:val="20"/>
            </w:rPr>
            <w:t>14-Jul-2025</w:t>
          </w:r>
          <w:r w:rsidRPr="0089416E">
            <w:rPr>
              <w:rFonts w:cs="Arial"/>
              <w:bCs/>
              <w:szCs w:val="20"/>
            </w:rPr>
            <w:t xml:space="preserve"> to </w:t>
          </w:r>
          <w:r>
            <w:rPr>
              <w:rFonts w:cs="Arial"/>
              <w:bCs/>
              <w:szCs w:val="20"/>
            </w:rPr>
            <w:t>07-Aug-2025</w:t>
          </w:r>
          <w:r w:rsidRPr="0089416E">
            <w:rPr>
              <w:rFonts w:cs="Arial"/>
              <w:szCs w:val="20"/>
            </w:rPr>
            <w:t xml:space="preserve"> </w:t>
          </w:r>
          <w:r w:rsidRPr="0089416E">
            <w:rPr>
              <w:rFonts w:cs="Arial"/>
              <w:szCs w:val="20"/>
            </w:rPr>
            <w:br/>
          </w:r>
          <w:r w:rsidRPr="0089416E">
            <w:rPr>
              <w:rFonts w:cs="Arial"/>
              <w:szCs w:val="20"/>
              <w:lang w:val="en-IN"/>
            </w:rPr>
            <w:br/>
            <w:t>Date:</w:t>
          </w:r>
        </w:p>
      </w:tc>
    </w:tr>
    <w:bookmarkEnd w:id="0"/>
  </w:tbl>
  <w:p w:rsidR="00DD5EF6" w:rsidP="00734A5F" w:rsidRDefault="00DD5EF6" w14:paraId="6E32B67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5341BDE"/>
    <w:lvl w:ilvl="0">
      <w:start w:val="1"/>
      <w:numFmt w:val="bullet"/>
      <w:pStyle w:val="ListBullet2"/>
      <w:lvlText w:val=""/>
      <w:lvlJc w:val="left"/>
      <w:pPr>
        <w:ind w:left="1437" w:hanging="360"/>
      </w:pPr>
      <w:rPr>
        <w:rFonts w:ascii="Symbol" w:hAnsi="Symbol" w:hint="default"/>
      </w:rPr>
    </w:lvl>
  </w:abstractNum>
  <w:abstractNum w:abstractNumId="1" w15:restartNumberingAfterBreak="0">
    <w:nsid w:val="FFFFFF88"/>
    <w:multiLevelType w:val="singleLevel"/>
    <w:tmpl w:val="F530C86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F8AA3C62"/>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3" w15:restartNumberingAfterBreak="0">
    <w:nsid w:val="002664AA"/>
    <w:multiLevelType w:val="hybridMultilevel"/>
    <w:tmpl w:val="2708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A37CA"/>
    <w:multiLevelType w:val="hybridMultilevel"/>
    <w:tmpl w:val="19FE9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C46F6A"/>
    <w:multiLevelType w:val="hybridMultilevel"/>
    <w:tmpl w:val="1DB4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61420"/>
    <w:multiLevelType w:val="hybridMultilevel"/>
    <w:tmpl w:val="95F42E98"/>
    <w:lvl w:ilvl="0" w:tplc="55C864F2">
      <w:start w:val="1"/>
      <w:numFmt w:val="bullet"/>
      <w:pStyle w:val="TableBullet2"/>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12C138D5"/>
    <w:multiLevelType w:val="hybridMultilevel"/>
    <w:tmpl w:val="25B012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52A17CD"/>
    <w:multiLevelType w:val="hybridMultilevel"/>
    <w:tmpl w:val="B568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24790"/>
    <w:multiLevelType w:val="singleLevel"/>
    <w:tmpl w:val="6DD60AB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7F420DC"/>
    <w:multiLevelType w:val="hybridMultilevel"/>
    <w:tmpl w:val="A58E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6688D"/>
    <w:multiLevelType w:val="hybridMultilevel"/>
    <w:tmpl w:val="64FEE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15778"/>
    <w:multiLevelType w:val="hybridMultilevel"/>
    <w:tmpl w:val="9EE67728"/>
    <w:lvl w:ilvl="0" w:tplc="1A16123E">
      <w:start w:val="1"/>
      <w:numFmt w:val="decimal"/>
      <w:pStyle w:val="TableHeader"/>
      <w:lvlText w:val="Table %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3F3301"/>
    <w:multiLevelType w:val="hybridMultilevel"/>
    <w:tmpl w:val="EE886548"/>
    <w:lvl w:ilvl="0" w:tplc="EC702BE6">
      <w:start w:val="1"/>
      <w:numFmt w:val="lowerLetter"/>
      <w:pStyle w:val="TableFooter"/>
      <w:lvlText w:val="%1. "/>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499491E"/>
    <w:multiLevelType w:val="hybridMultilevel"/>
    <w:tmpl w:val="736EA140"/>
    <w:lvl w:ilvl="0" w:tplc="18090001">
      <w:start w:val="1"/>
      <w:numFmt w:val="bullet"/>
      <w:lvlText w:val=""/>
      <w:lvlJc w:val="left"/>
      <w:pPr>
        <w:ind w:left="450" w:hanging="360"/>
      </w:pPr>
      <w:rPr>
        <w:rFonts w:ascii="Symbol" w:hAnsi="Symbol" w:hint="default"/>
      </w:rPr>
    </w:lvl>
    <w:lvl w:ilvl="1" w:tplc="18090003" w:tentative="1">
      <w:start w:val="1"/>
      <w:numFmt w:val="bullet"/>
      <w:lvlText w:val="o"/>
      <w:lvlJc w:val="left"/>
      <w:pPr>
        <w:ind w:left="1797" w:hanging="360"/>
      </w:pPr>
      <w:rPr>
        <w:rFonts w:ascii="Courier New" w:hAnsi="Courier New" w:cs="Courier New" w:hint="default"/>
      </w:rPr>
    </w:lvl>
    <w:lvl w:ilvl="2" w:tplc="18090005" w:tentative="1">
      <w:start w:val="1"/>
      <w:numFmt w:val="bullet"/>
      <w:lvlText w:val=""/>
      <w:lvlJc w:val="left"/>
      <w:pPr>
        <w:ind w:left="2517" w:hanging="360"/>
      </w:pPr>
      <w:rPr>
        <w:rFonts w:ascii="Wingdings" w:hAnsi="Wingdings" w:hint="default"/>
      </w:rPr>
    </w:lvl>
    <w:lvl w:ilvl="3" w:tplc="18090001" w:tentative="1">
      <w:start w:val="1"/>
      <w:numFmt w:val="bullet"/>
      <w:lvlText w:val=""/>
      <w:lvlJc w:val="left"/>
      <w:pPr>
        <w:ind w:left="3237" w:hanging="360"/>
      </w:pPr>
      <w:rPr>
        <w:rFonts w:ascii="Symbol" w:hAnsi="Symbol" w:hint="default"/>
      </w:rPr>
    </w:lvl>
    <w:lvl w:ilvl="4" w:tplc="18090003" w:tentative="1">
      <w:start w:val="1"/>
      <w:numFmt w:val="bullet"/>
      <w:lvlText w:val="o"/>
      <w:lvlJc w:val="left"/>
      <w:pPr>
        <w:ind w:left="3957" w:hanging="360"/>
      </w:pPr>
      <w:rPr>
        <w:rFonts w:ascii="Courier New" w:hAnsi="Courier New" w:cs="Courier New" w:hint="default"/>
      </w:rPr>
    </w:lvl>
    <w:lvl w:ilvl="5" w:tplc="18090005" w:tentative="1">
      <w:start w:val="1"/>
      <w:numFmt w:val="bullet"/>
      <w:lvlText w:val=""/>
      <w:lvlJc w:val="left"/>
      <w:pPr>
        <w:ind w:left="4677" w:hanging="360"/>
      </w:pPr>
      <w:rPr>
        <w:rFonts w:ascii="Wingdings" w:hAnsi="Wingdings" w:hint="default"/>
      </w:rPr>
    </w:lvl>
    <w:lvl w:ilvl="6" w:tplc="18090001" w:tentative="1">
      <w:start w:val="1"/>
      <w:numFmt w:val="bullet"/>
      <w:lvlText w:val=""/>
      <w:lvlJc w:val="left"/>
      <w:pPr>
        <w:ind w:left="5397" w:hanging="360"/>
      </w:pPr>
      <w:rPr>
        <w:rFonts w:ascii="Symbol" w:hAnsi="Symbol" w:hint="default"/>
      </w:rPr>
    </w:lvl>
    <w:lvl w:ilvl="7" w:tplc="18090003" w:tentative="1">
      <w:start w:val="1"/>
      <w:numFmt w:val="bullet"/>
      <w:lvlText w:val="o"/>
      <w:lvlJc w:val="left"/>
      <w:pPr>
        <w:ind w:left="6117" w:hanging="360"/>
      </w:pPr>
      <w:rPr>
        <w:rFonts w:ascii="Courier New" w:hAnsi="Courier New" w:cs="Courier New" w:hint="default"/>
      </w:rPr>
    </w:lvl>
    <w:lvl w:ilvl="8" w:tplc="18090005" w:tentative="1">
      <w:start w:val="1"/>
      <w:numFmt w:val="bullet"/>
      <w:lvlText w:val=""/>
      <w:lvlJc w:val="left"/>
      <w:pPr>
        <w:ind w:left="6837" w:hanging="360"/>
      </w:pPr>
      <w:rPr>
        <w:rFonts w:ascii="Wingdings" w:hAnsi="Wingdings" w:hint="default"/>
      </w:rPr>
    </w:lvl>
  </w:abstractNum>
  <w:abstractNum w:abstractNumId="15" w15:restartNumberingAfterBreak="0">
    <w:nsid w:val="24AF0376"/>
    <w:multiLevelType w:val="multilevel"/>
    <w:tmpl w:val="AE50E1AA"/>
    <w:lvl w:ilvl="0">
      <w:start w:val="1"/>
      <w:numFmt w:val="decimal"/>
      <w:pStyle w:val="Tablenumber1"/>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ablenumber11"/>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304759A1"/>
    <w:multiLevelType w:val="hybridMultilevel"/>
    <w:tmpl w:val="86387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154155"/>
    <w:multiLevelType w:val="hybridMultilevel"/>
    <w:tmpl w:val="3886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6319E"/>
    <w:multiLevelType w:val="hybridMultilevel"/>
    <w:tmpl w:val="EBEA2860"/>
    <w:lvl w:ilvl="0" w:tplc="3202BEC8">
      <w:start w:val="1"/>
      <w:numFmt w:val="decimal"/>
      <w:pStyle w:val="APPENDIX1"/>
      <w:lvlText w:val="Appendix %1"/>
      <w:lvlJc w:val="left"/>
      <w:pPr>
        <w:ind w:left="2160" w:hanging="360"/>
      </w:pPr>
      <w:rPr>
        <w:rFonts w:hint="default"/>
      </w:rPr>
    </w:lvl>
    <w:lvl w:ilvl="1" w:tplc="B68248A0">
      <w:start w:val="1"/>
      <w:numFmt w:val="lowerLetter"/>
      <w:pStyle w:val="Appendix2"/>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374D3B91"/>
    <w:multiLevelType w:val="multilevel"/>
    <w:tmpl w:val="D38A0DE6"/>
    <w:lvl w:ilvl="0">
      <w:start w:val="1"/>
      <w:numFmt w:val="decimal"/>
      <w:pStyle w:val="APPENDIX10"/>
      <w:lvlText w:val="APPENDIX %1: "/>
      <w:lvlJc w:val="left"/>
      <w:pPr>
        <w:tabs>
          <w:tab w:val="num" w:pos="720"/>
        </w:tabs>
        <w:ind w:left="360" w:hanging="360"/>
      </w:pPr>
      <w:rPr>
        <w:rFonts w:ascii="Arial" w:hAnsi="Arial"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Appendix %1.%2:"/>
      <w:lvlJc w:val="left"/>
      <w:pPr>
        <w:tabs>
          <w:tab w:val="num" w:pos="1440"/>
        </w:tabs>
        <w:ind w:left="792" w:hanging="432"/>
      </w:pPr>
      <w:rPr>
        <w:rFonts w:ascii="Arial" w:hAnsi="Arial" w:hint="default"/>
        <w:b/>
        <w:i w:val="0"/>
        <w:caps w:val="0"/>
        <w:sz w:val="20"/>
        <w:szCs w:val="20"/>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0" w15:restartNumberingAfterBreak="0">
    <w:nsid w:val="37CD6C36"/>
    <w:multiLevelType w:val="hybridMultilevel"/>
    <w:tmpl w:val="51244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C35357"/>
    <w:multiLevelType w:val="hybridMultilevel"/>
    <w:tmpl w:val="F40A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C73EA"/>
    <w:multiLevelType w:val="hybridMultilevel"/>
    <w:tmpl w:val="31AC1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E07D81"/>
    <w:multiLevelType w:val="multilevel"/>
    <w:tmpl w:val="801C4E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2D411AD"/>
    <w:multiLevelType w:val="hybridMultilevel"/>
    <w:tmpl w:val="8D906F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4C7D75"/>
    <w:multiLevelType w:val="hybridMultilevel"/>
    <w:tmpl w:val="083A0ABA"/>
    <w:lvl w:ilvl="0" w:tplc="866EAEAC">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13007"/>
    <w:multiLevelType w:val="hybridMultilevel"/>
    <w:tmpl w:val="663E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B4FEB"/>
    <w:multiLevelType w:val="hybridMultilevel"/>
    <w:tmpl w:val="4DB0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F27BA8"/>
    <w:multiLevelType w:val="hybridMultilevel"/>
    <w:tmpl w:val="59BC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36D72"/>
    <w:multiLevelType w:val="hybridMultilevel"/>
    <w:tmpl w:val="EE3E5AB4"/>
    <w:lvl w:ilvl="0" w:tplc="D0C6EC3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C545BC"/>
    <w:multiLevelType w:val="multilevel"/>
    <w:tmpl w:val="E3D870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3680EE8"/>
    <w:multiLevelType w:val="multilevel"/>
    <w:tmpl w:val="C08C58BC"/>
    <w:lvl w:ilvl="0">
      <w:start w:val="1"/>
      <w:numFmt w:val="decimal"/>
      <w:lvlText w:val="%1.0"/>
      <w:lvlJc w:val="left"/>
      <w:pPr>
        <w:tabs>
          <w:tab w:val="num" w:pos="540"/>
        </w:tabs>
        <w:ind w:left="540" w:hanging="360"/>
      </w:pPr>
      <w:rPr>
        <w:rFonts w:hint="default"/>
      </w:rPr>
    </w:lvl>
    <w:lvl w:ilvl="1">
      <w:start w:val="1"/>
      <w:numFmt w:val="decimal"/>
      <w:lvlText w:val="%1.%2"/>
      <w:lvlJc w:val="left"/>
      <w:pPr>
        <w:tabs>
          <w:tab w:val="num" w:pos="1260"/>
        </w:tabs>
        <w:ind w:left="1260" w:hanging="360"/>
      </w:pPr>
      <w:rPr>
        <w:rFonts w:ascii="Arial" w:hAnsi="Arial" w:cs="Arial" w:hint="default"/>
        <w:b/>
        <w:color w:val="auto"/>
      </w:rPr>
    </w:lvl>
    <w:lvl w:ilvl="2">
      <w:start w:val="1"/>
      <w:numFmt w:val="decimal"/>
      <w:lvlText w:val="%1.%2.%3"/>
      <w:lvlJc w:val="left"/>
      <w:pPr>
        <w:tabs>
          <w:tab w:val="num" w:pos="2340"/>
        </w:tabs>
        <w:ind w:left="2340" w:hanging="720"/>
      </w:pPr>
      <w:rPr>
        <w:rFonts w:hint="default"/>
        <w:b/>
        <w:sz w:val="20"/>
        <w:szCs w:val="20"/>
      </w:rPr>
    </w:lvl>
    <w:lvl w:ilvl="3">
      <w:start w:val="1"/>
      <w:numFmt w:val="decimal"/>
      <w:lvlText w:val="%1.%2.%3.%4"/>
      <w:lvlJc w:val="left"/>
      <w:pPr>
        <w:tabs>
          <w:tab w:val="num" w:pos="3060"/>
        </w:tabs>
        <w:ind w:left="3060" w:hanging="720"/>
      </w:pPr>
      <w:rPr>
        <w:rFonts w:hint="default"/>
      </w:rPr>
    </w:lvl>
    <w:lvl w:ilvl="4">
      <w:start w:val="1"/>
      <w:numFmt w:val="decimal"/>
      <w:lvlText w:val="%1.%2.%3.%4.%5"/>
      <w:lvlJc w:val="left"/>
      <w:pPr>
        <w:tabs>
          <w:tab w:val="num" w:pos="4140"/>
        </w:tabs>
        <w:ind w:left="4140" w:hanging="1080"/>
      </w:pPr>
      <w:rPr>
        <w:rFonts w:hint="default"/>
      </w:rPr>
    </w:lvl>
    <w:lvl w:ilvl="5">
      <w:start w:val="1"/>
      <w:numFmt w:val="decimal"/>
      <w:lvlText w:val="%1.%2.%3.%4.%5.%6"/>
      <w:lvlJc w:val="left"/>
      <w:pPr>
        <w:tabs>
          <w:tab w:val="num" w:pos="4860"/>
        </w:tabs>
        <w:ind w:left="4860" w:hanging="1080"/>
      </w:pPr>
      <w:rPr>
        <w:rFonts w:hint="default"/>
      </w:rPr>
    </w:lvl>
    <w:lvl w:ilvl="6">
      <w:start w:val="1"/>
      <w:numFmt w:val="decimal"/>
      <w:lvlText w:val="%1.%2.%3.%4.%5.%6.%7"/>
      <w:lvlJc w:val="left"/>
      <w:pPr>
        <w:tabs>
          <w:tab w:val="num" w:pos="5940"/>
        </w:tabs>
        <w:ind w:left="5940" w:hanging="1440"/>
      </w:pPr>
      <w:rPr>
        <w:rFonts w:hint="default"/>
      </w:rPr>
    </w:lvl>
    <w:lvl w:ilvl="7">
      <w:start w:val="1"/>
      <w:numFmt w:val="decimal"/>
      <w:lvlText w:val="%1.%2.%3.%4.%5.%6.%7.%8"/>
      <w:lvlJc w:val="left"/>
      <w:pPr>
        <w:tabs>
          <w:tab w:val="num" w:pos="6660"/>
        </w:tabs>
        <w:ind w:left="6660" w:hanging="1440"/>
      </w:pPr>
      <w:rPr>
        <w:rFonts w:hint="default"/>
      </w:rPr>
    </w:lvl>
    <w:lvl w:ilvl="8">
      <w:start w:val="1"/>
      <w:numFmt w:val="decimal"/>
      <w:lvlText w:val="%1.%2.%3.%4.%5.%6.%7.%8.%9"/>
      <w:lvlJc w:val="left"/>
      <w:pPr>
        <w:tabs>
          <w:tab w:val="num" w:pos="7740"/>
        </w:tabs>
        <w:ind w:left="7740" w:hanging="1800"/>
      </w:pPr>
      <w:rPr>
        <w:rFonts w:hint="default"/>
      </w:rPr>
    </w:lvl>
  </w:abstractNum>
  <w:abstractNum w:abstractNumId="32" w15:restartNumberingAfterBreak="0">
    <w:nsid w:val="55624942"/>
    <w:multiLevelType w:val="hybridMultilevel"/>
    <w:tmpl w:val="636A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882F1B"/>
    <w:multiLevelType w:val="hybridMultilevel"/>
    <w:tmpl w:val="99828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A44923"/>
    <w:multiLevelType w:val="multilevel"/>
    <w:tmpl w:val="B17691EE"/>
    <w:lvl w:ilvl="0">
      <w:start w:val="1"/>
      <w:numFmt w:val="decimal"/>
      <w:pStyle w:val="Heading1"/>
      <w:lvlText w:val="%1"/>
      <w:lvlJc w:val="left"/>
      <w:pPr>
        <w:tabs>
          <w:tab w:val="num" w:pos="0"/>
        </w:tabs>
        <w:ind w:left="855" w:hanging="855"/>
      </w:pPr>
      <w:rPr>
        <w:rFonts w:ascii="Arial" w:hAnsi="Arial" w:hint="default"/>
        <w:b/>
        <w:i w:val="0"/>
        <w:sz w:val="28"/>
        <w:szCs w:val="28"/>
        <w:lang w:val="en-US"/>
      </w:rPr>
    </w:lvl>
    <w:lvl w:ilvl="1">
      <w:start w:val="1"/>
      <w:numFmt w:val="decimal"/>
      <w:pStyle w:val="Heading2"/>
      <w:lvlText w:val="%1.%2"/>
      <w:lvlJc w:val="left"/>
      <w:pPr>
        <w:tabs>
          <w:tab w:val="num" w:pos="0"/>
        </w:tabs>
        <w:ind w:left="855" w:hanging="855"/>
      </w:pPr>
      <w:rPr>
        <w:rFonts w:ascii="Arial" w:hAnsi="Arial" w:hint="default"/>
        <w:b/>
        <w:i w:val="0"/>
        <w:sz w:val="26"/>
        <w:szCs w:val="26"/>
      </w:rPr>
    </w:lvl>
    <w:lvl w:ilvl="2">
      <w:start w:val="1"/>
      <w:numFmt w:val="decimal"/>
      <w:pStyle w:val="Heading3"/>
      <w:lvlText w:val="%1.%2.%3"/>
      <w:lvlJc w:val="left"/>
      <w:pPr>
        <w:tabs>
          <w:tab w:val="num" w:pos="0"/>
        </w:tabs>
        <w:ind w:left="855" w:hanging="855"/>
      </w:pPr>
      <w:rPr>
        <w:rFonts w:ascii="Arial" w:hAnsi="Arial" w:hint="default"/>
        <w:b/>
        <w:i w:val="0"/>
        <w:sz w:val="22"/>
        <w:szCs w:val="22"/>
      </w:rPr>
    </w:lvl>
    <w:lvl w:ilvl="3">
      <w:start w:val="1"/>
      <w:numFmt w:val="decimal"/>
      <w:pStyle w:val="Heading4"/>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6C1D570B"/>
    <w:multiLevelType w:val="hybridMultilevel"/>
    <w:tmpl w:val="38B036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C84DD8"/>
    <w:multiLevelType w:val="singleLevel"/>
    <w:tmpl w:val="B17095A0"/>
    <w:lvl w:ilvl="0">
      <w:start w:val="1"/>
      <w:numFmt w:val="bullet"/>
      <w:pStyle w:val="bullet9"/>
      <w:lvlText w:val=""/>
      <w:lvlJc w:val="left"/>
      <w:pPr>
        <w:tabs>
          <w:tab w:val="num" w:pos="360"/>
        </w:tabs>
        <w:ind w:left="360" w:hanging="360"/>
      </w:pPr>
      <w:rPr>
        <w:rFonts w:ascii="Symbol" w:hAnsi="Symbol" w:hint="default"/>
      </w:rPr>
    </w:lvl>
  </w:abstractNum>
  <w:abstractNum w:abstractNumId="37" w15:restartNumberingAfterBreak="0">
    <w:nsid w:val="70816590"/>
    <w:multiLevelType w:val="hybridMultilevel"/>
    <w:tmpl w:val="60B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041C57"/>
    <w:multiLevelType w:val="hybridMultilevel"/>
    <w:tmpl w:val="8DB01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32346D"/>
    <w:multiLevelType w:val="hybridMultilevel"/>
    <w:tmpl w:val="051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683765">
    <w:abstractNumId w:val="23"/>
  </w:num>
  <w:num w:numId="2" w16cid:durableId="284242816">
    <w:abstractNumId w:val="26"/>
  </w:num>
  <w:num w:numId="3" w16cid:durableId="1936328232">
    <w:abstractNumId w:val="2"/>
  </w:num>
  <w:num w:numId="4" w16cid:durableId="1949968691">
    <w:abstractNumId w:val="1"/>
  </w:num>
  <w:num w:numId="5" w16cid:durableId="942155862">
    <w:abstractNumId w:val="0"/>
  </w:num>
  <w:num w:numId="6" w16cid:durableId="1524515813">
    <w:abstractNumId w:val="6"/>
  </w:num>
  <w:num w:numId="7" w16cid:durableId="1823351016">
    <w:abstractNumId w:val="25"/>
  </w:num>
  <w:num w:numId="8" w16cid:durableId="1772552602">
    <w:abstractNumId w:val="34"/>
  </w:num>
  <w:num w:numId="9" w16cid:durableId="1881629089">
    <w:abstractNumId w:val="15"/>
  </w:num>
  <w:num w:numId="10" w16cid:durableId="1373840747">
    <w:abstractNumId w:val="20"/>
  </w:num>
  <w:num w:numId="11" w16cid:durableId="508910737">
    <w:abstractNumId w:val="31"/>
  </w:num>
  <w:num w:numId="12" w16cid:durableId="1844735850">
    <w:abstractNumId w:val="12"/>
  </w:num>
  <w:num w:numId="13" w16cid:durableId="1945116274">
    <w:abstractNumId w:val="13"/>
  </w:num>
  <w:num w:numId="14" w16cid:durableId="735515054">
    <w:abstractNumId w:val="19"/>
  </w:num>
  <w:num w:numId="15" w16cid:durableId="1534725648">
    <w:abstractNumId w:val="5"/>
  </w:num>
  <w:num w:numId="16" w16cid:durableId="1888911091">
    <w:abstractNumId w:val="32"/>
  </w:num>
  <w:num w:numId="17" w16cid:durableId="1783187388">
    <w:abstractNumId w:val="10"/>
  </w:num>
  <w:num w:numId="18" w16cid:durableId="805973466">
    <w:abstractNumId w:val="8"/>
  </w:num>
  <w:num w:numId="19" w16cid:durableId="353501322">
    <w:abstractNumId w:val="21"/>
  </w:num>
  <w:num w:numId="20" w16cid:durableId="199901346">
    <w:abstractNumId w:val="37"/>
  </w:num>
  <w:num w:numId="21" w16cid:durableId="1709646703">
    <w:abstractNumId w:val="3"/>
  </w:num>
  <w:num w:numId="22" w16cid:durableId="1714035704">
    <w:abstractNumId w:val="33"/>
  </w:num>
  <w:num w:numId="23" w16cid:durableId="1119422401">
    <w:abstractNumId w:val="38"/>
  </w:num>
  <w:num w:numId="24" w16cid:durableId="1614558600">
    <w:abstractNumId w:val="35"/>
  </w:num>
  <w:num w:numId="25" w16cid:durableId="570507848">
    <w:abstractNumId w:val="24"/>
  </w:num>
  <w:num w:numId="26" w16cid:durableId="418479613">
    <w:abstractNumId w:val="4"/>
  </w:num>
  <w:num w:numId="27" w16cid:durableId="2118597065">
    <w:abstractNumId w:val="28"/>
  </w:num>
  <w:num w:numId="28" w16cid:durableId="344989663">
    <w:abstractNumId w:val="16"/>
  </w:num>
  <w:num w:numId="29" w16cid:durableId="1720545041">
    <w:abstractNumId w:val="17"/>
  </w:num>
  <w:num w:numId="30" w16cid:durableId="1825126632">
    <w:abstractNumId w:val="39"/>
  </w:num>
  <w:num w:numId="31" w16cid:durableId="464616483">
    <w:abstractNumId w:val="11"/>
  </w:num>
  <w:num w:numId="32" w16cid:durableId="156262915">
    <w:abstractNumId w:val="7"/>
  </w:num>
  <w:num w:numId="33" w16cid:durableId="1618489420">
    <w:abstractNumId w:val="36"/>
  </w:num>
  <w:num w:numId="34" w16cid:durableId="1266646308">
    <w:abstractNumId w:val="14"/>
  </w:num>
  <w:num w:numId="35" w16cid:durableId="1017270841">
    <w:abstractNumId w:val="22"/>
  </w:num>
  <w:num w:numId="36" w16cid:durableId="657920832">
    <w:abstractNumId w:val="9"/>
  </w:num>
  <w:num w:numId="37" w16cid:durableId="2141486319">
    <w:abstractNumId w:val="27"/>
  </w:num>
  <w:num w:numId="38" w16cid:durableId="2123381727">
    <w:abstractNumId w:val="18"/>
  </w:num>
  <w:num w:numId="39" w16cid:durableId="746806595">
    <w:abstractNumId w:val="29"/>
  </w:num>
  <w:num w:numId="40" w16cid:durableId="1933316734">
    <w:abstractNumId w:val="30"/>
  </w:num>
  <w:num w:numId="41" w16cid:durableId="4837387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586528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attachedTemplate r:id="rId1"/>
  <w:linkStyles/>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A2E"/>
    <w:rsid w:val="00000E7D"/>
    <w:rsid w:val="00001F1D"/>
    <w:rsid w:val="0000272D"/>
    <w:rsid w:val="000039D7"/>
    <w:rsid w:val="00003BD7"/>
    <w:rsid w:val="00003FD5"/>
    <w:rsid w:val="0000486E"/>
    <w:rsid w:val="00005284"/>
    <w:rsid w:val="00005A42"/>
    <w:rsid w:val="0000791A"/>
    <w:rsid w:val="00007C17"/>
    <w:rsid w:val="000105E0"/>
    <w:rsid w:val="00010DE0"/>
    <w:rsid w:val="00010EB4"/>
    <w:rsid w:val="00012572"/>
    <w:rsid w:val="0001284C"/>
    <w:rsid w:val="00014EF5"/>
    <w:rsid w:val="00016F84"/>
    <w:rsid w:val="00020030"/>
    <w:rsid w:val="0002107E"/>
    <w:rsid w:val="00022E64"/>
    <w:rsid w:val="000230C1"/>
    <w:rsid w:val="00023290"/>
    <w:rsid w:val="0002432A"/>
    <w:rsid w:val="00025E1F"/>
    <w:rsid w:val="000271BE"/>
    <w:rsid w:val="00030019"/>
    <w:rsid w:val="00032773"/>
    <w:rsid w:val="0003290D"/>
    <w:rsid w:val="00033B7A"/>
    <w:rsid w:val="000345F6"/>
    <w:rsid w:val="00034BD8"/>
    <w:rsid w:val="00036241"/>
    <w:rsid w:val="00037CD0"/>
    <w:rsid w:val="00040A7E"/>
    <w:rsid w:val="00041663"/>
    <w:rsid w:val="000421D0"/>
    <w:rsid w:val="0004224C"/>
    <w:rsid w:val="00042C30"/>
    <w:rsid w:val="00042FD9"/>
    <w:rsid w:val="00043640"/>
    <w:rsid w:val="0005028F"/>
    <w:rsid w:val="000503F5"/>
    <w:rsid w:val="00053977"/>
    <w:rsid w:val="00053BA2"/>
    <w:rsid w:val="00053C37"/>
    <w:rsid w:val="00055804"/>
    <w:rsid w:val="0006120F"/>
    <w:rsid w:val="000617B3"/>
    <w:rsid w:val="00063D8E"/>
    <w:rsid w:val="0006401D"/>
    <w:rsid w:val="00066595"/>
    <w:rsid w:val="00066E18"/>
    <w:rsid w:val="00071518"/>
    <w:rsid w:val="000725C5"/>
    <w:rsid w:val="000726F5"/>
    <w:rsid w:val="000774BE"/>
    <w:rsid w:val="0008066E"/>
    <w:rsid w:val="00081C4D"/>
    <w:rsid w:val="00082B5A"/>
    <w:rsid w:val="00086986"/>
    <w:rsid w:val="0008778C"/>
    <w:rsid w:val="00090649"/>
    <w:rsid w:val="000917EF"/>
    <w:rsid w:val="00091B66"/>
    <w:rsid w:val="00092123"/>
    <w:rsid w:val="00093C99"/>
    <w:rsid w:val="00094676"/>
    <w:rsid w:val="00096B37"/>
    <w:rsid w:val="00096B57"/>
    <w:rsid w:val="00096CB4"/>
    <w:rsid w:val="00097436"/>
    <w:rsid w:val="000A39F0"/>
    <w:rsid w:val="000A4790"/>
    <w:rsid w:val="000A5D9C"/>
    <w:rsid w:val="000A6331"/>
    <w:rsid w:val="000A700F"/>
    <w:rsid w:val="000B2522"/>
    <w:rsid w:val="000B4F92"/>
    <w:rsid w:val="000B5604"/>
    <w:rsid w:val="000B692E"/>
    <w:rsid w:val="000B7918"/>
    <w:rsid w:val="000B7FC9"/>
    <w:rsid w:val="000C034F"/>
    <w:rsid w:val="000C09A0"/>
    <w:rsid w:val="000C0C7C"/>
    <w:rsid w:val="000C120F"/>
    <w:rsid w:val="000C27EC"/>
    <w:rsid w:val="000C34B3"/>
    <w:rsid w:val="000C4AAF"/>
    <w:rsid w:val="000C5DD5"/>
    <w:rsid w:val="000C7D94"/>
    <w:rsid w:val="000D23E0"/>
    <w:rsid w:val="000D299E"/>
    <w:rsid w:val="000D3391"/>
    <w:rsid w:val="000D340C"/>
    <w:rsid w:val="000D3D3E"/>
    <w:rsid w:val="000D43D9"/>
    <w:rsid w:val="000D5F5A"/>
    <w:rsid w:val="000D6570"/>
    <w:rsid w:val="000D7441"/>
    <w:rsid w:val="000E02D5"/>
    <w:rsid w:val="000E0605"/>
    <w:rsid w:val="000E1F01"/>
    <w:rsid w:val="000E3A6D"/>
    <w:rsid w:val="000E3C48"/>
    <w:rsid w:val="000E52B5"/>
    <w:rsid w:val="000E5A68"/>
    <w:rsid w:val="000E5E6C"/>
    <w:rsid w:val="000E6430"/>
    <w:rsid w:val="000E7B35"/>
    <w:rsid w:val="000F0EF6"/>
    <w:rsid w:val="000F163D"/>
    <w:rsid w:val="000F1A33"/>
    <w:rsid w:val="000F203A"/>
    <w:rsid w:val="000F527E"/>
    <w:rsid w:val="000F5572"/>
    <w:rsid w:val="000F6A34"/>
    <w:rsid w:val="000F750D"/>
    <w:rsid w:val="000F7550"/>
    <w:rsid w:val="000F7877"/>
    <w:rsid w:val="001001BC"/>
    <w:rsid w:val="00101C0F"/>
    <w:rsid w:val="00102289"/>
    <w:rsid w:val="001022DD"/>
    <w:rsid w:val="00102607"/>
    <w:rsid w:val="00105B31"/>
    <w:rsid w:val="00105EAA"/>
    <w:rsid w:val="00107639"/>
    <w:rsid w:val="00111DCB"/>
    <w:rsid w:val="00112A2E"/>
    <w:rsid w:val="00113662"/>
    <w:rsid w:val="00113BA6"/>
    <w:rsid w:val="00114240"/>
    <w:rsid w:val="00114C0A"/>
    <w:rsid w:val="00114C7E"/>
    <w:rsid w:val="0011541E"/>
    <w:rsid w:val="001178FC"/>
    <w:rsid w:val="00117E45"/>
    <w:rsid w:val="00120D85"/>
    <w:rsid w:val="00123312"/>
    <w:rsid w:val="00123519"/>
    <w:rsid w:val="00124BD2"/>
    <w:rsid w:val="0012554D"/>
    <w:rsid w:val="001259D7"/>
    <w:rsid w:val="00130338"/>
    <w:rsid w:val="0013169A"/>
    <w:rsid w:val="00131AEE"/>
    <w:rsid w:val="00133E31"/>
    <w:rsid w:val="0013414A"/>
    <w:rsid w:val="0013431F"/>
    <w:rsid w:val="00135052"/>
    <w:rsid w:val="001361BF"/>
    <w:rsid w:val="001373CF"/>
    <w:rsid w:val="00137751"/>
    <w:rsid w:val="00137B08"/>
    <w:rsid w:val="001427C9"/>
    <w:rsid w:val="001465F8"/>
    <w:rsid w:val="00146788"/>
    <w:rsid w:val="00150D0E"/>
    <w:rsid w:val="00151A62"/>
    <w:rsid w:val="00152C0F"/>
    <w:rsid w:val="00153FAF"/>
    <w:rsid w:val="0015523F"/>
    <w:rsid w:val="00156B59"/>
    <w:rsid w:val="00160AA0"/>
    <w:rsid w:val="00163984"/>
    <w:rsid w:val="001639FF"/>
    <w:rsid w:val="00165CE1"/>
    <w:rsid w:val="0016690A"/>
    <w:rsid w:val="00170DAD"/>
    <w:rsid w:val="00170E32"/>
    <w:rsid w:val="00171B4F"/>
    <w:rsid w:val="00172C8B"/>
    <w:rsid w:val="00172D17"/>
    <w:rsid w:val="00175EC5"/>
    <w:rsid w:val="001761A9"/>
    <w:rsid w:val="00176A18"/>
    <w:rsid w:val="00176F84"/>
    <w:rsid w:val="00177781"/>
    <w:rsid w:val="00177E81"/>
    <w:rsid w:val="00180032"/>
    <w:rsid w:val="00180D4A"/>
    <w:rsid w:val="0018372D"/>
    <w:rsid w:val="00183886"/>
    <w:rsid w:val="001866B6"/>
    <w:rsid w:val="0018741F"/>
    <w:rsid w:val="00187C72"/>
    <w:rsid w:val="00187EF1"/>
    <w:rsid w:val="00190455"/>
    <w:rsid w:val="001909E6"/>
    <w:rsid w:val="00191350"/>
    <w:rsid w:val="00193693"/>
    <w:rsid w:val="001936FD"/>
    <w:rsid w:val="00193B7A"/>
    <w:rsid w:val="00193C22"/>
    <w:rsid w:val="00194D5F"/>
    <w:rsid w:val="0019734F"/>
    <w:rsid w:val="00197CAE"/>
    <w:rsid w:val="001A0404"/>
    <w:rsid w:val="001A08D3"/>
    <w:rsid w:val="001A1061"/>
    <w:rsid w:val="001A242A"/>
    <w:rsid w:val="001A7F7E"/>
    <w:rsid w:val="001B3A80"/>
    <w:rsid w:val="001B4058"/>
    <w:rsid w:val="001B5361"/>
    <w:rsid w:val="001B5B1D"/>
    <w:rsid w:val="001B659E"/>
    <w:rsid w:val="001C052C"/>
    <w:rsid w:val="001C1065"/>
    <w:rsid w:val="001C28C9"/>
    <w:rsid w:val="001C4CA9"/>
    <w:rsid w:val="001C4E7B"/>
    <w:rsid w:val="001C5558"/>
    <w:rsid w:val="001C5977"/>
    <w:rsid w:val="001C730E"/>
    <w:rsid w:val="001D005B"/>
    <w:rsid w:val="001D036F"/>
    <w:rsid w:val="001D0663"/>
    <w:rsid w:val="001D0A73"/>
    <w:rsid w:val="001D0F19"/>
    <w:rsid w:val="001D11A1"/>
    <w:rsid w:val="001D1586"/>
    <w:rsid w:val="001D15AB"/>
    <w:rsid w:val="001D163F"/>
    <w:rsid w:val="001D4AF7"/>
    <w:rsid w:val="001D50DE"/>
    <w:rsid w:val="001D5A2D"/>
    <w:rsid w:val="001D7AEF"/>
    <w:rsid w:val="001D7CDD"/>
    <w:rsid w:val="001E13C4"/>
    <w:rsid w:val="001E738F"/>
    <w:rsid w:val="001F04AD"/>
    <w:rsid w:val="001F07B9"/>
    <w:rsid w:val="001F09B7"/>
    <w:rsid w:val="001F1204"/>
    <w:rsid w:val="001F3A2C"/>
    <w:rsid w:val="001F432C"/>
    <w:rsid w:val="001F4D1C"/>
    <w:rsid w:val="001F4E56"/>
    <w:rsid w:val="001F58BA"/>
    <w:rsid w:val="001F6BE3"/>
    <w:rsid w:val="00201946"/>
    <w:rsid w:val="00201B51"/>
    <w:rsid w:val="00201C83"/>
    <w:rsid w:val="00204E1F"/>
    <w:rsid w:val="002050FE"/>
    <w:rsid w:val="00206CB7"/>
    <w:rsid w:val="00211003"/>
    <w:rsid w:val="00211112"/>
    <w:rsid w:val="002115CF"/>
    <w:rsid w:val="002125FF"/>
    <w:rsid w:val="00212B70"/>
    <w:rsid w:val="00213B66"/>
    <w:rsid w:val="00213E70"/>
    <w:rsid w:val="00214955"/>
    <w:rsid w:val="0021658D"/>
    <w:rsid w:val="00217A7A"/>
    <w:rsid w:val="00217E0C"/>
    <w:rsid w:val="002222BF"/>
    <w:rsid w:val="002242AC"/>
    <w:rsid w:val="00225B8F"/>
    <w:rsid w:val="002273C3"/>
    <w:rsid w:val="00230154"/>
    <w:rsid w:val="00230530"/>
    <w:rsid w:val="00230EBD"/>
    <w:rsid w:val="00232231"/>
    <w:rsid w:val="00233DED"/>
    <w:rsid w:val="00234434"/>
    <w:rsid w:val="00234456"/>
    <w:rsid w:val="00234821"/>
    <w:rsid w:val="00234C35"/>
    <w:rsid w:val="00235E8E"/>
    <w:rsid w:val="00243CBF"/>
    <w:rsid w:val="002445AF"/>
    <w:rsid w:val="002473D5"/>
    <w:rsid w:val="00247794"/>
    <w:rsid w:val="00247D5D"/>
    <w:rsid w:val="00250C73"/>
    <w:rsid w:val="0025178D"/>
    <w:rsid w:val="002527F0"/>
    <w:rsid w:val="00252ABA"/>
    <w:rsid w:val="00253049"/>
    <w:rsid w:val="002541D7"/>
    <w:rsid w:val="0025491D"/>
    <w:rsid w:val="00256716"/>
    <w:rsid w:val="0025792D"/>
    <w:rsid w:val="00257D0C"/>
    <w:rsid w:val="0026008C"/>
    <w:rsid w:val="00260CEA"/>
    <w:rsid w:val="00261F71"/>
    <w:rsid w:val="00262481"/>
    <w:rsid w:val="0026403F"/>
    <w:rsid w:val="00264A9E"/>
    <w:rsid w:val="0027039D"/>
    <w:rsid w:val="002719F5"/>
    <w:rsid w:val="00271B71"/>
    <w:rsid w:val="002720F8"/>
    <w:rsid w:val="0027258D"/>
    <w:rsid w:val="002729F2"/>
    <w:rsid w:val="00275D6C"/>
    <w:rsid w:val="00276296"/>
    <w:rsid w:val="002762D6"/>
    <w:rsid w:val="00276A7F"/>
    <w:rsid w:val="00282E26"/>
    <w:rsid w:val="00282FD1"/>
    <w:rsid w:val="00284FC8"/>
    <w:rsid w:val="002857E1"/>
    <w:rsid w:val="00286BD2"/>
    <w:rsid w:val="00287462"/>
    <w:rsid w:val="0028754E"/>
    <w:rsid w:val="00287CBC"/>
    <w:rsid w:val="00287CE7"/>
    <w:rsid w:val="00291083"/>
    <w:rsid w:val="0029232D"/>
    <w:rsid w:val="00292440"/>
    <w:rsid w:val="0029267F"/>
    <w:rsid w:val="00292BA3"/>
    <w:rsid w:val="00294D9B"/>
    <w:rsid w:val="00295B24"/>
    <w:rsid w:val="002A164A"/>
    <w:rsid w:val="002A30DB"/>
    <w:rsid w:val="002A3D16"/>
    <w:rsid w:val="002A59A1"/>
    <w:rsid w:val="002A5EA5"/>
    <w:rsid w:val="002A66A6"/>
    <w:rsid w:val="002A6E26"/>
    <w:rsid w:val="002A7007"/>
    <w:rsid w:val="002A7426"/>
    <w:rsid w:val="002A7693"/>
    <w:rsid w:val="002B1A71"/>
    <w:rsid w:val="002B3BA4"/>
    <w:rsid w:val="002B4864"/>
    <w:rsid w:val="002B513B"/>
    <w:rsid w:val="002B545B"/>
    <w:rsid w:val="002B67DA"/>
    <w:rsid w:val="002B6F44"/>
    <w:rsid w:val="002B741A"/>
    <w:rsid w:val="002B7761"/>
    <w:rsid w:val="002B7E6D"/>
    <w:rsid w:val="002C0403"/>
    <w:rsid w:val="002C3630"/>
    <w:rsid w:val="002C4289"/>
    <w:rsid w:val="002C6A66"/>
    <w:rsid w:val="002C6EAF"/>
    <w:rsid w:val="002C75F9"/>
    <w:rsid w:val="002D1094"/>
    <w:rsid w:val="002D28A9"/>
    <w:rsid w:val="002D5FE6"/>
    <w:rsid w:val="002D6DE9"/>
    <w:rsid w:val="002E1A06"/>
    <w:rsid w:val="002E2964"/>
    <w:rsid w:val="002E5846"/>
    <w:rsid w:val="002E752E"/>
    <w:rsid w:val="002F0AFC"/>
    <w:rsid w:val="002F35E5"/>
    <w:rsid w:val="002F4BA9"/>
    <w:rsid w:val="002F4F5E"/>
    <w:rsid w:val="002F6ADC"/>
    <w:rsid w:val="00300406"/>
    <w:rsid w:val="0030046A"/>
    <w:rsid w:val="0030147F"/>
    <w:rsid w:val="00302723"/>
    <w:rsid w:val="00304687"/>
    <w:rsid w:val="003057DF"/>
    <w:rsid w:val="003079DA"/>
    <w:rsid w:val="00307D4E"/>
    <w:rsid w:val="00312C3E"/>
    <w:rsid w:val="00313336"/>
    <w:rsid w:val="00315D02"/>
    <w:rsid w:val="003162B5"/>
    <w:rsid w:val="00325537"/>
    <w:rsid w:val="00325588"/>
    <w:rsid w:val="00326AE8"/>
    <w:rsid w:val="00330F8C"/>
    <w:rsid w:val="003359AC"/>
    <w:rsid w:val="00335E32"/>
    <w:rsid w:val="00337FC0"/>
    <w:rsid w:val="003406CD"/>
    <w:rsid w:val="00340BA7"/>
    <w:rsid w:val="00341C35"/>
    <w:rsid w:val="0034298D"/>
    <w:rsid w:val="00342CC0"/>
    <w:rsid w:val="00346889"/>
    <w:rsid w:val="0034737D"/>
    <w:rsid w:val="00351513"/>
    <w:rsid w:val="00351679"/>
    <w:rsid w:val="00351A00"/>
    <w:rsid w:val="00351F2E"/>
    <w:rsid w:val="0035378D"/>
    <w:rsid w:val="003538E4"/>
    <w:rsid w:val="003542F2"/>
    <w:rsid w:val="003641F5"/>
    <w:rsid w:val="003644E7"/>
    <w:rsid w:val="003673C9"/>
    <w:rsid w:val="0036774D"/>
    <w:rsid w:val="00372482"/>
    <w:rsid w:val="00375D3F"/>
    <w:rsid w:val="00375F35"/>
    <w:rsid w:val="003766F5"/>
    <w:rsid w:val="00376F72"/>
    <w:rsid w:val="00380D40"/>
    <w:rsid w:val="00381926"/>
    <w:rsid w:val="00381C55"/>
    <w:rsid w:val="003820E3"/>
    <w:rsid w:val="00382E8C"/>
    <w:rsid w:val="00383B1B"/>
    <w:rsid w:val="00385594"/>
    <w:rsid w:val="00386536"/>
    <w:rsid w:val="003867DF"/>
    <w:rsid w:val="00386E98"/>
    <w:rsid w:val="00387487"/>
    <w:rsid w:val="003921BE"/>
    <w:rsid w:val="00394062"/>
    <w:rsid w:val="00394EDB"/>
    <w:rsid w:val="00395E33"/>
    <w:rsid w:val="00397A10"/>
    <w:rsid w:val="003A0CEE"/>
    <w:rsid w:val="003A25CC"/>
    <w:rsid w:val="003A5146"/>
    <w:rsid w:val="003A5E74"/>
    <w:rsid w:val="003A7820"/>
    <w:rsid w:val="003A7926"/>
    <w:rsid w:val="003B00F1"/>
    <w:rsid w:val="003B035F"/>
    <w:rsid w:val="003B0B08"/>
    <w:rsid w:val="003B111D"/>
    <w:rsid w:val="003B3B22"/>
    <w:rsid w:val="003B41BF"/>
    <w:rsid w:val="003B44CD"/>
    <w:rsid w:val="003B4715"/>
    <w:rsid w:val="003B50CB"/>
    <w:rsid w:val="003B7A43"/>
    <w:rsid w:val="003C1132"/>
    <w:rsid w:val="003C5DC8"/>
    <w:rsid w:val="003C624E"/>
    <w:rsid w:val="003C6A7A"/>
    <w:rsid w:val="003C766E"/>
    <w:rsid w:val="003D00EB"/>
    <w:rsid w:val="003D1997"/>
    <w:rsid w:val="003D3409"/>
    <w:rsid w:val="003D3F6D"/>
    <w:rsid w:val="003D50C6"/>
    <w:rsid w:val="003D6C6B"/>
    <w:rsid w:val="003D7D13"/>
    <w:rsid w:val="003E26CD"/>
    <w:rsid w:val="003E2BCF"/>
    <w:rsid w:val="003E3134"/>
    <w:rsid w:val="003E354A"/>
    <w:rsid w:val="003E5DE0"/>
    <w:rsid w:val="003E6D17"/>
    <w:rsid w:val="003E6F51"/>
    <w:rsid w:val="003E71EC"/>
    <w:rsid w:val="003E7A59"/>
    <w:rsid w:val="003F142F"/>
    <w:rsid w:val="003F2304"/>
    <w:rsid w:val="003F4CE7"/>
    <w:rsid w:val="003F5127"/>
    <w:rsid w:val="003F55D3"/>
    <w:rsid w:val="003F663C"/>
    <w:rsid w:val="003F6876"/>
    <w:rsid w:val="003F7917"/>
    <w:rsid w:val="00400E6A"/>
    <w:rsid w:val="004019C2"/>
    <w:rsid w:val="00402EAB"/>
    <w:rsid w:val="00403371"/>
    <w:rsid w:val="004040C6"/>
    <w:rsid w:val="00404C2D"/>
    <w:rsid w:val="004058F9"/>
    <w:rsid w:val="00405F7A"/>
    <w:rsid w:val="00411601"/>
    <w:rsid w:val="00413F18"/>
    <w:rsid w:val="00415614"/>
    <w:rsid w:val="004163C7"/>
    <w:rsid w:val="00417E70"/>
    <w:rsid w:val="00417E85"/>
    <w:rsid w:val="0042362B"/>
    <w:rsid w:val="0042476D"/>
    <w:rsid w:val="0042490C"/>
    <w:rsid w:val="0042565D"/>
    <w:rsid w:val="00425E58"/>
    <w:rsid w:val="004269A4"/>
    <w:rsid w:val="00430C5D"/>
    <w:rsid w:val="00430DDC"/>
    <w:rsid w:val="00432273"/>
    <w:rsid w:val="00432727"/>
    <w:rsid w:val="004343C7"/>
    <w:rsid w:val="004349FC"/>
    <w:rsid w:val="00434FD1"/>
    <w:rsid w:val="00435AEC"/>
    <w:rsid w:val="00440E9F"/>
    <w:rsid w:val="00442CE3"/>
    <w:rsid w:val="00443458"/>
    <w:rsid w:val="0044362B"/>
    <w:rsid w:val="00447612"/>
    <w:rsid w:val="004514F3"/>
    <w:rsid w:val="00451AEB"/>
    <w:rsid w:val="00452278"/>
    <w:rsid w:val="004529D7"/>
    <w:rsid w:val="00453A9D"/>
    <w:rsid w:val="00456051"/>
    <w:rsid w:val="00456127"/>
    <w:rsid w:val="004561D6"/>
    <w:rsid w:val="004562BF"/>
    <w:rsid w:val="00456DA3"/>
    <w:rsid w:val="00457A26"/>
    <w:rsid w:val="00457F03"/>
    <w:rsid w:val="00460CCA"/>
    <w:rsid w:val="004641DC"/>
    <w:rsid w:val="0046451F"/>
    <w:rsid w:val="00464EFD"/>
    <w:rsid w:val="00464FEF"/>
    <w:rsid w:val="00465A0F"/>
    <w:rsid w:val="00466177"/>
    <w:rsid w:val="004679A9"/>
    <w:rsid w:val="004704BA"/>
    <w:rsid w:val="00471BBE"/>
    <w:rsid w:val="00472779"/>
    <w:rsid w:val="00474C60"/>
    <w:rsid w:val="00476101"/>
    <w:rsid w:val="00477B9A"/>
    <w:rsid w:val="00477EB2"/>
    <w:rsid w:val="00480A60"/>
    <w:rsid w:val="00480AAE"/>
    <w:rsid w:val="0048196D"/>
    <w:rsid w:val="00481A97"/>
    <w:rsid w:val="00483E4B"/>
    <w:rsid w:val="00484712"/>
    <w:rsid w:val="004869E8"/>
    <w:rsid w:val="0049057D"/>
    <w:rsid w:val="004907E0"/>
    <w:rsid w:val="004927D4"/>
    <w:rsid w:val="00494AAC"/>
    <w:rsid w:val="00495284"/>
    <w:rsid w:val="00496085"/>
    <w:rsid w:val="0049614F"/>
    <w:rsid w:val="004A4D33"/>
    <w:rsid w:val="004A549D"/>
    <w:rsid w:val="004A6F60"/>
    <w:rsid w:val="004A7163"/>
    <w:rsid w:val="004B0F0A"/>
    <w:rsid w:val="004B36CC"/>
    <w:rsid w:val="004B5461"/>
    <w:rsid w:val="004B6DA9"/>
    <w:rsid w:val="004B6E42"/>
    <w:rsid w:val="004C0AAA"/>
    <w:rsid w:val="004C0EDB"/>
    <w:rsid w:val="004C1849"/>
    <w:rsid w:val="004C5A4C"/>
    <w:rsid w:val="004C5FD4"/>
    <w:rsid w:val="004D0E98"/>
    <w:rsid w:val="004D1922"/>
    <w:rsid w:val="004D1F1D"/>
    <w:rsid w:val="004D1F53"/>
    <w:rsid w:val="004D3A8D"/>
    <w:rsid w:val="004D5765"/>
    <w:rsid w:val="004D6A76"/>
    <w:rsid w:val="004E09BB"/>
    <w:rsid w:val="004E1B8F"/>
    <w:rsid w:val="004E220B"/>
    <w:rsid w:val="004E2547"/>
    <w:rsid w:val="004E318D"/>
    <w:rsid w:val="004E36E6"/>
    <w:rsid w:val="004E434D"/>
    <w:rsid w:val="004E4406"/>
    <w:rsid w:val="004E4CCA"/>
    <w:rsid w:val="004E597C"/>
    <w:rsid w:val="004E7379"/>
    <w:rsid w:val="004F06CF"/>
    <w:rsid w:val="004F14B3"/>
    <w:rsid w:val="004F2C59"/>
    <w:rsid w:val="004F3454"/>
    <w:rsid w:val="004F3833"/>
    <w:rsid w:val="004F4D0E"/>
    <w:rsid w:val="004F55A5"/>
    <w:rsid w:val="004F725C"/>
    <w:rsid w:val="004F74FC"/>
    <w:rsid w:val="00500455"/>
    <w:rsid w:val="0050067C"/>
    <w:rsid w:val="00502197"/>
    <w:rsid w:val="005028F4"/>
    <w:rsid w:val="0050353B"/>
    <w:rsid w:val="005035BE"/>
    <w:rsid w:val="00503E6D"/>
    <w:rsid w:val="005045F9"/>
    <w:rsid w:val="0050575F"/>
    <w:rsid w:val="00505CB0"/>
    <w:rsid w:val="00506419"/>
    <w:rsid w:val="00506C85"/>
    <w:rsid w:val="005078D7"/>
    <w:rsid w:val="005078FA"/>
    <w:rsid w:val="00507A67"/>
    <w:rsid w:val="0051035F"/>
    <w:rsid w:val="005112C4"/>
    <w:rsid w:val="0051355E"/>
    <w:rsid w:val="005139BD"/>
    <w:rsid w:val="005174B4"/>
    <w:rsid w:val="005200D4"/>
    <w:rsid w:val="0052027E"/>
    <w:rsid w:val="00521AC5"/>
    <w:rsid w:val="00522C3F"/>
    <w:rsid w:val="00523472"/>
    <w:rsid w:val="0052352D"/>
    <w:rsid w:val="00526AC7"/>
    <w:rsid w:val="00526F5B"/>
    <w:rsid w:val="00530BDA"/>
    <w:rsid w:val="00533067"/>
    <w:rsid w:val="00533CD7"/>
    <w:rsid w:val="00535780"/>
    <w:rsid w:val="0053583A"/>
    <w:rsid w:val="00535FAF"/>
    <w:rsid w:val="005363A3"/>
    <w:rsid w:val="00541035"/>
    <w:rsid w:val="00541795"/>
    <w:rsid w:val="00546842"/>
    <w:rsid w:val="00546F12"/>
    <w:rsid w:val="0055024C"/>
    <w:rsid w:val="00550785"/>
    <w:rsid w:val="00550A5C"/>
    <w:rsid w:val="0055170F"/>
    <w:rsid w:val="00553544"/>
    <w:rsid w:val="00553B43"/>
    <w:rsid w:val="0055408A"/>
    <w:rsid w:val="005560B9"/>
    <w:rsid w:val="00557973"/>
    <w:rsid w:val="00560836"/>
    <w:rsid w:val="00560C6C"/>
    <w:rsid w:val="00560D04"/>
    <w:rsid w:val="00563858"/>
    <w:rsid w:val="00564AE8"/>
    <w:rsid w:val="00566ACD"/>
    <w:rsid w:val="005678DF"/>
    <w:rsid w:val="00567AFB"/>
    <w:rsid w:val="00570475"/>
    <w:rsid w:val="005734FA"/>
    <w:rsid w:val="005746E8"/>
    <w:rsid w:val="00575CA6"/>
    <w:rsid w:val="0057689E"/>
    <w:rsid w:val="00577506"/>
    <w:rsid w:val="005802C9"/>
    <w:rsid w:val="005807A8"/>
    <w:rsid w:val="0058145C"/>
    <w:rsid w:val="00581ADD"/>
    <w:rsid w:val="005820B8"/>
    <w:rsid w:val="00583189"/>
    <w:rsid w:val="00584E47"/>
    <w:rsid w:val="005871E9"/>
    <w:rsid w:val="00590757"/>
    <w:rsid w:val="00591B91"/>
    <w:rsid w:val="005A1506"/>
    <w:rsid w:val="005A2DA3"/>
    <w:rsid w:val="005A348D"/>
    <w:rsid w:val="005A4F3C"/>
    <w:rsid w:val="005A69F9"/>
    <w:rsid w:val="005A77C3"/>
    <w:rsid w:val="005B092A"/>
    <w:rsid w:val="005B2F85"/>
    <w:rsid w:val="005B5E32"/>
    <w:rsid w:val="005B66B0"/>
    <w:rsid w:val="005B6AFD"/>
    <w:rsid w:val="005B6F55"/>
    <w:rsid w:val="005B7302"/>
    <w:rsid w:val="005B7345"/>
    <w:rsid w:val="005B7E0D"/>
    <w:rsid w:val="005C7F85"/>
    <w:rsid w:val="005D1D45"/>
    <w:rsid w:val="005D1ECB"/>
    <w:rsid w:val="005D3B87"/>
    <w:rsid w:val="005D3F96"/>
    <w:rsid w:val="005D4498"/>
    <w:rsid w:val="005D54C3"/>
    <w:rsid w:val="005D5E11"/>
    <w:rsid w:val="005D6D25"/>
    <w:rsid w:val="005D7DE3"/>
    <w:rsid w:val="005E23C9"/>
    <w:rsid w:val="005E3A43"/>
    <w:rsid w:val="005E6C66"/>
    <w:rsid w:val="005F0647"/>
    <w:rsid w:val="005F3991"/>
    <w:rsid w:val="005F4DB2"/>
    <w:rsid w:val="005F7F1C"/>
    <w:rsid w:val="00600EEE"/>
    <w:rsid w:val="00601594"/>
    <w:rsid w:val="00603129"/>
    <w:rsid w:val="006033FF"/>
    <w:rsid w:val="00605735"/>
    <w:rsid w:val="00605EA4"/>
    <w:rsid w:val="00606804"/>
    <w:rsid w:val="00606D8D"/>
    <w:rsid w:val="00607CD8"/>
    <w:rsid w:val="006115CD"/>
    <w:rsid w:val="0061195E"/>
    <w:rsid w:val="00611FA1"/>
    <w:rsid w:val="006129B9"/>
    <w:rsid w:val="00614850"/>
    <w:rsid w:val="0061522E"/>
    <w:rsid w:val="0061572E"/>
    <w:rsid w:val="00615CD4"/>
    <w:rsid w:val="00616D2C"/>
    <w:rsid w:val="00617770"/>
    <w:rsid w:val="006222D5"/>
    <w:rsid w:val="006224B3"/>
    <w:rsid w:val="00623302"/>
    <w:rsid w:val="00624CBA"/>
    <w:rsid w:val="00625517"/>
    <w:rsid w:val="00625C2E"/>
    <w:rsid w:val="00627F30"/>
    <w:rsid w:val="006304F0"/>
    <w:rsid w:val="00630E80"/>
    <w:rsid w:val="006314AD"/>
    <w:rsid w:val="006320E5"/>
    <w:rsid w:val="00632FD9"/>
    <w:rsid w:val="00633BDC"/>
    <w:rsid w:val="006347F8"/>
    <w:rsid w:val="006354A4"/>
    <w:rsid w:val="006369BF"/>
    <w:rsid w:val="00637421"/>
    <w:rsid w:val="00637813"/>
    <w:rsid w:val="00641656"/>
    <w:rsid w:val="00643D48"/>
    <w:rsid w:val="00644CFE"/>
    <w:rsid w:val="00645792"/>
    <w:rsid w:val="006470EB"/>
    <w:rsid w:val="006478A1"/>
    <w:rsid w:val="00650EA3"/>
    <w:rsid w:val="00652FD1"/>
    <w:rsid w:val="006543D1"/>
    <w:rsid w:val="00655915"/>
    <w:rsid w:val="00656EF9"/>
    <w:rsid w:val="00657214"/>
    <w:rsid w:val="0065760F"/>
    <w:rsid w:val="00657FED"/>
    <w:rsid w:val="00661971"/>
    <w:rsid w:val="00661BD1"/>
    <w:rsid w:val="0066230E"/>
    <w:rsid w:val="0066317E"/>
    <w:rsid w:val="00663382"/>
    <w:rsid w:val="006635ED"/>
    <w:rsid w:val="0066445D"/>
    <w:rsid w:val="006644F5"/>
    <w:rsid w:val="00664E40"/>
    <w:rsid w:val="00667077"/>
    <w:rsid w:val="00667749"/>
    <w:rsid w:val="00667D01"/>
    <w:rsid w:val="0067348D"/>
    <w:rsid w:val="00674A33"/>
    <w:rsid w:val="00680031"/>
    <w:rsid w:val="00682640"/>
    <w:rsid w:val="00684611"/>
    <w:rsid w:val="0068508A"/>
    <w:rsid w:val="006851B0"/>
    <w:rsid w:val="006872E8"/>
    <w:rsid w:val="00687DE9"/>
    <w:rsid w:val="00690A86"/>
    <w:rsid w:val="00690CE3"/>
    <w:rsid w:val="00691964"/>
    <w:rsid w:val="006923BD"/>
    <w:rsid w:val="006930EC"/>
    <w:rsid w:val="0069439D"/>
    <w:rsid w:val="0069503B"/>
    <w:rsid w:val="006A0980"/>
    <w:rsid w:val="006A09C9"/>
    <w:rsid w:val="006A1286"/>
    <w:rsid w:val="006A2D0D"/>
    <w:rsid w:val="006A5198"/>
    <w:rsid w:val="006A7FEB"/>
    <w:rsid w:val="006B089F"/>
    <w:rsid w:val="006B11D2"/>
    <w:rsid w:val="006B33BB"/>
    <w:rsid w:val="006B3AB7"/>
    <w:rsid w:val="006B4BFB"/>
    <w:rsid w:val="006B4F3E"/>
    <w:rsid w:val="006B5346"/>
    <w:rsid w:val="006B6247"/>
    <w:rsid w:val="006B66C4"/>
    <w:rsid w:val="006B709F"/>
    <w:rsid w:val="006B7147"/>
    <w:rsid w:val="006B758C"/>
    <w:rsid w:val="006B7AC1"/>
    <w:rsid w:val="006C0F23"/>
    <w:rsid w:val="006C1486"/>
    <w:rsid w:val="006C216A"/>
    <w:rsid w:val="006C4972"/>
    <w:rsid w:val="006C4A7F"/>
    <w:rsid w:val="006C7109"/>
    <w:rsid w:val="006C7B90"/>
    <w:rsid w:val="006D07B7"/>
    <w:rsid w:val="006D0B60"/>
    <w:rsid w:val="006D1476"/>
    <w:rsid w:val="006D1D0F"/>
    <w:rsid w:val="006D2E0A"/>
    <w:rsid w:val="006D6616"/>
    <w:rsid w:val="006E031E"/>
    <w:rsid w:val="006E1C91"/>
    <w:rsid w:val="006E2173"/>
    <w:rsid w:val="006E2A22"/>
    <w:rsid w:val="006E2D5E"/>
    <w:rsid w:val="006E3ADB"/>
    <w:rsid w:val="006E47D1"/>
    <w:rsid w:val="006E4837"/>
    <w:rsid w:val="006E5E9D"/>
    <w:rsid w:val="006F131B"/>
    <w:rsid w:val="006F404B"/>
    <w:rsid w:val="006F4217"/>
    <w:rsid w:val="006F6EF3"/>
    <w:rsid w:val="0070056C"/>
    <w:rsid w:val="0070316B"/>
    <w:rsid w:val="007059AC"/>
    <w:rsid w:val="0070604D"/>
    <w:rsid w:val="00706078"/>
    <w:rsid w:val="007065FF"/>
    <w:rsid w:val="007076E3"/>
    <w:rsid w:val="00707ACB"/>
    <w:rsid w:val="0071053C"/>
    <w:rsid w:val="00711547"/>
    <w:rsid w:val="007122EF"/>
    <w:rsid w:val="00715702"/>
    <w:rsid w:val="007238F8"/>
    <w:rsid w:val="007241E4"/>
    <w:rsid w:val="00724454"/>
    <w:rsid w:val="00724719"/>
    <w:rsid w:val="00724B1D"/>
    <w:rsid w:val="0072694A"/>
    <w:rsid w:val="00726C0B"/>
    <w:rsid w:val="0073266A"/>
    <w:rsid w:val="007332E1"/>
    <w:rsid w:val="00733FF5"/>
    <w:rsid w:val="00734A5F"/>
    <w:rsid w:val="00734B77"/>
    <w:rsid w:val="007408D9"/>
    <w:rsid w:val="00741B91"/>
    <w:rsid w:val="007424D0"/>
    <w:rsid w:val="007454A2"/>
    <w:rsid w:val="00745D3A"/>
    <w:rsid w:val="007461B6"/>
    <w:rsid w:val="007467BF"/>
    <w:rsid w:val="007474A4"/>
    <w:rsid w:val="007512DD"/>
    <w:rsid w:val="00753918"/>
    <w:rsid w:val="007549CA"/>
    <w:rsid w:val="00754EE3"/>
    <w:rsid w:val="0075510C"/>
    <w:rsid w:val="00756448"/>
    <w:rsid w:val="00757E58"/>
    <w:rsid w:val="00760962"/>
    <w:rsid w:val="00760FDB"/>
    <w:rsid w:val="00761693"/>
    <w:rsid w:val="00761DE7"/>
    <w:rsid w:val="007640A6"/>
    <w:rsid w:val="0076518E"/>
    <w:rsid w:val="00765BFB"/>
    <w:rsid w:val="00770437"/>
    <w:rsid w:val="00770FA5"/>
    <w:rsid w:val="00771C76"/>
    <w:rsid w:val="007727CE"/>
    <w:rsid w:val="00773398"/>
    <w:rsid w:val="00774EF2"/>
    <w:rsid w:val="00774FFD"/>
    <w:rsid w:val="00775C66"/>
    <w:rsid w:val="00780837"/>
    <w:rsid w:val="007827DA"/>
    <w:rsid w:val="007828F5"/>
    <w:rsid w:val="0078296D"/>
    <w:rsid w:val="00782B51"/>
    <w:rsid w:val="007866A2"/>
    <w:rsid w:val="00787F1A"/>
    <w:rsid w:val="00790A09"/>
    <w:rsid w:val="00790C76"/>
    <w:rsid w:val="00791DDB"/>
    <w:rsid w:val="00792FB8"/>
    <w:rsid w:val="00793E4D"/>
    <w:rsid w:val="00795D8C"/>
    <w:rsid w:val="007979A5"/>
    <w:rsid w:val="007A152D"/>
    <w:rsid w:val="007A173D"/>
    <w:rsid w:val="007A1E46"/>
    <w:rsid w:val="007A236A"/>
    <w:rsid w:val="007A5270"/>
    <w:rsid w:val="007A6026"/>
    <w:rsid w:val="007A6424"/>
    <w:rsid w:val="007A65B6"/>
    <w:rsid w:val="007A69FA"/>
    <w:rsid w:val="007A701A"/>
    <w:rsid w:val="007A7547"/>
    <w:rsid w:val="007B0C06"/>
    <w:rsid w:val="007B153A"/>
    <w:rsid w:val="007B2AC9"/>
    <w:rsid w:val="007B503B"/>
    <w:rsid w:val="007B548C"/>
    <w:rsid w:val="007B659A"/>
    <w:rsid w:val="007C091A"/>
    <w:rsid w:val="007C174D"/>
    <w:rsid w:val="007C2C33"/>
    <w:rsid w:val="007C345D"/>
    <w:rsid w:val="007C3529"/>
    <w:rsid w:val="007C3B2E"/>
    <w:rsid w:val="007C70C3"/>
    <w:rsid w:val="007D11C8"/>
    <w:rsid w:val="007D1E56"/>
    <w:rsid w:val="007D24BA"/>
    <w:rsid w:val="007D36F2"/>
    <w:rsid w:val="007D3A32"/>
    <w:rsid w:val="007D53A1"/>
    <w:rsid w:val="007D6C63"/>
    <w:rsid w:val="007D7F69"/>
    <w:rsid w:val="007E0A13"/>
    <w:rsid w:val="007E165C"/>
    <w:rsid w:val="007E190A"/>
    <w:rsid w:val="007E20F9"/>
    <w:rsid w:val="007E273A"/>
    <w:rsid w:val="007E2EE3"/>
    <w:rsid w:val="007E3FAC"/>
    <w:rsid w:val="007E4C1A"/>
    <w:rsid w:val="007F0178"/>
    <w:rsid w:val="007F1426"/>
    <w:rsid w:val="007F2421"/>
    <w:rsid w:val="007F24CD"/>
    <w:rsid w:val="007F24E5"/>
    <w:rsid w:val="007F3870"/>
    <w:rsid w:val="007F41EF"/>
    <w:rsid w:val="007F49C8"/>
    <w:rsid w:val="007F4BE7"/>
    <w:rsid w:val="007F6ECF"/>
    <w:rsid w:val="00801214"/>
    <w:rsid w:val="00801569"/>
    <w:rsid w:val="00802B9F"/>
    <w:rsid w:val="00807D1E"/>
    <w:rsid w:val="00810CA0"/>
    <w:rsid w:val="00814C62"/>
    <w:rsid w:val="00814EC6"/>
    <w:rsid w:val="00815485"/>
    <w:rsid w:val="00815BB3"/>
    <w:rsid w:val="0081653E"/>
    <w:rsid w:val="008166D5"/>
    <w:rsid w:val="0082041A"/>
    <w:rsid w:val="00820782"/>
    <w:rsid w:val="008218CE"/>
    <w:rsid w:val="00821F22"/>
    <w:rsid w:val="008227E0"/>
    <w:rsid w:val="00822C07"/>
    <w:rsid w:val="00826F02"/>
    <w:rsid w:val="00830B6F"/>
    <w:rsid w:val="00831978"/>
    <w:rsid w:val="00833539"/>
    <w:rsid w:val="00833A07"/>
    <w:rsid w:val="00833A8B"/>
    <w:rsid w:val="008341E7"/>
    <w:rsid w:val="00834E28"/>
    <w:rsid w:val="008353DF"/>
    <w:rsid w:val="00835B2C"/>
    <w:rsid w:val="008370E3"/>
    <w:rsid w:val="008372F5"/>
    <w:rsid w:val="0083774C"/>
    <w:rsid w:val="008400A1"/>
    <w:rsid w:val="00841451"/>
    <w:rsid w:val="0084250D"/>
    <w:rsid w:val="00842CB7"/>
    <w:rsid w:val="0084349E"/>
    <w:rsid w:val="00846AC5"/>
    <w:rsid w:val="00846F8B"/>
    <w:rsid w:val="00847432"/>
    <w:rsid w:val="00851422"/>
    <w:rsid w:val="00851CAB"/>
    <w:rsid w:val="008524CD"/>
    <w:rsid w:val="00852B1D"/>
    <w:rsid w:val="008559EB"/>
    <w:rsid w:val="00857446"/>
    <w:rsid w:val="00857981"/>
    <w:rsid w:val="008611B5"/>
    <w:rsid w:val="00861283"/>
    <w:rsid w:val="00871393"/>
    <w:rsid w:val="00872CE8"/>
    <w:rsid w:val="00872D43"/>
    <w:rsid w:val="00872DE5"/>
    <w:rsid w:val="00876856"/>
    <w:rsid w:val="00876B0D"/>
    <w:rsid w:val="0087795F"/>
    <w:rsid w:val="00880007"/>
    <w:rsid w:val="0088001A"/>
    <w:rsid w:val="00883BBA"/>
    <w:rsid w:val="0088589C"/>
    <w:rsid w:val="008858A8"/>
    <w:rsid w:val="008908FA"/>
    <w:rsid w:val="0089169D"/>
    <w:rsid w:val="00891826"/>
    <w:rsid w:val="00891C84"/>
    <w:rsid w:val="00892290"/>
    <w:rsid w:val="00893E7E"/>
    <w:rsid w:val="0089416E"/>
    <w:rsid w:val="0089502C"/>
    <w:rsid w:val="008A3649"/>
    <w:rsid w:val="008A410D"/>
    <w:rsid w:val="008A4E25"/>
    <w:rsid w:val="008A560D"/>
    <w:rsid w:val="008A669D"/>
    <w:rsid w:val="008A6C09"/>
    <w:rsid w:val="008B1AD2"/>
    <w:rsid w:val="008B497E"/>
    <w:rsid w:val="008B5F12"/>
    <w:rsid w:val="008B6063"/>
    <w:rsid w:val="008B61E1"/>
    <w:rsid w:val="008B6580"/>
    <w:rsid w:val="008B6610"/>
    <w:rsid w:val="008B6D82"/>
    <w:rsid w:val="008B7A85"/>
    <w:rsid w:val="008C1310"/>
    <w:rsid w:val="008C2829"/>
    <w:rsid w:val="008C29AC"/>
    <w:rsid w:val="008C326E"/>
    <w:rsid w:val="008C69B6"/>
    <w:rsid w:val="008D1175"/>
    <w:rsid w:val="008D323E"/>
    <w:rsid w:val="008D584B"/>
    <w:rsid w:val="008E0D09"/>
    <w:rsid w:val="008E1A8E"/>
    <w:rsid w:val="008E1C2C"/>
    <w:rsid w:val="008E2234"/>
    <w:rsid w:val="008E2590"/>
    <w:rsid w:val="008E4344"/>
    <w:rsid w:val="008E4474"/>
    <w:rsid w:val="008E5B87"/>
    <w:rsid w:val="008E6194"/>
    <w:rsid w:val="008F097E"/>
    <w:rsid w:val="008F114B"/>
    <w:rsid w:val="008F1BAB"/>
    <w:rsid w:val="008F2756"/>
    <w:rsid w:val="008F3550"/>
    <w:rsid w:val="008F3C6C"/>
    <w:rsid w:val="008F51DC"/>
    <w:rsid w:val="008F586E"/>
    <w:rsid w:val="008F5A1B"/>
    <w:rsid w:val="008F678B"/>
    <w:rsid w:val="008F79A2"/>
    <w:rsid w:val="00901BA5"/>
    <w:rsid w:val="00903823"/>
    <w:rsid w:val="00904B90"/>
    <w:rsid w:val="0090579A"/>
    <w:rsid w:val="00906CD7"/>
    <w:rsid w:val="00906F11"/>
    <w:rsid w:val="00906FD5"/>
    <w:rsid w:val="009118AE"/>
    <w:rsid w:val="00911CAE"/>
    <w:rsid w:val="00912B42"/>
    <w:rsid w:val="00912BE7"/>
    <w:rsid w:val="00914903"/>
    <w:rsid w:val="0091700F"/>
    <w:rsid w:val="00917C40"/>
    <w:rsid w:val="0092121A"/>
    <w:rsid w:val="00921304"/>
    <w:rsid w:val="00923E69"/>
    <w:rsid w:val="009242A7"/>
    <w:rsid w:val="00924429"/>
    <w:rsid w:val="009247D1"/>
    <w:rsid w:val="009258A9"/>
    <w:rsid w:val="00925D17"/>
    <w:rsid w:val="0092676A"/>
    <w:rsid w:val="009270C5"/>
    <w:rsid w:val="0092760D"/>
    <w:rsid w:val="009309AA"/>
    <w:rsid w:val="00932E84"/>
    <w:rsid w:val="0093462E"/>
    <w:rsid w:val="00934AD5"/>
    <w:rsid w:val="00934CC8"/>
    <w:rsid w:val="00935764"/>
    <w:rsid w:val="00936249"/>
    <w:rsid w:val="0093756E"/>
    <w:rsid w:val="00941315"/>
    <w:rsid w:val="009419BB"/>
    <w:rsid w:val="00943D42"/>
    <w:rsid w:val="009463DC"/>
    <w:rsid w:val="009467FC"/>
    <w:rsid w:val="00946DD4"/>
    <w:rsid w:val="009476CD"/>
    <w:rsid w:val="009500DF"/>
    <w:rsid w:val="0095063B"/>
    <w:rsid w:val="0095287B"/>
    <w:rsid w:val="009532C1"/>
    <w:rsid w:val="00955438"/>
    <w:rsid w:val="00955ED2"/>
    <w:rsid w:val="009574EF"/>
    <w:rsid w:val="0096055F"/>
    <w:rsid w:val="00961853"/>
    <w:rsid w:val="00962048"/>
    <w:rsid w:val="00962DC0"/>
    <w:rsid w:val="009644AF"/>
    <w:rsid w:val="00966695"/>
    <w:rsid w:val="0096717D"/>
    <w:rsid w:val="00967337"/>
    <w:rsid w:val="0097023B"/>
    <w:rsid w:val="0097180C"/>
    <w:rsid w:val="00971CC7"/>
    <w:rsid w:val="00972BE5"/>
    <w:rsid w:val="00976C07"/>
    <w:rsid w:val="00977683"/>
    <w:rsid w:val="009802DD"/>
    <w:rsid w:val="00980AC4"/>
    <w:rsid w:val="00980FAF"/>
    <w:rsid w:val="00982021"/>
    <w:rsid w:val="00982B3B"/>
    <w:rsid w:val="009831EC"/>
    <w:rsid w:val="00984AF9"/>
    <w:rsid w:val="00985DD6"/>
    <w:rsid w:val="00986803"/>
    <w:rsid w:val="009874ED"/>
    <w:rsid w:val="00991882"/>
    <w:rsid w:val="00991AC6"/>
    <w:rsid w:val="009933B3"/>
    <w:rsid w:val="00994A7F"/>
    <w:rsid w:val="00995017"/>
    <w:rsid w:val="0099599B"/>
    <w:rsid w:val="009963D1"/>
    <w:rsid w:val="00997209"/>
    <w:rsid w:val="00997F2D"/>
    <w:rsid w:val="009A04F3"/>
    <w:rsid w:val="009A0CBD"/>
    <w:rsid w:val="009A1327"/>
    <w:rsid w:val="009A1423"/>
    <w:rsid w:val="009A18CC"/>
    <w:rsid w:val="009A32C0"/>
    <w:rsid w:val="009A38BC"/>
    <w:rsid w:val="009A4205"/>
    <w:rsid w:val="009A43B4"/>
    <w:rsid w:val="009A5119"/>
    <w:rsid w:val="009A5562"/>
    <w:rsid w:val="009A75F9"/>
    <w:rsid w:val="009A7DF0"/>
    <w:rsid w:val="009B2560"/>
    <w:rsid w:val="009B2915"/>
    <w:rsid w:val="009B46B2"/>
    <w:rsid w:val="009B4AC2"/>
    <w:rsid w:val="009B56B4"/>
    <w:rsid w:val="009B6E88"/>
    <w:rsid w:val="009B7F30"/>
    <w:rsid w:val="009C39E7"/>
    <w:rsid w:val="009C3D90"/>
    <w:rsid w:val="009C3DDC"/>
    <w:rsid w:val="009C69E9"/>
    <w:rsid w:val="009C7B65"/>
    <w:rsid w:val="009C7E16"/>
    <w:rsid w:val="009D118D"/>
    <w:rsid w:val="009D2D7F"/>
    <w:rsid w:val="009D3333"/>
    <w:rsid w:val="009D58C2"/>
    <w:rsid w:val="009D75F6"/>
    <w:rsid w:val="009D77FE"/>
    <w:rsid w:val="009E2461"/>
    <w:rsid w:val="009E3435"/>
    <w:rsid w:val="009F1A14"/>
    <w:rsid w:val="009F23C6"/>
    <w:rsid w:val="009F4AF3"/>
    <w:rsid w:val="009F5352"/>
    <w:rsid w:val="009F5C64"/>
    <w:rsid w:val="009F6075"/>
    <w:rsid w:val="009F7F96"/>
    <w:rsid w:val="00A000D2"/>
    <w:rsid w:val="00A01BE2"/>
    <w:rsid w:val="00A03030"/>
    <w:rsid w:val="00A032D5"/>
    <w:rsid w:val="00A04E26"/>
    <w:rsid w:val="00A05472"/>
    <w:rsid w:val="00A055B6"/>
    <w:rsid w:val="00A12A12"/>
    <w:rsid w:val="00A13D3E"/>
    <w:rsid w:val="00A14EDB"/>
    <w:rsid w:val="00A1638C"/>
    <w:rsid w:val="00A1645F"/>
    <w:rsid w:val="00A16714"/>
    <w:rsid w:val="00A20D1D"/>
    <w:rsid w:val="00A217EE"/>
    <w:rsid w:val="00A22C9E"/>
    <w:rsid w:val="00A25CD1"/>
    <w:rsid w:val="00A2704D"/>
    <w:rsid w:val="00A27380"/>
    <w:rsid w:val="00A2742A"/>
    <w:rsid w:val="00A27E03"/>
    <w:rsid w:val="00A30438"/>
    <w:rsid w:val="00A30620"/>
    <w:rsid w:val="00A3091A"/>
    <w:rsid w:val="00A313B9"/>
    <w:rsid w:val="00A3306D"/>
    <w:rsid w:val="00A3441F"/>
    <w:rsid w:val="00A3526B"/>
    <w:rsid w:val="00A35BCA"/>
    <w:rsid w:val="00A36825"/>
    <w:rsid w:val="00A37E34"/>
    <w:rsid w:val="00A37F8B"/>
    <w:rsid w:val="00A408BC"/>
    <w:rsid w:val="00A43A08"/>
    <w:rsid w:val="00A44B73"/>
    <w:rsid w:val="00A50B75"/>
    <w:rsid w:val="00A525DE"/>
    <w:rsid w:val="00A54F36"/>
    <w:rsid w:val="00A551D7"/>
    <w:rsid w:val="00A5525B"/>
    <w:rsid w:val="00A555D9"/>
    <w:rsid w:val="00A55693"/>
    <w:rsid w:val="00A627EA"/>
    <w:rsid w:val="00A6381C"/>
    <w:rsid w:val="00A63E60"/>
    <w:rsid w:val="00A66B30"/>
    <w:rsid w:val="00A66F37"/>
    <w:rsid w:val="00A67235"/>
    <w:rsid w:val="00A67337"/>
    <w:rsid w:val="00A67DFA"/>
    <w:rsid w:val="00A7007F"/>
    <w:rsid w:val="00A70666"/>
    <w:rsid w:val="00A717A8"/>
    <w:rsid w:val="00A71BD9"/>
    <w:rsid w:val="00A72AEB"/>
    <w:rsid w:val="00A73563"/>
    <w:rsid w:val="00A75A8F"/>
    <w:rsid w:val="00A7700A"/>
    <w:rsid w:val="00A80C1A"/>
    <w:rsid w:val="00A8341D"/>
    <w:rsid w:val="00A839D5"/>
    <w:rsid w:val="00A844C9"/>
    <w:rsid w:val="00A85AB7"/>
    <w:rsid w:val="00A86361"/>
    <w:rsid w:val="00A8642C"/>
    <w:rsid w:val="00A86CF8"/>
    <w:rsid w:val="00A86FB6"/>
    <w:rsid w:val="00A914D8"/>
    <w:rsid w:val="00A92944"/>
    <w:rsid w:val="00A9306E"/>
    <w:rsid w:val="00A95EAB"/>
    <w:rsid w:val="00A95FE4"/>
    <w:rsid w:val="00A97C0D"/>
    <w:rsid w:val="00AA37A3"/>
    <w:rsid w:val="00AA4737"/>
    <w:rsid w:val="00AA47F0"/>
    <w:rsid w:val="00AA665B"/>
    <w:rsid w:val="00AB096E"/>
    <w:rsid w:val="00AB1CC3"/>
    <w:rsid w:val="00AB2A32"/>
    <w:rsid w:val="00AB3815"/>
    <w:rsid w:val="00AB4F0B"/>
    <w:rsid w:val="00AB5218"/>
    <w:rsid w:val="00AB62AA"/>
    <w:rsid w:val="00AB6480"/>
    <w:rsid w:val="00AB6B4E"/>
    <w:rsid w:val="00AC1715"/>
    <w:rsid w:val="00AC2174"/>
    <w:rsid w:val="00AC265D"/>
    <w:rsid w:val="00AC275F"/>
    <w:rsid w:val="00AC5487"/>
    <w:rsid w:val="00AC608E"/>
    <w:rsid w:val="00AD2032"/>
    <w:rsid w:val="00AD4C89"/>
    <w:rsid w:val="00AE0D4C"/>
    <w:rsid w:val="00AE2A85"/>
    <w:rsid w:val="00AE39B1"/>
    <w:rsid w:val="00AE4132"/>
    <w:rsid w:val="00AE7988"/>
    <w:rsid w:val="00AF0513"/>
    <w:rsid w:val="00AF23BE"/>
    <w:rsid w:val="00AF2677"/>
    <w:rsid w:val="00AF2A61"/>
    <w:rsid w:val="00AF2AB1"/>
    <w:rsid w:val="00AF3071"/>
    <w:rsid w:val="00AF4925"/>
    <w:rsid w:val="00AF4D99"/>
    <w:rsid w:val="00AF4FE6"/>
    <w:rsid w:val="00AF5161"/>
    <w:rsid w:val="00AF6382"/>
    <w:rsid w:val="00AF63D9"/>
    <w:rsid w:val="00AF6A1C"/>
    <w:rsid w:val="00B00107"/>
    <w:rsid w:val="00B00658"/>
    <w:rsid w:val="00B006D5"/>
    <w:rsid w:val="00B03149"/>
    <w:rsid w:val="00B044CB"/>
    <w:rsid w:val="00B045C6"/>
    <w:rsid w:val="00B04D7B"/>
    <w:rsid w:val="00B04DC5"/>
    <w:rsid w:val="00B0758B"/>
    <w:rsid w:val="00B1131C"/>
    <w:rsid w:val="00B1185B"/>
    <w:rsid w:val="00B13439"/>
    <w:rsid w:val="00B14002"/>
    <w:rsid w:val="00B143CF"/>
    <w:rsid w:val="00B1535C"/>
    <w:rsid w:val="00B15415"/>
    <w:rsid w:val="00B176CF"/>
    <w:rsid w:val="00B204F4"/>
    <w:rsid w:val="00B20520"/>
    <w:rsid w:val="00B20DDD"/>
    <w:rsid w:val="00B224B9"/>
    <w:rsid w:val="00B23270"/>
    <w:rsid w:val="00B24519"/>
    <w:rsid w:val="00B25236"/>
    <w:rsid w:val="00B26013"/>
    <w:rsid w:val="00B26E81"/>
    <w:rsid w:val="00B2777E"/>
    <w:rsid w:val="00B32140"/>
    <w:rsid w:val="00B323AD"/>
    <w:rsid w:val="00B32642"/>
    <w:rsid w:val="00B337C5"/>
    <w:rsid w:val="00B344A7"/>
    <w:rsid w:val="00B374DE"/>
    <w:rsid w:val="00B42BDE"/>
    <w:rsid w:val="00B4355C"/>
    <w:rsid w:val="00B43944"/>
    <w:rsid w:val="00B43AF6"/>
    <w:rsid w:val="00B44281"/>
    <w:rsid w:val="00B46510"/>
    <w:rsid w:val="00B4769C"/>
    <w:rsid w:val="00B502A8"/>
    <w:rsid w:val="00B50673"/>
    <w:rsid w:val="00B51498"/>
    <w:rsid w:val="00B516F9"/>
    <w:rsid w:val="00B52B5D"/>
    <w:rsid w:val="00B54439"/>
    <w:rsid w:val="00B54FFB"/>
    <w:rsid w:val="00B552D0"/>
    <w:rsid w:val="00B564E2"/>
    <w:rsid w:val="00B6067C"/>
    <w:rsid w:val="00B660A7"/>
    <w:rsid w:val="00B66306"/>
    <w:rsid w:val="00B66FB5"/>
    <w:rsid w:val="00B674CA"/>
    <w:rsid w:val="00B70092"/>
    <w:rsid w:val="00B7053D"/>
    <w:rsid w:val="00B70CCD"/>
    <w:rsid w:val="00B71586"/>
    <w:rsid w:val="00B72CDA"/>
    <w:rsid w:val="00B7342A"/>
    <w:rsid w:val="00B7346E"/>
    <w:rsid w:val="00B73E08"/>
    <w:rsid w:val="00B75484"/>
    <w:rsid w:val="00B81E8A"/>
    <w:rsid w:val="00B820FC"/>
    <w:rsid w:val="00B82453"/>
    <w:rsid w:val="00B82D1B"/>
    <w:rsid w:val="00B85362"/>
    <w:rsid w:val="00B8610B"/>
    <w:rsid w:val="00B867C1"/>
    <w:rsid w:val="00B86985"/>
    <w:rsid w:val="00B86F28"/>
    <w:rsid w:val="00B9000E"/>
    <w:rsid w:val="00B90260"/>
    <w:rsid w:val="00B9091F"/>
    <w:rsid w:val="00B9228E"/>
    <w:rsid w:val="00B93FAF"/>
    <w:rsid w:val="00B953CB"/>
    <w:rsid w:val="00B966CB"/>
    <w:rsid w:val="00B9702A"/>
    <w:rsid w:val="00B97A75"/>
    <w:rsid w:val="00BA11DC"/>
    <w:rsid w:val="00BA38AC"/>
    <w:rsid w:val="00BA4007"/>
    <w:rsid w:val="00BA444A"/>
    <w:rsid w:val="00BA531D"/>
    <w:rsid w:val="00BA5E5A"/>
    <w:rsid w:val="00BA5F5A"/>
    <w:rsid w:val="00BA6085"/>
    <w:rsid w:val="00BA77EA"/>
    <w:rsid w:val="00BA78FA"/>
    <w:rsid w:val="00BB0BE0"/>
    <w:rsid w:val="00BB2881"/>
    <w:rsid w:val="00BB2FC4"/>
    <w:rsid w:val="00BB34CC"/>
    <w:rsid w:val="00BB45CD"/>
    <w:rsid w:val="00BB47F2"/>
    <w:rsid w:val="00BC16A8"/>
    <w:rsid w:val="00BC3E98"/>
    <w:rsid w:val="00BC3FDB"/>
    <w:rsid w:val="00BC452C"/>
    <w:rsid w:val="00BC59F5"/>
    <w:rsid w:val="00BD172A"/>
    <w:rsid w:val="00BD1804"/>
    <w:rsid w:val="00BD19DA"/>
    <w:rsid w:val="00BD2D78"/>
    <w:rsid w:val="00BD32FD"/>
    <w:rsid w:val="00BD3A85"/>
    <w:rsid w:val="00BD406B"/>
    <w:rsid w:val="00BD4CED"/>
    <w:rsid w:val="00BD4E25"/>
    <w:rsid w:val="00BD4EB5"/>
    <w:rsid w:val="00BD58CD"/>
    <w:rsid w:val="00BD7C2C"/>
    <w:rsid w:val="00BE026E"/>
    <w:rsid w:val="00BE08FA"/>
    <w:rsid w:val="00BE0B5F"/>
    <w:rsid w:val="00BE144F"/>
    <w:rsid w:val="00BE45F5"/>
    <w:rsid w:val="00BE4DA8"/>
    <w:rsid w:val="00BE61F3"/>
    <w:rsid w:val="00BE66E7"/>
    <w:rsid w:val="00BE6C85"/>
    <w:rsid w:val="00BF0D3C"/>
    <w:rsid w:val="00BF139F"/>
    <w:rsid w:val="00BF179B"/>
    <w:rsid w:val="00BF17EC"/>
    <w:rsid w:val="00BF2E48"/>
    <w:rsid w:val="00BF3EFB"/>
    <w:rsid w:val="00BF43E2"/>
    <w:rsid w:val="00BF4FAC"/>
    <w:rsid w:val="00BF5EE7"/>
    <w:rsid w:val="00BF6DF1"/>
    <w:rsid w:val="00BF7517"/>
    <w:rsid w:val="00C0070A"/>
    <w:rsid w:val="00C019BC"/>
    <w:rsid w:val="00C025C2"/>
    <w:rsid w:val="00C02BBC"/>
    <w:rsid w:val="00C043B7"/>
    <w:rsid w:val="00C045AB"/>
    <w:rsid w:val="00C0521C"/>
    <w:rsid w:val="00C07B15"/>
    <w:rsid w:val="00C10206"/>
    <w:rsid w:val="00C11A28"/>
    <w:rsid w:val="00C1350B"/>
    <w:rsid w:val="00C13D75"/>
    <w:rsid w:val="00C16886"/>
    <w:rsid w:val="00C16950"/>
    <w:rsid w:val="00C17973"/>
    <w:rsid w:val="00C17A5C"/>
    <w:rsid w:val="00C23E77"/>
    <w:rsid w:val="00C24D4A"/>
    <w:rsid w:val="00C32E92"/>
    <w:rsid w:val="00C3500A"/>
    <w:rsid w:val="00C35A31"/>
    <w:rsid w:val="00C35C67"/>
    <w:rsid w:val="00C3605E"/>
    <w:rsid w:val="00C36EB1"/>
    <w:rsid w:val="00C37382"/>
    <w:rsid w:val="00C406FF"/>
    <w:rsid w:val="00C44112"/>
    <w:rsid w:val="00C46748"/>
    <w:rsid w:val="00C46D75"/>
    <w:rsid w:val="00C47662"/>
    <w:rsid w:val="00C502BB"/>
    <w:rsid w:val="00C51C77"/>
    <w:rsid w:val="00C52CDB"/>
    <w:rsid w:val="00C52EC2"/>
    <w:rsid w:val="00C53036"/>
    <w:rsid w:val="00C53212"/>
    <w:rsid w:val="00C55D63"/>
    <w:rsid w:val="00C560D6"/>
    <w:rsid w:val="00C567A0"/>
    <w:rsid w:val="00C5729D"/>
    <w:rsid w:val="00C574AB"/>
    <w:rsid w:val="00C578BC"/>
    <w:rsid w:val="00C57D6C"/>
    <w:rsid w:val="00C61083"/>
    <w:rsid w:val="00C611C0"/>
    <w:rsid w:val="00C61C03"/>
    <w:rsid w:val="00C61C46"/>
    <w:rsid w:val="00C61E69"/>
    <w:rsid w:val="00C63023"/>
    <w:rsid w:val="00C630F0"/>
    <w:rsid w:val="00C6457A"/>
    <w:rsid w:val="00C648A1"/>
    <w:rsid w:val="00C65583"/>
    <w:rsid w:val="00C66083"/>
    <w:rsid w:val="00C672FC"/>
    <w:rsid w:val="00C719A6"/>
    <w:rsid w:val="00C71D76"/>
    <w:rsid w:val="00C74D3E"/>
    <w:rsid w:val="00C757C6"/>
    <w:rsid w:val="00C7606C"/>
    <w:rsid w:val="00C76A42"/>
    <w:rsid w:val="00C77E85"/>
    <w:rsid w:val="00C800FA"/>
    <w:rsid w:val="00C81A7A"/>
    <w:rsid w:val="00C82D63"/>
    <w:rsid w:val="00C83397"/>
    <w:rsid w:val="00C85448"/>
    <w:rsid w:val="00C9023D"/>
    <w:rsid w:val="00C91147"/>
    <w:rsid w:val="00C9240C"/>
    <w:rsid w:val="00C926CF"/>
    <w:rsid w:val="00C92B70"/>
    <w:rsid w:val="00C9546E"/>
    <w:rsid w:val="00C95715"/>
    <w:rsid w:val="00C95837"/>
    <w:rsid w:val="00C971D3"/>
    <w:rsid w:val="00C9769B"/>
    <w:rsid w:val="00CA384E"/>
    <w:rsid w:val="00CA3B83"/>
    <w:rsid w:val="00CA3BC1"/>
    <w:rsid w:val="00CA3C2F"/>
    <w:rsid w:val="00CA6CEF"/>
    <w:rsid w:val="00CB0687"/>
    <w:rsid w:val="00CB0D28"/>
    <w:rsid w:val="00CB0E5A"/>
    <w:rsid w:val="00CB2DEF"/>
    <w:rsid w:val="00CB339D"/>
    <w:rsid w:val="00CB4A49"/>
    <w:rsid w:val="00CB53AE"/>
    <w:rsid w:val="00CC0186"/>
    <w:rsid w:val="00CC13C4"/>
    <w:rsid w:val="00CC1C8F"/>
    <w:rsid w:val="00CC1F47"/>
    <w:rsid w:val="00CC3BDD"/>
    <w:rsid w:val="00CC3EA0"/>
    <w:rsid w:val="00CC4E11"/>
    <w:rsid w:val="00CC4E53"/>
    <w:rsid w:val="00CC6790"/>
    <w:rsid w:val="00CD2A19"/>
    <w:rsid w:val="00CD33AD"/>
    <w:rsid w:val="00CD4097"/>
    <w:rsid w:val="00CD4A1C"/>
    <w:rsid w:val="00CD4C4B"/>
    <w:rsid w:val="00CD5BEB"/>
    <w:rsid w:val="00CD63EB"/>
    <w:rsid w:val="00CD6C83"/>
    <w:rsid w:val="00CD7371"/>
    <w:rsid w:val="00CE01C4"/>
    <w:rsid w:val="00CE0684"/>
    <w:rsid w:val="00CE08CD"/>
    <w:rsid w:val="00CE2742"/>
    <w:rsid w:val="00CE2C00"/>
    <w:rsid w:val="00CE5C8B"/>
    <w:rsid w:val="00CE76B4"/>
    <w:rsid w:val="00CF01A7"/>
    <w:rsid w:val="00CF0C70"/>
    <w:rsid w:val="00CF1B2C"/>
    <w:rsid w:val="00CF4409"/>
    <w:rsid w:val="00D00376"/>
    <w:rsid w:val="00D00842"/>
    <w:rsid w:val="00D00861"/>
    <w:rsid w:val="00D0137D"/>
    <w:rsid w:val="00D017BC"/>
    <w:rsid w:val="00D0207B"/>
    <w:rsid w:val="00D04474"/>
    <w:rsid w:val="00D06D2E"/>
    <w:rsid w:val="00D071BC"/>
    <w:rsid w:val="00D074F7"/>
    <w:rsid w:val="00D10969"/>
    <w:rsid w:val="00D14882"/>
    <w:rsid w:val="00D152D5"/>
    <w:rsid w:val="00D230B5"/>
    <w:rsid w:val="00D2608E"/>
    <w:rsid w:val="00D27F34"/>
    <w:rsid w:val="00D30813"/>
    <w:rsid w:val="00D33A49"/>
    <w:rsid w:val="00D34F84"/>
    <w:rsid w:val="00D351B4"/>
    <w:rsid w:val="00D35545"/>
    <w:rsid w:val="00D37015"/>
    <w:rsid w:val="00D374E8"/>
    <w:rsid w:val="00D40104"/>
    <w:rsid w:val="00D40597"/>
    <w:rsid w:val="00D41B6F"/>
    <w:rsid w:val="00D42F34"/>
    <w:rsid w:val="00D43B5E"/>
    <w:rsid w:val="00D44702"/>
    <w:rsid w:val="00D4629C"/>
    <w:rsid w:val="00D50B21"/>
    <w:rsid w:val="00D51BBA"/>
    <w:rsid w:val="00D53CDB"/>
    <w:rsid w:val="00D55130"/>
    <w:rsid w:val="00D600C4"/>
    <w:rsid w:val="00D6069F"/>
    <w:rsid w:val="00D622A3"/>
    <w:rsid w:val="00D631CE"/>
    <w:rsid w:val="00D65762"/>
    <w:rsid w:val="00D67C06"/>
    <w:rsid w:val="00D71307"/>
    <w:rsid w:val="00D72706"/>
    <w:rsid w:val="00D73675"/>
    <w:rsid w:val="00D73CCB"/>
    <w:rsid w:val="00D7482B"/>
    <w:rsid w:val="00D75002"/>
    <w:rsid w:val="00D75A82"/>
    <w:rsid w:val="00D75B57"/>
    <w:rsid w:val="00D76307"/>
    <w:rsid w:val="00D7634A"/>
    <w:rsid w:val="00D7795A"/>
    <w:rsid w:val="00D82998"/>
    <w:rsid w:val="00D82C2A"/>
    <w:rsid w:val="00D82DB5"/>
    <w:rsid w:val="00D83144"/>
    <w:rsid w:val="00D86370"/>
    <w:rsid w:val="00D90EB9"/>
    <w:rsid w:val="00D91661"/>
    <w:rsid w:val="00D9169C"/>
    <w:rsid w:val="00D921EE"/>
    <w:rsid w:val="00D9478A"/>
    <w:rsid w:val="00D948EE"/>
    <w:rsid w:val="00D952DD"/>
    <w:rsid w:val="00D952EA"/>
    <w:rsid w:val="00D97ED0"/>
    <w:rsid w:val="00DA0707"/>
    <w:rsid w:val="00DA1185"/>
    <w:rsid w:val="00DA1539"/>
    <w:rsid w:val="00DA1995"/>
    <w:rsid w:val="00DA20A8"/>
    <w:rsid w:val="00DA2660"/>
    <w:rsid w:val="00DA292F"/>
    <w:rsid w:val="00DA2DBE"/>
    <w:rsid w:val="00DA38A9"/>
    <w:rsid w:val="00DA3B8F"/>
    <w:rsid w:val="00DA3E77"/>
    <w:rsid w:val="00DA42AE"/>
    <w:rsid w:val="00DA4663"/>
    <w:rsid w:val="00DA666A"/>
    <w:rsid w:val="00DA6A07"/>
    <w:rsid w:val="00DB196D"/>
    <w:rsid w:val="00DB1BC9"/>
    <w:rsid w:val="00DB1FE5"/>
    <w:rsid w:val="00DB27B2"/>
    <w:rsid w:val="00DB27C2"/>
    <w:rsid w:val="00DB2C1A"/>
    <w:rsid w:val="00DB39EF"/>
    <w:rsid w:val="00DB541F"/>
    <w:rsid w:val="00DB58ED"/>
    <w:rsid w:val="00DB6339"/>
    <w:rsid w:val="00DB6D70"/>
    <w:rsid w:val="00DB748D"/>
    <w:rsid w:val="00DB76C1"/>
    <w:rsid w:val="00DC02AC"/>
    <w:rsid w:val="00DC2393"/>
    <w:rsid w:val="00DC3A38"/>
    <w:rsid w:val="00DC3B43"/>
    <w:rsid w:val="00DC41BC"/>
    <w:rsid w:val="00DC6452"/>
    <w:rsid w:val="00DC7BEA"/>
    <w:rsid w:val="00DD0064"/>
    <w:rsid w:val="00DD036F"/>
    <w:rsid w:val="00DD0DF3"/>
    <w:rsid w:val="00DD2F20"/>
    <w:rsid w:val="00DD385B"/>
    <w:rsid w:val="00DD3BC7"/>
    <w:rsid w:val="00DD4EA5"/>
    <w:rsid w:val="00DD5EF6"/>
    <w:rsid w:val="00DD6A29"/>
    <w:rsid w:val="00DD70CA"/>
    <w:rsid w:val="00DE04F6"/>
    <w:rsid w:val="00DE09EB"/>
    <w:rsid w:val="00DE120D"/>
    <w:rsid w:val="00DE1499"/>
    <w:rsid w:val="00DE2C81"/>
    <w:rsid w:val="00DE401A"/>
    <w:rsid w:val="00DE5C70"/>
    <w:rsid w:val="00DE7263"/>
    <w:rsid w:val="00DF0AF8"/>
    <w:rsid w:val="00DF0FE2"/>
    <w:rsid w:val="00DF10F0"/>
    <w:rsid w:val="00DF1A6D"/>
    <w:rsid w:val="00DF1E6E"/>
    <w:rsid w:val="00DF1E72"/>
    <w:rsid w:val="00DF1FDA"/>
    <w:rsid w:val="00DF3274"/>
    <w:rsid w:val="00DF33F0"/>
    <w:rsid w:val="00DF429F"/>
    <w:rsid w:val="00DF4F41"/>
    <w:rsid w:val="00DF5019"/>
    <w:rsid w:val="00DF56D7"/>
    <w:rsid w:val="00DF6142"/>
    <w:rsid w:val="00DF74CE"/>
    <w:rsid w:val="00E01DBF"/>
    <w:rsid w:val="00E025A3"/>
    <w:rsid w:val="00E02886"/>
    <w:rsid w:val="00E07083"/>
    <w:rsid w:val="00E116C6"/>
    <w:rsid w:val="00E117FF"/>
    <w:rsid w:val="00E13B08"/>
    <w:rsid w:val="00E20923"/>
    <w:rsid w:val="00E23BCE"/>
    <w:rsid w:val="00E26E6F"/>
    <w:rsid w:val="00E30A85"/>
    <w:rsid w:val="00E3245C"/>
    <w:rsid w:val="00E3264A"/>
    <w:rsid w:val="00E32A93"/>
    <w:rsid w:val="00E32F48"/>
    <w:rsid w:val="00E33740"/>
    <w:rsid w:val="00E370DD"/>
    <w:rsid w:val="00E370FE"/>
    <w:rsid w:val="00E37E79"/>
    <w:rsid w:val="00E40B4F"/>
    <w:rsid w:val="00E41BDB"/>
    <w:rsid w:val="00E4232D"/>
    <w:rsid w:val="00E42BE3"/>
    <w:rsid w:val="00E44A8B"/>
    <w:rsid w:val="00E45D2B"/>
    <w:rsid w:val="00E4719A"/>
    <w:rsid w:val="00E50014"/>
    <w:rsid w:val="00E519FF"/>
    <w:rsid w:val="00E5463F"/>
    <w:rsid w:val="00E5561D"/>
    <w:rsid w:val="00E55FD4"/>
    <w:rsid w:val="00E56699"/>
    <w:rsid w:val="00E64C8C"/>
    <w:rsid w:val="00E64F5F"/>
    <w:rsid w:val="00E65913"/>
    <w:rsid w:val="00E67C59"/>
    <w:rsid w:val="00E70D59"/>
    <w:rsid w:val="00E738FB"/>
    <w:rsid w:val="00E73CA3"/>
    <w:rsid w:val="00E7426D"/>
    <w:rsid w:val="00E74DBA"/>
    <w:rsid w:val="00E74F80"/>
    <w:rsid w:val="00E7585F"/>
    <w:rsid w:val="00E7619A"/>
    <w:rsid w:val="00E76336"/>
    <w:rsid w:val="00E76F4A"/>
    <w:rsid w:val="00E77AD3"/>
    <w:rsid w:val="00E77FB0"/>
    <w:rsid w:val="00E80578"/>
    <w:rsid w:val="00E81201"/>
    <w:rsid w:val="00E85D89"/>
    <w:rsid w:val="00E877E5"/>
    <w:rsid w:val="00E90977"/>
    <w:rsid w:val="00E916D4"/>
    <w:rsid w:val="00E92E63"/>
    <w:rsid w:val="00E93725"/>
    <w:rsid w:val="00E93816"/>
    <w:rsid w:val="00E94839"/>
    <w:rsid w:val="00E95075"/>
    <w:rsid w:val="00E9579A"/>
    <w:rsid w:val="00E95E82"/>
    <w:rsid w:val="00E961C0"/>
    <w:rsid w:val="00E968F9"/>
    <w:rsid w:val="00EA1A21"/>
    <w:rsid w:val="00EA1C3D"/>
    <w:rsid w:val="00EA1DF7"/>
    <w:rsid w:val="00EA2639"/>
    <w:rsid w:val="00EA268E"/>
    <w:rsid w:val="00EA3F65"/>
    <w:rsid w:val="00EA4345"/>
    <w:rsid w:val="00EA4B6F"/>
    <w:rsid w:val="00EA67CA"/>
    <w:rsid w:val="00EA73C9"/>
    <w:rsid w:val="00EA75D8"/>
    <w:rsid w:val="00EB0630"/>
    <w:rsid w:val="00EB0BD8"/>
    <w:rsid w:val="00EB3D05"/>
    <w:rsid w:val="00EB5798"/>
    <w:rsid w:val="00EB65EB"/>
    <w:rsid w:val="00EB7370"/>
    <w:rsid w:val="00EC0AA5"/>
    <w:rsid w:val="00EC1D99"/>
    <w:rsid w:val="00EC25AA"/>
    <w:rsid w:val="00EC41C3"/>
    <w:rsid w:val="00EC4CFC"/>
    <w:rsid w:val="00EC5223"/>
    <w:rsid w:val="00EC5A12"/>
    <w:rsid w:val="00EC5C88"/>
    <w:rsid w:val="00ED0237"/>
    <w:rsid w:val="00ED245B"/>
    <w:rsid w:val="00ED3157"/>
    <w:rsid w:val="00ED3213"/>
    <w:rsid w:val="00ED4659"/>
    <w:rsid w:val="00ED47D0"/>
    <w:rsid w:val="00ED57AF"/>
    <w:rsid w:val="00ED64C6"/>
    <w:rsid w:val="00ED70ED"/>
    <w:rsid w:val="00ED7C9D"/>
    <w:rsid w:val="00EE07ED"/>
    <w:rsid w:val="00EE105D"/>
    <w:rsid w:val="00EE12CB"/>
    <w:rsid w:val="00EE15A0"/>
    <w:rsid w:val="00EE1850"/>
    <w:rsid w:val="00EE1D25"/>
    <w:rsid w:val="00EE1F59"/>
    <w:rsid w:val="00EE2320"/>
    <w:rsid w:val="00EE284A"/>
    <w:rsid w:val="00EE55E0"/>
    <w:rsid w:val="00EE59E2"/>
    <w:rsid w:val="00EE5F9C"/>
    <w:rsid w:val="00EE7544"/>
    <w:rsid w:val="00EF08FC"/>
    <w:rsid w:val="00EF116B"/>
    <w:rsid w:val="00EF2239"/>
    <w:rsid w:val="00EF2AEE"/>
    <w:rsid w:val="00EF33C8"/>
    <w:rsid w:val="00EF5760"/>
    <w:rsid w:val="00EF617A"/>
    <w:rsid w:val="00EF65D8"/>
    <w:rsid w:val="00EF7BAA"/>
    <w:rsid w:val="00F023DB"/>
    <w:rsid w:val="00F02983"/>
    <w:rsid w:val="00F04AC8"/>
    <w:rsid w:val="00F06CF0"/>
    <w:rsid w:val="00F06FFF"/>
    <w:rsid w:val="00F070CB"/>
    <w:rsid w:val="00F13C5E"/>
    <w:rsid w:val="00F15134"/>
    <w:rsid w:val="00F16607"/>
    <w:rsid w:val="00F1709E"/>
    <w:rsid w:val="00F2046F"/>
    <w:rsid w:val="00F20F44"/>
    <w:rsid w:val="00F237DF"/>
    <w:rsid w:val="00F23B59"/>
    <w:rsid w:val="00F23C30"/>
    <w:rsid w:val="00F250BE"/>
    <w:rsid w:val="00F258FC"/>
    <w:rsid w:val="00F27634"/>
    <w:rsid w:val="00F27DA1"/>
    <w:rsid w:val="00F3091D"/>
    <w:rsid w:val="00F31F57"/>
    <w:rsid w:val="00F32893"/>
    <w:rsid w:val="00F32913"/>
    <w:rsid w:val="00F34B1D"/>
    <w:rsid w:val="00F3529D"/>
    <w:rsid w:val="00F35836"/>
    <w:rsid w:val="00F44196"/>
    <w:rsid w:val="00F45349"/>
    <w:rsid w:val="00F45708"/>
    <w:rsid w:val="00F45808"/>
    <w:rsid w:val="00F462FF"/>
    <w:rsid w:val="00F467AC"/>
    <w:rsid w:val="00F528E9"/>
    <w:rsid w:val="00F53396"/>
    <w:rsid w:val="00F549B3"/>
    <w:rsid w:val="00F5543C"/>
    <w:rsid w:val="00F56B59"/>
    <w:rsid w:val="00F601B2"/>
    <w:rsid w:val="00F605F2"/>
    <w:rsid w:val="00F60738"/>
    <w:rsid w:val="00F61FA7"/>
    <w:rsid w:val="00F620E2"/>
    <w:rsid w:val="00F62E92"/>
    <w:rsid w:val="00F63E26"/>
    <w:rsid w:val="00F664AD"/>
    <w:rsid w:val="00F67AA8"/>
    <w:rsid w:val="00F71134"/>
    <w:rsid w:val="00F7124D"/>
    <w:rsid w:val="00F73233"/>
    <w:rsid w:val="00F7474E"/>
    <w:rsid w:val="00F75FC7"/>
    <w:rsid w:val="00F7729D"/>
    <w:rsid w:val="00F83950"/>
    <w:rsid w:val="00F85A2E"/>
    <w:rsid w:val="00F862E1"/>
    <w:rsid w:val="00F87387"/>
    <w:rsid w:val="00F909EE"/>
    <w:rsid w:val="00F90AFA"/>
    <w:rsid w:val="00F90E1E"/>
    <w:rsid w:val="00F9300F"/>
    <w:rsid w:val="00F93238"/>
    <w:rsid w:val="00F93891"/>
    <w:rsid w:val="00F93BA5"/>
    <w:rsid w:val="00F956F6"/>
    <w:rsid w:val="00FA1AC1"/>
    <w:rsid w:val="00FA2BA4"/>
    <w:rsid w:val="00FA3765"/>
    <w:rsid w:val="00FA3D6C"/>
    <w:rsid w:val="00FA4B72"/>
    <w:rsid w:val="00FA56F9"/>
    <w:rsid w:val="00FA5A8C"/>
    <w:rsid w:val="00FA5CB7"/>
    <w:rsid w:val="00FA755C"/>
    <w:rsid w:val="00FA7F20"/>
    <w:rsid w:val="00FB33D9"/>
    <w:rsid w:val="00FB695D"/>
    <w:rsid w:val="00FB77F8"/>
    <w:rsid w:val="00FC16C7"/>
    <w:rsid w:val="00FC2DA0"/>
    <w:rsid w:val="00FC3612"/>
    <w:rsid w:val="00FC4B78"/>
    <w:rsid w:val="00FC6253"/>
    <w:rsid w:val="00FC6CAE"/>
    <w:rsid w:val="00FC7CA7"/>
    <w:rsid w:val="00FD108A"/>
    <w:rsid w:val="00FD11EC"/>
    <w:rsid w:val="00FD1BA2"/>
    <w:rsid w:val="00FD1ED4"/>
    <w:rsid w:val="00FD2DEA"/>
    <w:rsid w:val="00FD323F"/>
    <w:rsid w:val="00FD360A"/>
    <w:rsid w:val="00FD4456"/>
    <w:rsid w:val="00FD79B2"/>
    <w:rsid w:val="00FE1EAA"/>
    <w:rsid w:val="00FE2C5C"/>
    <w:rsid w:val="00FE2E13"/>
    <w:rsid w:val="00FE452F"/>
    <w:rsid w:val="00FE4C6A"/>
    <w:rsid w:val="00FE56EE"/>
    <w:rsid w:val="00FE6B25"/>
    <w:rsid w:val="00FE6BBF"/>
    <w:rsid w:val="00FE6C9F"/>
    <w:rsid w:val="00FF010A"/>
    <w:rsid w:val="00FF0DBA"/>
    <w:rsid w:val="00FF25AE"/>
    <w:rsid w:val="00FF2D11"/>
    <w:rsid w:val="00FF383C"/>
    <w:rsid w:val="00FF4212"/>
    <w:rsid w:val="00FF79E7"/>
    <w:rsid w:val="03EEA6D8"/>
    <w:rsid w:val="059A7045"/>
    <w:rsid w:val="06C3B737"/>
    <w:rsid w:val="06F0FD70"/>
    <w:rsid w:val="07F5B7C8"/>
    <w:rsid w:val="0989DD99"/>
    <w:rsid w:val="0A68BEAB"/>
    <w:rsid w:val="0A799A82"/>
    <w:rsid w:val="0A84E4B6"/>
    <w:rsid w:val="0BA7C3D3"/>
    <w:rsid w:val="0CCCDA86"/>
    <w:rsid w:val="0DF9ACDE"/>
    <w:rsid w:val="0E2DC955"/>
    <w:rsid w:val="0EBF095A"/>
    <w:rsid w:val="0EE5A9E2"/>
    <w:rsid w:val="0F327E20"/>
    <w:rsid w:val="0FA1F0A2"/>
    <w:rsid w:val="1067A09B"/>
    <w:rsid w:val="10956C43"/>
    <w:rsid w:val="10EE64AA"/>
    <w:rsid w:val="11FAE05F"/>
    <w:rsid w:val="12080161"/>
    <w:rsid w:val="1237A35E"/>
    <w:rsid w:val="12444CB1"/>
    <w:rsid w:val="14F52D5E"/>
    <w:rsid w:val="161629B1"/>
    <w:rsid w:val="16B619A3"/>
    <w:rsid w:val="17A9FE1F"/>
    <w:rsid w:val="17D7CA52"/>
    <w:rsid w:val="18750D95"/>
    <w:rsid w:val="18938AE8"/>
    <w:rsid w:val="18E0CCC2"/>
    <w:rsid w:val="1983E567"/>
    <w:rsid w:val="1A492BBA"/>
    <w:rsid w:val="1ABD32E4"/>
    <w:rsid w:val="1B66B0DE"/>
    <w:rsid w:val="1BA5D757"/>
    <w:rsid w:val="1C429AC3"/>
    <w:rsid w:val="1CBCE90A"/>
    <w:rsid w:val="1CBF45AE"/>
    <w:rsid w:val="1D77C05F"/>
    <w:rsid w:val="1D791F39"/>
    <w:rsid w:val="1E4512EB"/>
    <w:rsid w:val="1E63668F"/>
    <w:rsid w:val="1ED7BDE8"/>
    <w:rsid w:val="1F0A93DC"/>
    <w:rsid w:val="1F9B34D8"/>
    <w:rsid w:val="1FEDD10C"/>
    <w:rsid w:val="21270D06"/>
    <w:rsid w:val="2159CF8A"/>
    <w:rsid w:val="21FF6D78"/>
    <w:rsid w:val="230B2E50"/>
    <w:rsid w:val="231B90E3"/>
    <w:rsid w:val="238083DE"/>
    <w:rsid w:val="263E3FAB"/>
    <w:rsid w:val="2689350C"/>
    <w:rsid w:val="277CF1F3"/>
    <w:rsid w:val="2804324C"/>
    <w:rsid w:val="28EF96DC"/>
    <w:rsid w:val="2D6C27F9"/>
    <w:rsid w:val="2E902DC4"/>
    <w:rsid w:val="2FAB41E4"/>
    <w:rsid w:val="30332B8D"/>
    <w:rsid w:val="304399B6"/>
    <w:rsid w:val="31109018"/>
    <w:rsid w:val="3285CA58"/>
    <w:rsid w:val="32ACEBED"/>
    <w:rsid w:val="32E2F6E1"/>
    <w:rsid w:val="3310B311"/>
    <w:rsid w:val="336EB35C"/>
    <w:rsid w:val="3466E512"/>
    <w:rsid w:val="34CE5527"/>
    <w:rsid w:val="35515F62"/>
    <w:rsid w:val="364DC87F"/>
    <w:rsid w:val="368D1FA2"/>
    <w:rsid w:val="37066B46"/>
    <w:rsid w:val="37BAFA4F"/>
    <w:rsid w:val="37D78CA2"/>
    <w:rsid w:val="386F5C8F"/>
    <w:rsid w:val="38F6F525"/>
    <w:rsid w:val="391B96EE"/>
    <w:rsid w:val="3950D0A0"/>
    <w:rsid w:val="39AF5DA5"/>
    <w:rsid w:val="3A597BDC"/>
    <w:rsid w:val="3A671EE1"/>
    <w:rsid w:val="3C939265"/>
    <w:rsid w:val="3CA1602E"/>
    <w:rsid w:val="3CB2536F"/>
    <w:rsid w:val="3D5FDEA1"/>
    <w:rsid w:val="3E9E774C"/>
    <w:rsid w:val="3F18F363"/>
    <w:rsid w:val="3F28F707"/>
    <w:rsid w:val="4009A902"/>
    <w:rsid w:val="40D5817D"/>
    <w:rsid w:val="445AF57E"/>
    <w:rsid w:val="44ABBD0F"/>
    <w:rsid w:val="44F0FAFC"/>
    <w:rsid w:val="453D4BF2"/>
    <w:rsid w:val="45C8F44F"/>
    <w:rsid w:val="46A74661"/>
    <w:rsid w:val="476C0D29"/>
    <w:rsid w:val="49B274E4"/>
    <w:rsid w:val="4A04C5EE"/>
    <w:rsid w:val="4A4D5860"/>
    <w:rsid w:val="4ADB17F2"/>
    <w:rsid w:val="4D3167FD"/>
    <w:rsid w:val="4E9B64C8"/>
    <w:rsid w:val="4F9746AC"/>
    <w:rsid w:val="50CE29E2"/>
    <w:rsid w:val="52611EAD"/>
    <w:rsid w:val="528DF3BB"/>
    <w:rsid w:val="529916B6"/>
    <w:rsid w:val="529AFD7C"/>
    <w:rsid w:val="5327CED8"/>
    <w:rsid w:val="53468779"/>
    <w:rsid w:val="54ED85A1"/>
    <w:rsid w:val="576C3640"/>
    <w:rsid w:val="57D7E354"/>
    <w:rsid w:val="5834300E"/>
    <w:rsid w:val="588C4352"/>
    <w:rsid w:val="5B61BE76"/>
    <w:rsid w:val="5BDF7F6E"/>
    <w:rsid w:val="5DDAC885"/>
    <w:rsid w:val="5E0C3630"/>
    <w:rsid w:val="5EA9FB46"/>
    <w:rsid w:val="60B05715"/>
    <w:rsid w:val="60EAE28B"/>
    <w:rsid w:val="61A45BCD"/>
    <w:rsid w:val="6235786B"/>
    <w:rsid w:val="623E1EB9"/>
    <w:rsid w:val="63BD8159"/>
    <w:rsid w:val="648BD616"/>
    <w:rsid w:val="649A06F5"/>
    <w:rsid w:val="655A3F54"/>
    <w:rsid w:val="65BBB1CF"/>
    <w:rsid w:val="6778A462"/>
    <w:rsid w:val="67C2E855"/>
    <w:rsid w:val="67D5816D"/>
    <w:rsid w:val="68994B03"/>
    <w:rsid w:val="68D6FDA1"/>
    <w:rsid w:val="693795C2"/>
    <w:rsid w:val="6950917B"/>
    <w:rsid w:val="69D0BCBB"/>
    <w:rsid w:val="6B88B204"/>
    <w:rsid w:val="6BD7F1D5"/>
    <w:rsid w:val="6E3043B1"/>
    <w:rsid w:val="6F2C8F82"/>
    <w:rsid w:val="6F88E9BA"/>
    <w:rsid w:val="6FC9DB77"/>
    <w:rsid w:val="707B0545"/>
    <w:rsid w:val="709BDA57"/>
    <w:rsid w:val="70A578F8"/>
    <w:rsid w:val="719B1C1E"/>
    <w:rsid w:val="719DBDCB"/>
    <w:rsid w:val="727F8D49"/>
    <w:rsid w:val="72869EA4"/>
    <w:rsid w:val="7300789E"/>
    <w:rsid w:val="73934276"/>
    <w:rsid w:val="73B15C82"/>
    <w:rsid w:val="749232BB"/>
    <w:rsid w:val="75355182"/>
    <w:rsid w:val="75573F93"/>
    <w:rsid w:val="75AEE331"/>
    <w:rsid w:val="760C0A07"/>
    <w:rsid w:val="76C26B67"/>
    <w:rsid w:val="7770F5E6"/>
    <w:rsid w:val="778EA3CC"/>
    <w:rsid w:val="7992740B"/>
    <w:rsid w:val="7AB15101"/>
    <w:rsid w:val="7D4A0598"/>
    <w:rsid w:val="7DD2C53D"/>
    <w:rsid w:val="7E9D3873"/>
    <w:rsid w:val="7EA325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4D64B852"/>
  <w15:docId w15:val="{ACF60E9B-7F04-4C73-A5FC-99C666E7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qFormat="1"/>
    <w:lsdException w:name="toc 7" w:uiPriority="39" w:semiHidden="1" w:unhideWhenUsed="1" w:qFormat="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qFormat="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7AA8"/>
    <w:pPr>
      <w:spacing w:after="120" w:line="280" w:lineRule="atLeast"/>
      <w:jc w:val="both"/>
    </w:pPr>
    <w:rPr>
      <w:sz w:val="24"/>
      <w:szCs w:val="24"/>
    </w:rPr>
  </w:style>
  <w:style w:type="paragraph" w:styleId="Heading1">
    <w:name w:val="heading 1"/>
    <w:aliases w:val="HEADER1 -TOC,HEADER 1,CTD-TOC,CTD Heading 1,heading 1"/>
    <w:basedOn w:val="Normal"/>
    <w:next w:val="Normal"/>
    <w:link w:val="Heading1Char"/>
    <w:uiPriority w:val="9"/>
    <w:qFormat/>
    <w:rsid w:val="00D51BBA"/>
    <w:pPr>
      <w:keepNext/>
      <w:numPr>
        <w:numId w:val="8"/>
      </w:numPr>
      <w:spacing w:before="480" w:after="240"/>
      <w:outlineLvl w:val="0"/>
    </w:pPr>
    <w:rPr>
      <w:rFonts w:cs="Arial"/>
      <w:b/>
      <w:bCs/>
      <w:caps/>
      <w:kern w:val="32"/>
      <w:sz w:val="28"/>
      <w:szCs w:val="28"/>
    </w:rPr>
  </w:style>
  <w:style w:type="paragraph" w:styleId="Heading2">
    <w:name w:val="heading 2"/>
    <w:aliases w:val="Don2,HEADER 2,CTD - TOC"/>
    <w:basedOn w:val="Normal"/>
    <w:next w:val="Normal"/>
    <w:link w:val="Heading2Char"/>
    <w:qFormat/>
    <w:rsid w:val="00D51BBA"/>
    <w:pPr>
      <w:keepNext/>
      <w:numPr>
        <w:ilvl w:val="1"/>
        <w:numId w:val="8"/>
      </w:numPr>
      <w:spacing w:before="240"/>
      <w:outlineLvl w:val="1"/>
    </w:pPr>
    <w:rPr>
      <w:rFonts w:cs="Arial"/>
      <w:b/>
      <w:bCs/>
      <w:iCs/>
      <w:sz w:val="26"/>
    </w:rPr>
  </w:style>
  <w:style w:type="paragraph" w:styleId="Heading3">
    <w:name w:val="heading 3"/>
    <w:aliases w:val="Don 3"/>
    <w:basedOn w:val="Normal"/>
    <w:next w:val="Normal"/>
    <w:link w:val="Heading3Char"/>
    <w:qFormat/>
    <w:rsid w:val="00D51BBA"/>
    <w:pPr>
      <w:keepNext/>
      <w:numPr>
        <w:ilvl w:val="2"/>
        <w:numId w:val="8"/>
      </w:numPr>
      <w:spacing w:before="240"/>
      <w:outlineLvl w:val="2"/>
    </w:pPr>
    <w:rPr>
      <w:rFonts w:cs="Arial"/>
      <w:b/>
      <w:bCs/>
      <w:sz w:val="22"/>
      <w:lang w:val="en-GB"/>
    </w:rPr>
  </w:style>
  <w:style w:type="paragraph" w:styleId="Heading4">
    <w:name w:val="heading 4"/>
    <w:aliases w:val="Don 4"/>
    <w:basedOn w:val="Heading3"/>
    <w:next w:val="Normal"/>
    <w:link w:val="Heading4Char"/>
    <w:qFormat/>
    <w:rsid w:val="005D5E11"/>
    <w:pPr>
      <w:numPr>
        <w:ilvl w:val="3"/>
      </w:numPr>
      <w:outlineLvl w:val="3"/>
    </w:pPr>
    <w:rPr>
      <w:bCs w:val="0"/>
      <w:sz w:val="20"/>
    </w:rPr>
  </w:style>
  <w:style w:type="paragraph" w:styleId="Heading5">
    <w:name w:val="heading 5"/>
    <w:basedOn w:val="Normal"/>
    <w:next w:val="Normal"/>
    <w:link w:val="Heading5Char"/>
    <w:unhideWhenUsed/>
    <w:qFormat/>
    <w:rsid w:val="00917C40"/>
    <w:pPr>
      <w:keepNext/>
      <w:keepLines/>
      <w:numPr>
        <w:ilvl w:val="4"/>
        <w:numId w:val="1"/>
      </w:numPr>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nhideWhenUsed/>
    <w:qFormat/>
    <w:rsid w:val="00917C40"/>
    <w:pPr>
      <w:keepNext/>
      <w:keepLines/>
      <w:numPr>
        <w:ilvl w:val="5"/>
        <w:numId w:val="1"/>
      </w:numPr>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rsid w:val="00917C40"/>
    <w:pPr>
      <w:keepNext/>
      <w:keepLines/>
      <w:numPr>
        <w:ilvl w:val="6"/>
        <w:numId w:val="1"/>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rsid w:val="00917C40"/>
    <w:pPr>
      <w:keepNext/>
      <w:keepLines/>
      <w:numPr>
        <w:ilvl w:val="7"/>
        <w:numId w:val="1"/>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rsid w:val="00917C40"/>
    <w:pPr>
      <w:keepNext/>
      <w:keepLines/>
      <w:numPr>
        <w:ilvl w:val="8"/>
        <w:numId w:val="1"/>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semiHidden/>
    <w:rsid w:val="00917C40"/>
    <w:rPr>
      <w:rFonts w:ascii="Tahoma" w:hAnsi="Tahoma" w:cs="Tahoma"/>
      <w:sz w:val="16"/>
      <w:szCs w:val="16"/>
    </w:rPr>
  </w:style>
  <w:style w:type="paragraph" w:styleId="Header">
    <w:name w:val="header"/>
    <w:basedOn w:val="Normal"/>
    <w:link w:val="HeaderChar"/>
    <w:rsid w:val="00917C40"/>
    <w:pPr>
      <w:tabs>
        <w:tab w:val="center" w:pos="4320"/>
        <w:tab w:val="right" w:pos="8640"/>
      </w:tabs>
    </w:pPr>
  </w:style>
  <w:style w:type="paragraph" w:styleId="Footer">
    <w:name w:val="footer"/>
    <w:basedOn w:val="Normal"/>
    <w:link w:val="FooterChar"/>
    <w:uiPriority w:val="99"/>
    <w:rsid w:val="00917C40"/>
    <w:pPr>
      <w:tabs>
        <w:tab w:val="center" w:pos="4320"/>
        <w:tab w:val="right" w:pos="8640"/>
      </w:tabs>
    </w:pPr>
  </w:style>
  <w:style w:type="character" w:styleId="PageNumber">
    <w:name w:val="page number"/>
    <w:basedOn w:val="DefaultParagraphFont"/>
    <w:rsid w:val="00917C40"/>
  </w:style>
  <w:style w:type="paragraph" w:styleId="Title">
    <w:name w:val="Title"/>
    <w:basedOn w:val="Normal"/>
    <w:rsid w:val="00917C40"/>
    <w:pPr>
      <w:spacing w:before="240" w:after="60"/>
      <w:jc w:val="center"/>
      <w:outlineLvl w:val="0"/>
    </w:pPr>
    <w:rPr>
      <w:rFonts w:cs="Arial"/>
      <w:b/>
      <w:bCs/>
      <w:kern w:val="28"/>
      <w:sz w:val="36"/>
      <w:szCs w:val="32"/>
    </w:rPr>
  </w:style>
  <w:style w:type="paragraph" w:styleId="Subtitle">
    <w:name w:val="Subtitle"/>
    <w:basedOn w:val="Normal"/>
    <w:rsid w:val="00917C40"/>
    <w:pPr>
      <w:spacing w:after="60"/>
      <w:jc w:val="center"/>
      <w:outlineLvl w:val="1"/>
    </w:pPr>
    <w:rPr>
      <w:rFonts w:cs="Arial"/>
      <w:sz w:val="28"/>
      <w:szCs w:val="28"/>
    </w:rPr>
  </w:style>
  <w:style w:type="table" w:styleId="TableGrid">
    <w:name w:val="Table Grid"/>
    <w:basedOn w:val="TableNormal"/>
    <w:rsid w:val="00917C4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aliases w:val="Don 3 Char"/>
    <w:basedOn w:val="DefaultParagraphFont"/>
    <w:link w:val="Heading3"/>
    <w:rsid w:val="00D51BBA"/>
    <w:rPr>
      <w:rFonts w:ascii="Arial" w:hAnsi="Arial" w:cs="Arial"/>
      <w:b/>
      <w:bCs/>
      <w:sz w:val="22"/>
      <w:szCs w:val="24"/>
      <w:lang w:val="en-GB"/>
    </w:rPr>
  </w:style>
  <w:style w:type="paragraph" w:styleId="Heading30" w:customStyle="1">
    <w:name w:val="Heading 3+"/>
    <w:basedOn w:val="Heading3"/>
    <w:next w:val="NormalIndent"/>
    <w:rsid w:val="00917C40"/>
    <w:rPr>
      <w:b w:val="0"/>
    </w:rPr>
  </w:style>
  <w:style w:type="paragraph" w:styleId="Heading31" w:customStyle="1">
    <w:name w:val="Heading 3.1"/>
    <w:basedOn w:val="Heading3"/>
    <w:next w:val="NormalIndent"/>
    <w:link w:val="Heading31Char"/>
    <w:rsid w:val="00917C40"/>
    <w:pPr>
      <w:ind w:firstLine="720"/>
    </w:pPr>
    <w:rPr>
      <w:b w:val="0"/>
    </w:rPr>
  </w:style>
  <w:style w:type="paragraph" w:styleId="NormalIndent">
    <w:name w:val="Normal Indent"/>
    <w:basedOn w:val="Normal"/>
    <w:rsid w:val="00917C40"/>
  </w:style>
  <w:style w:type="character" w:styleId="Heading31Char" w:customStyle="1">
    <w:name w:val="Heading 3.1 Char"/>
    <w:basedOn w:val="Heading3Char"/>
    <w:link w:val="Heading31"/>
    <w:rsid w:val="00917C40"/>
    <w:rPr>
      <w:rFonts w:ascii="Arial" w:hAnsi="Arial" w:cs="Arial"/>
      <w:b w:val="0"/>
      <w:bCs/>
      <w:sz w:val="22"/>
      <w:szCs w:val="24"/>
      <w:lang w:val="en-GB"/>
    </w:rPr>
  </w:style>
  <w:style w:type="paragraph" w:styleId="NormalWeb">
    <w:name w:val="Normal (Web)"/>
    <w:basedOn w:val="Normal"/>
    <w:uiPriority w:val="99"/>
    <w:rsid w:val="00917C40"/>
    <w:pPr>
      <w:spacing w:before="100" w:beforeAutospacing="1" w:after="100" w:afterAutospacing="1"/>
    </w:pPr>
  </w:style>
  <w:style w:type="paragraph" w:styleId="Default" w:customStyle="1">
    <w:name w:val="Default"/>
    <w:rsid w:val="00917C40"/>
    <w:pPr>
      <w:autoSpaceDE w:val="0"/>
      <w:autoSpaceDN w:val="0"/>
      <w:adjustRightInd w:val="0"/>
    </w:pPr>
    <w:rPr>
      <w:color w:val="000000"/>
      <w:sz w:val="24"/>
      <w:szCs w:val="24"/>
    </w:rPr>
  </w:style>
  <w:style w:type="character" w:styleId="CommentReference">
    <w:name w:val="annotation reference"/>
    <w:basedOn w:val="DefaultParagraphFont"/>
    <w:uiPriority w:val="99"/>
    <w:rsid w:val="00917C40"/>
    <w:rPr>
      <w:sz w:val="16"/>
      <w:szCs w:val="16"/>
    </w:rPr>
  </w:style>
  <w:style w:type="paragraph" w:styleId="CommentText">
    <w:name w:val="annotation text"/>
    <w:basedOn w:val="Normal"/>
    <w:link w:val="CommentTextChar"/>
    <w:uiPriority w:val="99"/>
    <w:rsid w:val="00917C40"/>
    <w:rPr>
      <w:szCs w:val="20"/>
    </w:rPr>
  </w:style>
  <w:style w:type="character" w:styleId="Hyperlink">
    <w:name w:val="Hyperlink"/>
    <w:basedOn w:val="DefaultParagraphFont"/>
    <w:uiPriority w:val="99"/>
    <w:rsid w:val="00917C40"/>
    <w:rPr>
      <w:color w:val="0000FF"/>
      <w:u w:val="single"/>
    </w:rPr>
  </w:style>
  <w:style w:type="paragraph" w:styleId="TOC2">
    <w:name w:val="toc 2"/>
    <w:basedOn w:val="Normal"/>
    <w:next w:val="Normal"/>
    <w:link w:val="TOC2Char"/>
    <w:uiPriority w:val="39"/>
    <w:qFormat/>
    <w:rsid w:val="00917C40"/>
    <w:pPr>
      <w:tabs>
        <w:tab w:val="left" w:pos="1077"/>
        <w:tab w:val="right" w:leader="dot" w:pos="8630"/>
      </w:tabs>
      <w:spacing w:before="60"/>
      <w:ind w:left="1077" w:hanging="720"/>
    </w:pPr>
    <w:rPr>
      <w:noProof/>
    </w:rPr>
  </w:style>
  <w:style w:type="paragraph" w:styleId="TOC1">
    <w:name w:val="toc 1"/>
    <w:basedOn w:val="Normal"/>
    <w:next w:val="Normal"/>
    <w:link w:val="TOC1Char"/>
    <w:uiPriority w:val="39"/>
    <w:qFormat/>
    <w:rsid w:val="00917C40"/>
    <w:pPr>
      <w:tabs>
        <w:tab w:val="left" w:pos="357"/>
        <w:tab w:val="right" w:leader="dot" w:pos="8630"/>
      </w:tabs>
    </w:pPr>
  </w:style>
  <w:style w:type="paragraph" w:styleId="TOC3">
    <w:name w:val="toc 3"/>
    <w:basedOn w:val="Normal"/>
    <w:next w:val="Normal"/>
    <w:uiPriority w:val="39"/>
    <w:qFormat/>
    <w:rsid w:val="00917C40"/>
    <w:pPr>
      <w:tabs>
        <w:tab w:val="left" w:pos="1440"/>
        <w:tab w:val="right" w:leader="dot" w:pos="8630"/>
      </w:tabs>
      <w:ind w:left="1797" w:hanging="720"/>
    </w:pPr>
  </w:style>
  <w:style w:type="paragraph" w:styleId="Normnum" w:customStyle="1">
    <w:name w:val="Norm_num"/>
    <w:basedOn w:val="Normal"/>
    <w:rsid w:val="00917C40"/>
    <w:pPr>
      <w:overflowPunct w:val="0"/>
      <w:autoSpaceDE w:val="0"/>
      <w:autoSpaceDN w:val="0"/>
      <w:adjustRightInd w:val="0"/>
      <w:spacing w:before="120"/>
      <w:ind w:left="993" w:hanging="993"/>
      <w:textAlignment w:val="baseline"/>
    </w:pPr>
    <w:rPr>
      <w:rFonts w:ascii="Sabon" w:hAnsi="Sabon"/>
      <w:szCs w:val="20"/>
      <w:lang w:val="en-GB"/>
    </w:rPr>
  </w:style>
  <w:style w:type="paragraph" w:styleId="Normtext" w:customStyle="1">
    <w:name w:val="Norm_text"/>
    <w:basedOn w:val="Normal"/>
    <w:rsid w:val="00917C40"/>
    <w:pPr>
      <w:overflowPunct w:val="0"/>
      <w:autoSpaceDE w:val="0"/>
      <w:autoSpaceDN w:val="0"/>
      <w:adjustRightInd w:val="0"/>
      <w:spacing w:before="120"/>
      <w:ind w:left="992"/>
      <w:textAlignment w:val="baseline"/>
    </w:pPr>
    <w:rPr>
      <w:rFonts w:ascii="Sabon" w:hAnsi="Sabon"/>
      <w:szCs w:val="20"/>
      <w:lang w:val="en-GB"/>
    </w:rPr>
  </w:style>
  <w:style w:type="paragraph" w:styleId="BodyTextIndent">
    <w:name w:val="Body Text Indent"/>
    <w:basedOn w:val="Normal"/>
    <w:link w:val="BodyTextIndentChar"/>
    <w:rsid w:val="00917C40"/>
    <w:pPr>
      <w:ind w:left="426"/>
    </w:pPr>
    <w:rPr>
      <w:rFonts w:ascii="Sabon" w:hAnsi="Sabon"/>
      <w:szCs w:val="20"/>
      <w:lang w:val="en-GB"/>
    </w:rPr>
  </w:style>
  <w:style w:type="character" w:styleId="BodyTextIndentChar" w:customStyle="1">
    <w:name w:val="Body Text Indent Char"/>
    <w:basedOn w:val="DefaultParagraphFont"/>
    <w:link w:val="BodyTextIndent"/>
    <w:rsid w:val="00917C40"/>
    <w:rPr>
      <w:rFonts w:ascii="Sabon" w:hAnsi="Sabon"/>
      <w:sz w:val="22"/>
      <w:lang w:val="en-GB"/>
    </w:rPr>
  </w:style>
  <w:style w:type="paragraph" w:styleId="DocumentMap">
    <w:name w:val="Document Map"/>
    <w:basedOn w:val="Normal"/>
    <w:link w:val="DocumentMapChar"/>
    <w:uiPriority w:val="99"/>
    <w:semiHidden/>
    <w:unhideWhenUsed/>
    <w:rsid w:val="00917C40"/>
    <w:rPr>
      <w:rFonts w:ascii="Tahoma" w:hAnsi="Tahoma" w:cs="Tahoma"/>
      <w:sz w:val="16"/>
      <w:szCs w:val="16"/>
    </w:rPr>
  </w:style>
  <w:style w:type="character" w:styleId="DocumentMapChar" w:customStyle="1">
    <w:name w:val="Document Map Char"/>
    <w:basedOn w:val="DefaultParagraphFont"/>
    <w:link w:val="DocumentMap"/>
    <w:uiPriority w:val="99"/>
    <w:semiHidden/>
    <w:rsid w:val="00917C40"/>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917C40"/>
    <w:rPr>
      <w:b/>
      <w:bCs/>
    </w:rPr>
  </w:style>
  <w:style w:type="character" w:styleId="CommentTextChar" w:customStyle="1">
    <w:name w:val="Comment Text Char"/>
    <w:basedOn w:val="DefaultParagraphFont"/>
    <w:link w:val="CommentText"/>
    <w:uiPriority w:val="99"/>
    <w:rsid w:val="00917C40"/>
    <w:rPr>
      <w:rFonts w:ascii="Arial" w:hAnsi="Arial"/>
    </w:rPr>
  </w:style>
  <w:style w:type="character" w:styleId="CommentSubjectChar" w:customStyle="1">
    <w:name w:val="Comment Subject Char"/>
    <w:basedOn w:val="CommentTextChar"/>
    <w:link w:val="CommentSubject"/>
    <w:uiPriority w:val="99"/>
    <w:semiHidden/>
    <w:rsid w:val="00917C40"/>
    <w:rPr>
      <w:rFonts w:ascii="Arial" w:hAnsi="Arial"/>
      <w:b/>
      <w:bCs/>
    </w:rPr>
  </w:style>
  <w:style w:type="paragraph" w:styleId="Normal1" w:customStyle="1">
    <w:name w:val="Normal_1"/>
    <w:basedOn w:val="Normal"/>
    <w:rsid w:val="00917C40"/>
    <w:pPr>
      <w:widowControl w:val="0"/>
      <w:spacing w:before="120"/>
      <w:ind w:left="709"/>
    </w:pPr>
    <w:rPr>
      <w:rFonts w:ascii="Sabon" w:hAnsi="Sabon"/>
      <w:szCs w:val="20"/>
      <w:lang w:val="en-GB"/>
    </w:rPr>
  </w:style>
  <w:style w:type="paragraph" w:styleId="Normal3" w:customStyle="1">
    <w:name w:val="Normal_3"/>
    <w:basedOn w:val="Normal"/>
    <w:rsid w:val="00917C40"/>
    <w:pPr>
      <w:spacing w:before="80" w:after="80"/>
      <w:ind w:left="284"/>
    </w:pPr>
    <w:rPr>
      <w:rFonts w:ascii="Sabon" w:hAnsi="Sabon"/>
      <w:szCs w:val="20"/>
      <w:lang w:val="en-GB"/>
    </w:rPr>
  </w:style>
  <w:style w:type="paragraph" w:styleId="Revision">
    <w:name w:val="Revision"/>
    <w:hidden/>
    <w:uiPriority w:val="99"/>
    <w:semiHidden/>
    <w:rsid w:val="00917C40"/>
    <w:rPr>
      <w:rFonts w:ascii="Arial" w:hAnsi="Arial"/>
      <w:sz w:val="22"/>
      <w:szCs w:val="24"/>
    </w:rPr>
  </w:style>
  <w:style w:type="character" w:styleId="Heading4Char" w:customStyle="1">
    <w:name w:val="Heading 4 Char"/>
    <w:aliases w:val="Don 4 Char"/>
    <w:basedOn w:val="DefaultParagraphFont"/>
    <w:link w:val="Heading4"/>
    <w:rsid w:val="005D5E11"/>
    <w:rPr>
      <w:rFonts w:ascii="Arial" w:hAnsi="Arial" w:cs="Arial"/>
      <w:b/>
      <w:szCs w:val="24"/>
      <w:lang w:val="en-GB"/>
    </w:rPr>
  </w:style>
  <w:style w:type="paragraph" w:styleId="TOCHeading">
    <w:name w:val="TOC Heading"/>
    <w:basedOn w:val="Heading1"/>
    <w:next w:val="Normal"/>
    <w:uiPriority w:val="39"/>
    <w:semiHidden/>
    <w:unhideWhenUsed/>
    <w:qFormat/>
    <w:rsid w:val="00D51BBA"/>
    <w:pPr>
      <w:keepLines/>
      <w:numPr>
        <w:numId w:val="0"/>
      </w:numPr>
      <w:spacing w:after="0"/>
      <w:outlineLvl w:val="9"/>
    </w:pPr>
    <w:rPr>
      <w:rFonts w:asciiTheme="majorHAnsi" w:hAnsiTheme="majorHAnsi" w:eastAsiaTheme="majorEastAsia" w:cstheme="majorBidi"/>
      <w:b w:val="0"/>
      <w:bCs w:val="0"/>
      <w:caps w:val="0"/>
      <w:color w:val="365F91" w:themeColor="accent1" w:themeShade="BF"/>
      <w:kern w:val="0"/>
      <w:sz w:val="32"/>
      <w:szCs w:val="32"/>
    </w:rPr>
  </w:style>
  <w:style w:type="paragraph" w:styleId="ListParagraph">
    <w:name w:val="List Paragraph"/>
    <w:basedOn w:val="Normal"/>
    <w:link w:val="ListParagraphChar"/>
    <w:uiPriority w:val="34"/>
    <w:qFormat/>
    <w:rsid w:val="00D51BBA"/>
  </w:style>
  <w:style w:type="paragraph" w:styleId="Text" w:customStyle="1">
    <w:name w:val="Text"/>
    <w:aliases w:val="Graphic,Graphic Char Char,Graphic Char Char Char Char Char,Graphic Char Char Char Char Char Char Char C,notic,Text_10394,non tochic,graphic,Italic,graphics"/>
    <w:basedOn w:val="Normal"/>
    <w:link w:val="TextChar"/>
    <w:uiPriority w:val="99"/>
    <w:qFormat/>
    <w:rsid w:val="00325537"/>
    <w:pPr>
      <w:spacing w:before="120"/>
    </w:pPr>
    <w:rPr>
      <w:rFonts w:eastAsia="MS Mincho"/>
      <w:szCs w:val="20"/>
    </w:rPr>
  </w:style>
  <w:style w:type="paragraph" w:styleId="Listlevel1" w:customStyle="1">
    <w:name w:val="List level 1"/>
    <w:basedOn w:val="Normal"/>
    <w:rsid w:val="00325537"/>
    <w:pPr>
      <w:spacing w:before="40" w:after="20"/>
      <w:ind w:left="425" w:hanging="425"/>
    </w:pPr>
    <w:rPr>
      <w:rFonts w:eastAsia="MS Mincho"/>
      <w:szCs w:val="20"/>
    </w:rPr>
  </w:style>
  <w:style w:type="character" w:styleId="TextChar" w:customStyle="1">
    <w:name w:val="Text Char"/>
    <w:aliases w:val="Graphic Char"/>
    <w:link w:val="Text"/>
    <w:uiPriority w:val="99"/>
    <w:rsid w:val="00325537"/>
    <w:rPr>
      <w:rFonts w:eastAsia="MS Mincho"/>
      <w:sz w:val="24"/>
    </w:rPr>
  </w:style>
  <w:style w:type="character" w:styleId="Heading5Char" w:customStyle="1">
    <w:name w:val="Heading 5 Char"/>
    <w:basedOn w:val="DefaultParagraphFont"/>
    <w:link w:val="Heading5"/>
    <w:rsid w:val="00917C40"/>
    <w:rPr>
      <w:rFonts w:asciiTheme="majorHAnsi" w:hAnsiTheme="majorHAnsi" w:eastAsiaTheme="majorEastAsia" w:cstheme="majorBidi"/>
      <w:color w:val="243F60" w:themeColor="accent1" w:themeShade="7F"/>
      <w:szCs w:val="24"/>
    </w:rPr>
  </w:style>
  <w:style w:type="character" w:styleId="Heading6Char" w:customStyle="1">
    <w:name w:val="Heading 6 Char"/>
    <w:basedOn w:val="DefaultParagraphFont"/>
    <w:link w:val="Heading6"/>
    <w:rsid w:val="00917C40"/>
    <w:rPr>
      <w:rFonts w:asciiTheme="majorHAnsi" w:hAnsiTheme="majorHAnsi" w:eastAsiaTheme="majorEastAsia" w:cstheme="majorBidi"/>
      <w:i/>
      <w:iCs/>
      <w:color w:val="243F60" w:themeColor="accent1" w:themeShade="7F"/>
      <w:szCs w:val="24"/>
    </w:rPr>
  </w:style>
  <w:style w:type="character" w:styleId="Heading7Char" w:customStyle="1">
    <w:name w:val="Heading 7 Char"/>
    <w:basedOn w:val="DefaultParagraphFont"/>
    <w:link w:val="Heading7"/>
    <w:uiPriority w:val="9"/>
    <w:semiHidden/>
    <w:rsid w:val="00917C40"/>
    <w:rPr>
      <w:rFonts w:asciiTheme="majorHAnsi" w:hAnsiTheme="majorHAnsi" w:eastAsiaTheme="majorEastAsia" w:cstheme="majorBidi"/>
      <w:i/>
      <w:iCs/>
      <w:color w:val="404040" w:themeColor="text1" w:themeTint="BF"/>
      <w:szCs w:val="24"/>
    </w:rPr>
  </w:style>
  <w:style w:type="character" w:styleId="Heading8Char" w:customStyle="1">
    <w:name w:val="Heading 8 Char"/>
    <w:basedOn w:val="DefaultParagraphFont"/>
    <w:link w:val="Heading8"/>
    <w:uiPriority w:val="9"/>
    <w:semiHidden/>
    <w:rsid w:val="00917C40"/>
    <w:rPr>
      <w:rFonts w:asciiTheme="majorHAnsi" w:hAnsiTheme="majorHAnsi" w:eastAsiaTheme="majorEastAsia" w:cstheme="majorBidi"/>
      <w:color w:val="404040" w:themeColor="text1" w:themeTint="BF"/>
    </w:rPr>
  </w:style>
  <w:style w:type="character" w:styleId="Heading9Char" w:customStyle="1">
    <w:name w:val="Heading 9 Char"/>
    <w:basedOn w:val="DefaultParagraphFont"/>
    <w:link w:val="Heading9"/>
    <w:uiPriority w:val="9"/>
    <w:semiHidden/>
    <w:rsid w:val="00917C40"/>
    <w:rPr>
      <w:rFonts w:asciiTheme="majorHAnsi" w:hAnsiTheme="majorHAnsi" w:eastAsiaTheme="majorEastAsia" w:cstheme="majorBidi"/>
      <w:i/>
      <w:iCs/>
      <w:color w:val="404040" w:themeColor="text1" w:themeTint="BF"/>
    </w:rPr>
  </w:style>
  <w:style w:type="paragraph" w:styleId="ListBullet">
    <w:name w:val="List Bullet"/>
    <w:basedOn w:val="Normal"/>
    <w:uiPriority w:val="99"/>
    <w:unhideWhenUsed/>
    <w:qFormat/>
    <w:rsid w:val="00D51BBA"/>
    <w:pPr>
      <w:numPr>
        <w:numId w:val="3"/>
      </w:numPr>
      <w:spacing w:before="60"/>
    </w:pPr>
    <w:rPr>
      <w:rFonts w:eastAsiaTheme="minorHAnsi" w:cstheme="minorBidi"/>
      <w:szCs w:val="22"/>
      <w:lang w:val="en-GB"/>
    </w:rPr>
  </w:style>
  <w:style w:type="paragraph" w:styleId="Condreq" w:customStyle="1">
    <w:name w:val="Cond req"/>
    <w:basedOn w:val="Normal"/>
    <w:rsid w:val="008E6194"/>
    <w:rPr>
      <w:color w:val="21A0FF"/>
      <w:szCs w:val="16"/>
    </w:rPr>
  </w:style>
  <w:style w:type="paragraph" w:styleId="TableText" w:customStyle="1">
    <w:name w:val="Table Text"/>
    <w:basedOn w:val="Normal"/>
    <w:qFormat/>
    <w:rsid w:val="00D51BBA"/>
    <w:rPr>
      <w:rFonts w:cs="Arial"/>
      <w:szCs w:val="22"/>
    </w:rPr>
  </w:style>
  <w:style w:type="paragraph" w:styleId="ListBullet2">
    <w:name w:val="List Bullet 2"/>
    <w:basedOn w:val="Normal"/>
    <w:uiPriority w:val="99"/>
    <w:unhideWhenUsed/>
    <w:qFormat/>
    <w:rsid w:val="0066230E"/>
    <w:pPr>
      <w:numPr>
        <w:numId w:val="5"/>
      </w:numPr>
      <w:spacing w:before="60"/>
      <w:ind w:left="714" w:hanging="357"/>
      <w:contextualSpacing/>
    </w:pPr>
  </w:style>
  <w:style w:type="paragraph" w:styleId="ListNumber">
    <w:name w:val="List Number"/>
    <w:basedOn w:val="Normal"/>
    <w:uiPriority w:val="99"/>
    <w:unhideWhenUsed/>
    <w:qFormat/>
    <w:rsid w:val="00D51BBA"/>
    <w:pPr>
      <w:numPr>
        <w:numId w:val="4"/>
      </w:numPr>
      <w:spacing w:before="120"/>
    </w:pPr>
  </w:style>
  <w:style w:type="character" w:styleId="FollowedHyperlink">
    <w:name w:val="FollowedHyperlink"/>
    <w:basedOn w:val="DefaultParagraphFont"/>
    <w:uiPriority w:val="99"/>
    <w:semiHidden/>
    <w:unhideWhenUsed/>
    <w:rsid w:val="006B7147"/>
    <w:rPr>
      <w:color w:val="800080" w:themeColor="followedHyperlink"/>
      <w:u w:val="single"/>
    </w:rPr>
  </w:style>
  <w:style w:type="paragraph" w:styleId="Caption">
    <w:name w:val="caption"/>
    <w:aliases w:val="fig cadre,Caption Char Char,Caption Char Char Char Char,fig cadre Char2,Caption Char2,fig cadre Char Char,Table caption"/>
    <w:basedOn w:val="Normal"/>
    <w:next w:val="Normal"/>
    <w:link w:val="CaptionChar"/>
    <w:uiPriority w:val="99"/>
    <w:qFormat/>
    <w:rsid w:val="00E968F9"/>
    <w:pPr>
      <w:keepNext/>
      <w:overflowPunct w:val="0"/>
      <w:autoSpaceDE w:val="0"/>
      <w:autoSpaceDN w:val="0"/>
      <w:adjustRightInd w:val="0"/>
      <w:spacing w:before="240"/>
      <w:textAlignment w:val="baseline"/>
    </w:pPr>
    <w:rPr>
      <w:rFonts w:cs="Arial"/>
      <w:b/>
      <w:szCs w:val="22"/>
      <w:lang w:val="en-GB"/>
    </w:rPr>
  </w:style>
  <w:style w:type="character" w:styleId="CaptionChar" w:customStyle="1">
    <w:name w:val="Caption Char"/>
    <w:aliases w:val="fig cadre Char,Caption Char Char Char,Caption Char Char Char Char Char,fig cadre Char2 Char,Caption Char2 Char,fig cadre Char Char Char,Table caption Char"/>
    <w:basedOn w:val="DefaultParagraphFont"/>
    <w:link w:val="Caption"/>
    <w:uiPriority w:val="99"/>
    <w:rsid w:val="00E968F9"/>
    <w:rPr>
      <w:rFonts w:ascii="Arial" w:hAnsi="Arial" w:cs="Arial"/>
      <w:b/>
      <w:sz w:val="22"/>
      <w:szCs w:val="22"/>
      <w:lang w:val="en-GB"/>
    </w:rPr>
  </w:style>
  <w:style w:type="paragraph" w:styleId="TableBullet2" w:customStyle="1">
    <w:name w:val="Table Bullet 2"/>
    <w:basedOn w:val="Normal"/>
    <w:qFormat/>
    <w:rsid w:val="00B23270"/>
    <w:pPr>
      <w:numPr>
        <w:numId w:val="6"/>
      </w:numPr>
      <w:tabs>
        <w:tab w:val="left" w:pos="357"/>
      </w:tabs>
      <w:spacing w:after="60"/>
      <w:ind w:left="714" w:hanging="357"/>
    </w:pPr>
    <w:rPr>
      <w:rFonts w:eastAsia="Calibri"/>
      <w:szCs w:val="22"/>
    </w:rPr>
  </w:style>
  <w:style w:type="paragraph" w:styleId="TableBullet" w:customStyle="1">
    <w:name w:val="Table Bullet"/>
    <w:basedOn w:val="Normal"/>
    <w:qFormat/>
    <w:rsid w:val="00287CE7"/>
    <w:pPr>
      <w:numPr>
        <w:numId w:val="7"/>
      </w:numPr>
      <w:tabs>
        <w:tab w:val="left" w:pos="357"/>
      </w:tabs>
      <w:spacing w:after="60"/>
      <w:ind w:left="357" w:hanging="357"/>
    </w:pPr>
    <w:rPr>
      <w:rFonts w:eastAsia="Calibri"/>
      <w:szCs w:val="22"/>
    </w:rPr>
  </w:style>
  <w:style w:type="character" w:styleId="Heading2Char" w:customStyle="1">
    <w:name w:val="Heading 2 Char"/>
    <w:aliases w:val="Don2 Char,HEADER 2 Char,CTD - TOC Char"/>
    <w:basedOn w:val="DefaultParagraphFont"/>
    <w:link w:val="Heading2"/>
    <w:rsid w:val="00D51BBA"/>
    <w:rPr>
      <w:rFonts w:ascii="Arial" w:hAnsi="Arial" w:cs="Arial"/>
      <w:b/>
      <w:bCs/>
      <w:iCs/>
      <w:sz w:val="26"/>
      <w:szCs w:val="24"/>
    </w:rPr>
  </w:style>
  <w:style w:type="paragraph" w:styleId="NoSpacing">
    <w:name w:val="No Spacing"/>
    <w:aliases w:val="Entity req"/>
    <w:uiPriority w:val="1"/>
    <w:qFormat/>
    <w:rsid w:val="005A348D"/>
    <w:pPr>
      <w:spacing w:after="120" w:line="320" w:lineRule="atLeast"/>
    </w:pPr>
    <w:rPr>
      <w:rFonts w:ascii="Arial" w:hAnsi="Arial"/>
      <w:b/>
      <w:i/>
      <w:color w:val="76923C" w:themeColor="accent3" w:themeShade="BF"/>
      <w:szCs w:val="24"/>
    </w:rPr>
  </w:style>
  <w:style w:type="character" w:styleId="HeaderChar" w:customStyle="1">
    <w:name w:val="Header Char"/>
    <w:link w:val="Header"/>
    <w:rsid w:val="00A73563"/>
    <w:rPr>
      <w:rFonts w:ascii="Arial" w:hAnsi="Arial"/>
      <w:szCs w:val="24"/>
    </w:rPr>
  </w:style>
  <w:style w:type="paragraph" w:styleId="DocumentTitle" w:customStyle="1">
    <w:name w:val="Document Title"/>
    <w:basedOn w:val="Header"/>
    <w:rsid w:val="00A73563"/>
    <w:pPr>
      <w:tabs>
        <w:tab w:val="clear" w:pos="4320"/>
        <w:tab w:val="clear" w:pos="8640"/>
        <w:tab w:val="center" w:pos="4820"/>
        <w:tab w:val="right" w:pos="7938"/>
        <w:tab w:val="right" w:pos="9639"/>
      </w:tabs>
      <w:spacing w:before="240"/>
      <w:jc w:val="center"/>
    </w:pPr>
    <w:rPr>
      <w:b/>
      <w:sz w:val="36"/>
      <w:szCs w:val="36"/>
      <w:lang w:val="en-GB"/>
    </w:rPr>
  </w:style>
  <w:style w:type="character" w:styleId="FooterChar" w:customStyle="1">
    <w:name w:val="Footer Char"/>
    <w:link w:val="Footer"/>
    <w:uiPriority w:val="99"/>
    <w:rsid w:val="00A73563"/>
    <w:rPr>
      <w:rFonts w:ascii="Arial" w:hAnsi="Arial"/>
      <w:szCs w:val="24"/>
    </w:rPr>
  </w:style>
  <w:style w:type="paragraph" w:styleId="Nottoc-headings" w:customStyle="1">
    <w:name w:val="Not toc-headings"/>
    <w:basedOn w:val="Normal"/>
    <w:next w:val="Text"/>
    <w:rsid w:val="00B552D0"/>
    <w:pPr>
      <w:keepNext/>
      <w:keepLines/>
      <w:spacing w:before="240" w:after="60" w:line="300" w:lineRule="atLeast"/>
      <w:ind w:left="1701" w:hanging="1701"/>
    </w:pPr>
    <w:rPr>
      <w:b/>
      <w:szCs w:val="20"/>
    </w:rPr>
  </w:style>
  <w:style w:type="character" w:styleId="Strong">
    <w:name w:val="Strong"/>
    <w:qFormat/>
    <w:rsid w:val="00791DDB"/>
    <w:rPr>
      <w:b/>
      <w:bCs/>
    </w:rPr>
  </w:style>
  <w:style w:type="paragraph" w:styleId="OhneAbstandnormal" w:customStyle="1">
    <w:name w:val="Ohne Abstand normal"/>
    <w:basedOn w:val="Normal"/>
    <w:rsid w:val="008524CD"/>
    <w:pPr>
      <w:spacing w:after="0"/>
    </w:pPr>
    <w:rPr>
      <w:szCs w:val="20"/>
    </w:rPr>
  </w:style>
  <w:style w:type="paragraph" w:styleId="Normalwithoutspace" w:customStyle="1">
    <w:name w:val="Normal without space"/>
    <w:basedOn w:val="Normal"/>
    <w:rsid w:val="006B758C"/>
    <w:pPr>
      <w:spacing w:after="0"/>
    </w:pPr>
    <w:rPr>
      <w:szCs w:val="20"/>
    </w:rPr>
  </w:style>
  <w:style w:type="character" w:styleId="Heading1Char" w:customStyle="1">
    <w:name w:val="Heading 1 Char"/>
    <w:aliases w:val="HEADER1 -TOC Char,HEADER 1 Char,CTD-TOC Char,CTD Heading 1 Char,heading 1 Char"/>
    <w:basedOn w:val="DefaultParagraphFont"/>
    <w:link w:val="Heading1"/>
    <w:uiPriority w:val="9"/>
    <w:rsid w:val="00D51BBA"/>
    <w:rPr>
      <w:rFonts w:ascii="Arial" w:hAnsi="Arial" w:cs="Arial"/>
      <w:b/>
      <w:bCs/>
      <w:caps/>
      <w:kern w:val="32"/>
      <w:sz w:val="28"/>
      <w:szCs w:val="28"/>
    </w:rPr>
  </w:style>
  <w:style w:type="character" w:styleId="PlaceholderText">
    <w:name w:val="Placeholder Text"/>
    <w:basedOn w:val="DefaultParagraphFont"/>
    <w:uiPriority w:val="99"/>
    <w:semiHidden/>
    <w:rsid w:val="000F5572"/>
    <w:rPr>
      <w:color w:val="808080"/>
    </w:rPr>
  </w:style>
  <w:style w:type="character" w:styleId="Style1" w:customStyle="1">
    <w:name w:val="Style1"/>
    <w:basedOn w:val="DefaultParagraphFont"/>
    <w:uiPriority w:val="1"/>
    <w:rsid w:val="00FD323F"/>
    <w:rPr>
      <w:color w:val="31849B" w:themeColor="accent5" w:themeShade="BF"/>
    </w:rPr>
  </w:style>
  <w:style w:type="character" w:styleId="Style2" w:customStyle="1">
    <w:name w:val="Style2"/>
    <w:basedOn w:val="DefaultParagraphFont"/>
    <w:uiPriority w:val="1"/>
    <w:rsid w:val="00FD323F"/>
    <w:rPr>
      <w:b/>
    </w:rPr>
  </w:style>
  <w:style w:type="character" w:styleId="Style3" w:customStyle="1">
    <w:name w:val="Style3"/>
    <w:basedOn w:val="DefaultParagraphFont"/>
    <w:uiPriority w:val="1"/>
    <w:rsid w:val="00FD323F"/>
    <w:rPr>
      <w:b/>
      <w:color w:val="31849B" w:themeColor="accent5" w:themeShade="BF"/>
    </w:rPr>
  </w:style>
  <w:style w:type="character" w:styleId="Style4" w:customStyle="1">
    <w:name w:val="Style4"/>
    <w:basedOn w:val="DefaultParagraphFont"/>
    <w:uiPriority w:val="1"/>
    <w:rsid w:val="00BE4DA8"/>
    <w:rPr>
      <w:b/>
    </w:rPr>
  </w:style>
  <w:style w:type="character" w:styleId="Style5" w:customStyle="1">
    <w:name w:val="Style5"/>
    <w:basedOn w:val="DefaultParagraphFont"/>
    <w:uiPriority w:val="1"/>
    <w:rsid w:val="00BE4DA8"/>
    <w:rPr>
      <w:b/>
    </w:rPr>
  </w:style>
  <w:style w:type="paragraph" w:styleId="Tablenumber1" w:customStyle="1">
    <w:name w:val="Table number 1."/>
    <w:basedOn w:val="ListParagraph"/>
    <w:qFormat/>
    <w:rsid w:val="00DE04F6"/>
    <w:pPr>
      <w:numPr>
        <w:numId w:val="9"/>
      </w:numPr>
      <w:tabs>
        <w:tab w:val="left" w:pos="357"/>
      </w:tabs>
      <w:spacing w:after="60"/>
      <w:ind w:left="357" w:hanging="357"/>
    </w:pPr>
    <w:rPr>
      <w:rFonts w:eastAsia="Calibri"/>
      <w:szCs w:val="22"/>
    </w:rPr>
  </w:style>
  <w:style w:type="paragraph" w:styleId="Tablenumber11" w:customStyle="1">
    <w:name w:val="Table number 1.1"/>
    <w:basedOn w:val="Normal"/>
    <w:qFormat/>
    <w:rsid w:val="0006401D"/>
    <w:pPr>
      <w:numPr>
        <w:ilvl w:val="1"/>
        <w:numId w:val="9"/>
      </w:numPr>
      <w:tabs>
        <w:tab w:val="left" w:pos="357"/>
      </w:tabs>
      <w:spacing w:after="60"/>
      <w:ind w:left="714" w:hanging="357"/>
    </w:pPr>
    <w:rPr>
      <w:rFonts w:eastAsia="Calibri"/>
      <w:szCs w:val="22"/>
    </w:rPr>
  </w:style>
  <w:style w:type="paragraph" w:styleId="BodyText">
    <w:name w:val="Body Text"/>
    <w:basedOn w:val="Normal"/>
    <w:link w:val="BodyTextChar"/>
    <w:unhideWhenUsed/>
    <w:rsid w:val="00CE5C8B"/>
  </w:style>
  <w:style w:type="character" w:styleId="BodyTextChar" w:customStyle="1">
    <w:name w:val="Body Text Char"/>
    <w:basedOn w:val="DefaultParagraphFont"/>
    <w:link w:val="BodyText"/>
    <w:rsid w:val="00CE5C8B"/>
    <w:rPr>
      <w:rFonts w:ascii="Arial" w:hAnsi="Arial"/>
      <w:szCs w:val="24"/>
    </w:rPr>
  </w:style>
  <w:style w:type="character" w:styleId="BodyTextCharChar" w:customStyle="1">
    <w:name w:val="Body Text Char Char"/>
    <w:aliases w:val="Body Text Char1 Char Char,Body Text Char Char Char Char Char,Body Text Char3,Body Text Char Char2,Body Text Char Char Char Char,Body Text Char2 Char,Body Text Char Char1 Char,Body Text Char1 Char1,Body Text Char1 Char1 Char Char"/>
    <w:rsid w:val="00CE5C8B"/>
    <w:rPr>
      <w:rFonts w:ascii="Times New Roman" w:hAnsi="Times New Roman"/>
      <w:b/>
      <w:color w:val="0000FF"/>
      <w:sz w:val="22"/>
      <w:szCs w:val="22"/>
      <w:lang w:val="en-US" w:eastAsia="en-US" w:bidi="ar-SA"/>
    </w:rPr>
  </w:style>
  <w:style w:type="paragraph" w:styleId="UnNumberedHeader1" w:customStyle="1">
    <w:name w:val="UnNumbered Header1"/>
    <w:basedOn w:val="Normal"/>
    <w:link w:val="UnNumberedHeader1Char"/>
    <w:qFormat/>
    <w:rsid w:val="00CE5C8B"/>
    <w:pPr>
      <w:keepNext/>
      <w:keepLines/>
      <w:pageBreakBefore/>
      <w:tabs>
        <w:tab w:val="num" w:pos="720"/>
      </w:tabs>
      <w:spacing w:after="0" w:line="240" w:lineRule="auto"/>
      <w:outlineLvl w:val="0"/>
    </w:pPr>
    <w:rPr>
      <w:b/>
      <w:caps/>
      <w:snapToGrid w:val="0"/>
    </w:rPr>
  </w:style>
  <w:style w:type="character" w:styleId="UnNumberedHeader1Char" w:customStyle="1">
    <w:name w:val="UnNumbered Header1 Char"/>
    <w:basedOn w:val="DefaultParagraphFont"/>
    <w:link w:val="UnNumberedHeader1"/>
    <w:rsid w:val="00CE5C8B"/>
    <w:rPr>
      <w:b/>
      <w:caps/>
      <w:snapToGrid w:val="0"/>
      <w:sz w:val="24"/>
      <w:szCs w:val="24"/>
    </w:rPr>
  </w:style>
  <w:style w:type="character" w:styleId="ListParagraphChar" w:customStyle="1">
    <w:name w:val="List Paragraph Char"/>
    <w:link w:val="ListParagraph"/>
    <w:uiPriority w:val="34"/>
    <w:rsid w:val="00CE5C8B"/>
    <w:rPr>
      <w:rFonts w:ascii="Arial" w:hAnsi="Arial"/>
      <w:szCs w:val="24"/>
    </w:rPr>
  </w:style>
  <w:style w:type="character" w:styleId="BalloonTextChar" w:customStyle="1">
    <w:name w:val="Balloon Text Char"/>
    <w:link w:val="BalloonText"/>
    <w:semiHidden/>
    <w:rsid w:val="00CE5C8B"/>
    <w:rPr>
      <w:rFonts w:ascii="Tahoma" w:hAnsi="Tahoma" w:cs="Tahoma"/>
      <w:sz w:val="16"/>
      <w:szCs w:val="16"/>
    </w:rPr>
  </w:style>
  <w:style w:type="paragraph" w:styleId="Hd4" w:customStyle="1">
    <w:name w:val="Hd:4"/>
    <w:basedOn w:val="Normal"/>
    <w:next w:val="TextTi12"/>
    <w:rsid w:val="00CE5C8B"/>
    <w:pPr>
      <w:keepNext/>
      <w:spacing w:before="113" w:after="57"/>
      <w:ind w:left="1134" w:hanging="1134"/>
    </w:pPr>
    <w:rPr>
      <w:b/>
      <w:i/>
    </w:rPr>
  </w:style>
  <w:style w:type="paragraph" w:styleId="TextTi12" w:customStyle="1">
    <w:name w:val="Text:Ti12"/>
    <w:basedOn w:val="Normal"/>
    <w:rsid w:val="00CE5C8B"/>
    <w:pPr>
      <w:spacing w:after="170"/>
    </w:pPr>
  </w:style>
  <w:style w:type="paragraph" w:styleId="TableHeader" w:customStyle="1">
    <w:name w:val="Table Header"/>
    <w:basedOn w:val="Normal"/>
    <w:next w:val="Normal"/>
    <w:rsid w:val="00CE5C8B"/>
    <w:pPr>
      <w:numPr>
        <w:numId w:val="12"/>
      </w:numPr>
      <w:spacing w:before="120" w:line="240" w:lineRule="auto"/>
      <w:ind w:left="0" w:firstLine="0"/>
      <w:jc w:val="center"/>
    </w:pPr>
    <w:rPr>
      <w:b/>
    </w:rPr>
  </w:style>
  <w:style w:type="paragraph" w:styleId="TableFooter" w:customStyle="1">
    <w:name w:val="Table Footer"/>
    <w:basedOn w:val="Normal"/>
    <w:next w:val="Normal"/>
    <w:rsid w:val="00CE5C8B"/>
    <w:pPr>
      <w:numPr>
        <w:numId w:val="13"/>
      </w:numPr>
      <w:spacing w:after="0" w:line="240" w:lineRule="auto"/>
    </w:pPr>
    <w:rPr>
      <w:szCs w:val="20"/>
    </w:rPr>
  </w:style>
  <w:style w:type="paragraph" w:styleId="hEADINGCentered" w:customStyle="1">
    <w:name w:val="hEADING Centered"/>
    <w:basedOn w:val="Normal"/>
    <w:next w:val="Normal"/>
    <w:rsid w:val="00CE5C8B"/>
    <w:pPr>
      <w:keepNext/>
      <w:keepLines/>
      <w:tabs>
        <w:tab w:val="num" w:pos="720"/>
      </w:tabs>
      <w:spacing w:before="240" w:after="240" w:line="240" w:lineRule="auto"/>
      <w:jc w:val="center"/>
    </w:pPr>
    <w:rPr>
      <w:b/>
      <w:caps/>
    </w:rPr>
  </w:style>
  <w:style w:type="paragraph" w:styleId="headingleft" w:customStyle="1">
    <w:name w:val="heading left"/>
    <w:basedOn w:val="Normal"/>
    <w:next w:val="Normal"/>
    <w:link w:val="headingleftChar"/>
    <w:rsid w:val="00CE5C8B"/>
    <w:pPr>
      <w:keepNext/>
      <w:keepLines/>
      <w:pageBreakBefore/>
      <w:tabs>
        <w:tab w:val="num" w:pos="720"/>
      </w:tabs>
      <w:spacing w:after="0" w:line="240" w:lineRule="auto"/>
      <w:outlineLvl w:val="0"/>
    </w:pPr>
    <w:rPr>
      <w:b/>
      <w:caps/>
      <w:snapToGrid w:val="0"/>
    </w:rPr>
  </w:style>
  <w:style w:type="paragraph" w:styleId="APPENDIX10" w:customStyle="1">
    <w:name w:val="APPENDIX 1"/>
    <w:basedOn w:val="Normal"/>
    <w:next w:val="Normal"/>
    <w:rsid w:val="00CE5C8B"/>
    <w:pPr>
      <w:numPr>
        <w:numId w:val="14"/>
      </w:numPr>
      <w:spacing w:after="0" w:line="240" w:lineRule="auto"/>
      <w:ind w:left="1440" w:hanging="1440"/>
    </w:pPr>
    <w:rPr>
      <w:b/>
      <w:szCs w:val="20"/>
    </w:rPr>
  </w:style>
  <w:style w:type="paragraph" w:styleId="Appendix" w:customStyle="1">
    <w:name w:val="Appendix"/>
    <w:basedOn w:val="Normal"/>
    <w:next w:val="Normal"/>
    <w:rsid w:val="00CE5C8B"/>
    <w:pPr>
      <w:tabs>
        <w:tab w:val="left" w:pos="720"/>
      </w:tabs>
      <w:spacing w:after="0" w:line="240" w:lineRule="auto"/>
      <w:ind w:left="1800" w:hanging="1440"/>
    </w:pPr>
    <w:rPr>
      <w:b/>
    </w:rPr>
  </w:style>
  <w:style w:type="paragraph" w:styleId="DocumentHeader" w:customStyle="1">
    <w:name w:val="Document Header"/>
    <w:basedOn w:val="Normal"/>
    <w:next w:val="Normal"/>
    <w:rsid w:val="00CE5C8B"/>
    <w:pPr>
      <w:spacing w:after="0" w:line="240" w:lineRule="auto"/>
    </w:pPr>
    <w:rPr>
      <w:sz w:val="18"/>
      <w:szCs w:val="18"/>
    </w:rPr>
  </w:style>
  <w:style w:type="paragraph" w:styleId="DocumentFooter" w:customStyle="1">
    <w:name w:val="Document Footer"/>
    <w:basedOn w:val="Normal"/>
    <w:next w:val="Normal"/>
    <w:rsid w:val="00CE5C8B"/>
    <w:pPr>
      <w:spacing w:after="0" w:line="240" w:lineRule="auto"/>
    </w:pPr>
    <w:rPr>
      <w:sz w:val="18"/>
      <w:szCs w:val="18"/>
    </w:rPr>
  </w:style>
  <w:style w:type="paragraph" w:styleId="TableofFigures">
    <w:name w:val="table of figures"/>
    <w:aliases w:val="Table of Tables"/>
    <w:basedOn w:val="Normal"/>
    <w:next w:val="Normal"/>
    <w:link w:val="TableofFiguresChar"/>
    <w:autoRedefine/>
    <w:uiPriority w:val="99"/>
    <w:qFormat/>
    <w:rsid w:val="00CE5C8B"/>
    <w:pPr>
      <w:spacing w:before="60" w:after="60" w:line="240" w:lineRule="auto"/>
      <w:ind w:left="1440" w:hanging="1440"/>
    </w:pPr>
    <w:rPr>
      <w:rFonts w:ascii="Times New Roman Bold" w:hAnsi="Times New Roman Bold"/>
      <w:b/>
      <w:bCs/>
      <w:szCs w:val="20"/>
    </w:rPr>
  </w:style>
  <w:style w:type="paragraph" w:styleId="TOC4">
    <w:name w:val="toc 4"/>
    <w:basedOn w:val="Normal"/>
    <w:next w:val="Normal"/>
    <w:autoRedefine/>
    <w:uiPriority w:val="39"/>
    <w:qFormat/>
    <w:rsid w:val="00CE5C8B"/>
    <w:pPr>
      <w:tabs>
        <w:tab w:val="left" w:pos="1685"/>
        <w:tab w:val="right" w:leader="dot" w:pos="9350"/>
      </w:tabs>
      <w:spacing w:before="60" w:after="60" w:line="240" w:lineRule="auto"/>
      <w:ind w:left="1757" w:hanging="1152"/>
    </w:pPr>
    <w:rPr>
      <w:rFonts w:ascii="Times New Roman Bold" w:hAnsi="Times New Roman Bold"/>
      <w:b/>
    </w:rPr>
  </w:style>
  <w:style w:type="paragraph" w:styleId="Paragraph" w:customStyle="1">
    <w:name w:val="Paragraph"/>
    <w:link w:val="ParagraphChar"/>
    <w:uiPriority w:val="99"/>
    <w:rsid w:val="00CE5C8B"/>
    <w:pPr>
      <w:spacing w:before="60" w:after="240"/>
    </w:pPr>
    <w:rPr>
      <w:sz w:val="24"/>
      <w:szCs w:val="24"/>
      <w:lang w:val="en-IE" w:eastAsia="en-IE"/>
    </w:rPr>
  </w:style>
  <w:style w:type="character" w:styleId="ParagraphChar" w:customStyle="1">
    <w:name w:val="Paragraph Char"/>
    <w:link w:val="Paragraph"/>
    <w:uiPriority w:val="99"/>
    <w:locked/>
    <w:rsid w:val="00CE5C8B"/>
    <w:rPr>
      <w:sz w:val="24"/>
      <w:szCs w:val="24"/>
      <w:lang w:val="en-IE" w:eastAsia="en-IE"/>
    </w:rPr>
  </w:style>
  <w:style w:type="paragraph" w:styleId="TableText0" w:customStyle="1">
    <w:name w:val="Table:Text"/>
    <w:rsid w:val="00CE5C8B"/>
    <w:pPr>
      <w:widowControl w:val="0"/>
      <w:spacing w:after="60"/>
    </w:pPr>
    <w:rPr>
      <w:rFonts w:eastAsia="@Arial Unicode MS"/>
    </w:rPr>
  </w:style>
  <w:style w:type="paragraph" w:styleId="TableHeaderL" w:customStyle="1">
    <w:name w:val="Table:Header L"/>
    <w:link w:val="TableHeaderLChar"/>
    <w:rsid w:val="00CE5C8B"/>
    <w:pPr>
      <w:spacing w:after="60"/>
    </w:pPr>
    <w:rPr>
      <w:rFonts w:eastAsia="@Arial Unicode MS"/>
      <w:b/>
    </w:rPr>
  </w:style>
  <w:style w:type="paragraph" w:styleId="TabletextrowsAgency" w:customStyle="1">
    <w:name w:val="Table text rows (Agency)"/>
    <w:basedOn w:val="Normal"/>
    <w:semiHidden/>
    <w:rsid w:val="00CE5C8B"/>
    <w:pPr>
      <w:spacing w:after="0" w:line="280" w:lineRule="exact"/>
    </w:pPr>
    <w:rPr>
      <w:rFonts w:ascii="Verdana" w:hAnsi="Verdana" w:cs="Verdana"/>
      <w:sz w:val="18"/>
      <w:szCs w:val="18"/>
      <w:lang w:val="en-GB" w:eastAsia="zh-CN"/>
    </w:rPr>
  </w:style>
  <w:style w:type="paragraph" w:styleId="bullet9" w:customStyle="1">
    <w:name w:val="bullet:9"/>
    <w:basedOn w:val="Normal"/>
    <w:next w:val="Normal"/>
    <w:link w:val="bullet9Char"/>
    <w:uiPriority w:val="99"/>
    <w:rsid w:val="00CE5C8B"/>
    <w:pPr>
      <w:numPr>
        <w:numId w:val="33"/>
      </w:numPr>
      <w:tabs>
        <w:tab w:val="left" w:pos="0"/>
        <w:tab w:val="left" w:pos="216"/>
      </w:tabs>
      <w:spacing w:before="58" w:after="158" w:line="276" w:lineRule="auto"/>
    </w:pPr>
    <w:rPr>
      <w:sz w:val="18"/>
      <w:szCs w:val="20"/>
    </w:rPr>
  </w:style>
  <w:style w:type="character" w:styleId="bullet9Char" w:customStyle="1">
    <w:name w:val="bullet:9 Char"/>
    <w:link w:val="bullet9"/>
    <w:uiPriority w:val="99"/>
    <w:locked/>
    <w:rsid w:val="00CE5C8B"/>
    <w:rPr>
      <w:rFonts w:ascii="Arial" w:hAnsi="Arial"/>
      <w:sz w:val="18"/>
    </w:rPr>
  </w:style>
  <w:style w:type="paragraph" w:styleId="BodytextAgency" w:customStyle="1">
    <w:name w:val="Body text (Agency)"/>
    <w:basedOn w:val="Normal"/>
    <w:link w:val="BodytextAgencyChar"/>
    <w:rsid w:val="00CE5C8B"/>
    <w:pPr>
      <w:spacing w:after="140"/>
    </w:pPr>
    <w:rPr>
      <w:rFonts w:ascii="Verdana" w:hAnsi="Verdana" w:eastAsia="Verdana"/>
      <w:sz w:val="18"/>
      <w:szCs w:val="18"/>
      <w:lang w:val="en-GB" w:eastAsia="en-GB"/>
    </w:rPr>
  </w:style>
  <w:style w:type="character" w:styleId="BodytextAgencyChar" w:customStyle="1">
    <w:name w:val="Body text (Agency) Char"/>
    <w:link w:val="BodytextAgency"/>
    <w:locked/>
    <w:rsid w:val="00CE5C8B"/>
    <w:rPr>
      <w:rFonts w:ascii="Verdana" w:hAnsi="Verdana" w:eastAsia="Verdana"/>
      <w:sz w:val="18"/>
      <w:szCs w:val="18"/>
      <w:lang w:val="en-GB" w:eastAsia="en-GB"/>
    </w:rPr>
  </w:style>
  <w:style w:type="paragraph" w:styleId="TOC5">
    <w:name w:val="toc 5"/>
    <w:basedOn w:val="Normal"/>
    <w:next w:val="Normal"/>
    <w:autoRedefine/>
    <w:uiPriority w:val="39"/>
    <w:unhideWhenUsed/>
    <w:qFormat/>
    <w:rsid w:val="00CE5C8B"/>
    <w:pPr>
      <w:spacing w:before="60" w:after="60" w:line="240" w:lineRule="auto"/>
      <w:ind w:left="1958" w:hanging="1080"/>
    </w:pPr>
    <w:rPr>
      <w:rFonts w:ascii="Times New Roman Bold" w:hAnsi="Times New Roman Bold"/>
      <w:b/>
      <w:szCs w:val="22"/>
      <w:lang w:val="en-IE" w:eastAsia="en-IE"/>
    </w:rPr>
  </w:style>
  <w:style w:type="paragraph" w:styleId="TOC6">
    <w:name w:val="toc 6"/>
    <w:basedOn w:val="Normal"/>
    <w:next w:val="Normal"/>
    <w:autoRedefine/>
    <w:uiPriority w:val="39"/>
    <w:unhideWhenUsed/>
    <w:qFormat/>
    <w:rsid w:val="00CE5C8B"/>
    <w:pPr>
      <w:spacing w:before="60" w:after="60" w:line="276" w:lineRule="auto"/>
      <w:ind w:left="1814" w:hanging="720"/>
    </w:pPr>
    <w:rPr>
      <w:b/>
      <w:szCs w:val="22"/>
      <w:lang w:val="en-IE" w:eastAsia="en-IE"/>
    </w:rPr>
  </w:style>
  <w:style w:type="paragraph" w:styleId="TOC7">
    <w:name w:val="toc 7"/>
    <w:basedOn w:val="Normal"/>
    <w:next w:val="Normal"/>
    <w:autoRedefine/>
    <w:uiPriority w:val="39"/>
    <w:unhideWhenUsed/>
    <w:qFormat/>
    <w:rsid w:val="00CE5C8B"/>
    <w:pPr>
      <w:spacing w:after="100" w:line="276" w:lineRule="auto"/>
      <w:ind w:left="1320"/>
    </w:pPr>
    <w:rPr>
      <w:szCs w:val="22"/>
      <w:lang w:val="en-IE" w:eastAsia="en-IE"/>
    </w:rPr>
  </w:style>
  <w:style w:type="paragraph" w:styleId="TOC8">
    <w:name w:val="toc 8"/>
    <w:basedOn w:val="Normal"/>
    <w:next w:val="Normal"/>
    <w:autoRedefine/>
    <w:uiPriority w:val="39"/>
    <w:unhideWhenUsed/>
    <w:rsid w:val="00CE5C8B"/>
    <w:pPr>
      <w:spacing w:after="100" w:line="276" w:lineRule="auto"/>
      <w:ind w:left="1540"/>
    </w:pPr>
    <w:rPr>
      <w:rFonts w:ascii="Calibri" w:hAnsi="Calibri"/>
      <w:sz w:val="22"/>
      <w:szCs w:val="22"/>
      <w:lang w:val="en-IE" w:eastAsia="en-IE"/>
    </w:rPr>
  </w:style>
  <w:style w:type="paragraph" w:styleId="TOC9">
    <w:name w:val="toc 9"/>
    <w:basedOn w:val="Normal"/>
    <w:next w:val="Normal"/>
    <w:autoRedefine/>
    <w:uiPriority w:val="39"/>
    <w:unhideWhenUsed/>
    <w:rsid w:val="00CE5C8B"/>
    <w:pPr>
      <w:spacing w:after="100" w:line="276" w:lineRule="auto"/>
      <w:ind w:left="1760"/>
    </w:pPr>
    <w:rPr>
      <w:rFonts w:ascii="Calibri" w:hAnsi="Calibri"/>
      <w:sz w:val="22"/>
      <w:szCs w:val="22"/>
      <w:lang w:val="en-IE" w:eastAsia="en-IE"/>
    </w:rPr>
  </w:style>
  <w:style w:type="character" w:styleId="headingleftChar" w:customStyle="1">
    <w:name w:val="heading left Char"/>
    <w:link w:val="headingleft"/>
    <w:rsid w:val="00CE5C8B"/>
    <w:rPr>
      <w:b/>
      <w:caps/>
      <w:snapToGrid w:val="0"/>
      <w:sz w:val="24"/>
      <w:szCs w:val="24"/>
    </w:rPr>
  </w:style>
  <w:style w:type="paragraph" w:styleId="StyleCaptionfigcadreCaptionCharCharCaptionCharCharCharCh" w:customStyle="1">
    <w:name w:val="Style Captionfig cadreCaption Char CharCaption Char Char Char Ch..."/>
    <w:basedOn w:val="Caption"/>
    <w:autoRedefine/>
    <w:qFormat/>
    <w:rsid w:val="00CE5C8B"/>
    <w:pPr>
      <w:overflowPunct/>
      <w:autoSpaceDE/>
      <w:autoSpaceDN/>
      <w:adjustRightInd/>
      <w:spacing w:after="240" w:line="240" w:lineRule="auto"/>
      <w:ind w:left="864" w:hanging="864"/>
      <w:textAlignment w:val="auto"/>
    </w:pPr>
    <w:rPr>
      <w:rFonts w:cs="Times New Roman"/>
      <w:b w:val="0"/>
      <w:bCs/>
      <w:i/>
      <w:color w:val="000000"/>
      <w:szCs w:val="18"/>
      <w:lang w:val="x-none" w:eastAsia="x-none"/>
    </w:rPr>
  </w:style>
  <w:style w:type="paragraph" w:styleId="ListNumber2">
    <w:name w:val="List Number 2"/>
    <w:basedOn w:val="Normal"/>
    <w:rsid w:val="00CE5C8B"/>
    <w:pPr>
      <w:numPr>
        <w:numId w:val="36"/>
      </w:numPr>
      <w:spacing w:before="60" w:after="240" w:line="240" w:lineRule="auto"/>
    </w:pPr>
    <w:rPr>
      <w:lang w:val="en-GB"/>
    </w:rPr>
  </w:style>
  <w:style w:type="paragraph" w:styleId="EndnoteText">
    <w:name w:val="endnote text"/>
    <w:basedOn w:val="Normal"/>
    <w:link w:val="EndnoteTextChar"/>
    <w:uiPriority w:val="99"/>
    <w:semiHidden/>
    <w:unhideWhenUsed/>
    <w:rsid w:val="00CE5C8B"/>
    <w:pPr>
      <w:spacing w:after="0" w:line="240" w:lineRule="auto"/>
    </w:pPr>
    <w:rPr>
      <w:szCs w:val="20"/>
    </w:rPr>
  </w:style>
  <w:style w:type="character" w:styleId="EndnoteTextChar" w:customStyle="1">
    <w:name w:val="Endnote Text Char"/>
    <w:basedOn w:val="DefaultParagraphFont"/>
    <w:link w:val="EndnoteText"/>
    <w:uiPriority w:val="99"/>
    <w:semiHidden/>
    <w:rsid w:val="00CE5C8B"/>
  </w:style>
  <w:style w:type="character" w:styleId="EndnoteReference">
    <w:name w:val="endnote reference"/>
    <w:uiPriority w:val="99"/>
    <w:semiHidden/>
    <w:unhideWhenUsed/>
    <w:rsid w:val="00CE5C8B"/>
    <w:rPr>
      <w:vertAlign w:val="superscript"/>
    </w:rPr>
  </w:style>
  <w:style w:type="paragraph" w:styleId="7492FB4E59FE47F2B1901BA72A294960" w:customStyle="1">
    <w:name w:val="7492FB4E59FE47F2B1901BA72A294960"/>
    <w:rsid w:val="00CE5C8B"/>
    <w:pPr>
      <w:spacing w:after="200" w:line="276" w:lineRule="auto"/>
    </w:pPr>
    <w:rPr>
      <w:rFonts w:ascii="Calibri" w:hAnsi="Calibri"/>
      <w:sz w:val="22"/>
      <w:szCs w:val="22"/>
    </w:rPr>
  </w:style>
  <w:style w:type="paragraph" w:styleId="APPENDIX0" w:customStyle="1">
    <w:name w:val="APPENDIX"/>
    <w:basedOn w:val="Heading2"/>
    <w:link w:val="APPENDIXChar"/>
    <w:rsid w:val="00CE5C8B"/>
    <w:pPr>
      <w:keepLines/>
      <w:tabs>
        <w:tab w:val="clear" w:pos="0"/>
        <w:tab w:val="left" w:leader="dot" w:pos="720"/>
      </w:tabs>
      <w:spacing w:after="240" w:line="240" w:lineRule="auto"/>
      <w:ind w:left="960" w:hanging="600"/>
    </w:pPr>
    <w:rPr>
      <w:rFonts w:ascii="Times New Roman Bold" w:hAnsi="Times New Roman Bold" w:cs="Times New Roman"/>
      <w:sz w:val="24"/>
      <w:szCs w:val="20"/>
      <w:lang w:val="en-GB" w:eastAsia="x-none"/>
    </w:rPr>
  </w:style>
  <w:style w:type="paragraph" w:styleId="APPENDIX1" w:customStyle="1">
    <w:name w:val="APPENDIX1"/>
    <w:basedOn w:val="Heading5"/>
    <w:link w:val="APPENDIX1Char"/>
    <w:autoRedefine/>
    <w:qFormat/>
    <w:rsid w:val="00CE5C8B"/>
    <w:pPr>
      <w:keepNext w:val="0"/>
      <w:keepLines w:val="0"/>
      <w:numPr>
        <w:ilvl w:val="0"/>
        <w:numId w:val="38"/>
      </w:numPr>
      <w:spacing w:before="240" w:after="360" w:line="240" w:lineRule="auto"/>
      <w:ind w:left="1080"/>
    </w:pPr>
    <w:rPr>
      <w:rFonts w:ascii="Times New Roman" w:hAnsi="Times New Roman" w:eastAsia="Times New Roman" w:cs="Times New Roman"/>
      <w:b/>
      <w:bCs/>
      <w:iCs/>
      <w:color w:val="auto"/>
      <w:szCs w:val="26"/>
    </w:rPr>
  </w:style>
  <w:style w:type="character" w:styleId="APPENDIXChar" w:customStyle="1">
    <w:name w:val="APPENDIX Char"/>
    <w:link w:val="APPENDIX0"/>
    <w:rsid w:val="00CE5C8B"/>
    <w:rPr>
      <w:rFonts w:ascii="Times New Roman Bold" w:hAnsi="Times New Roman Bold"/>
      <w:b/>
      <w:bCs/>
      <w:iCs/>
      <w:sz w:val="24"/>
      <w:lang w:val="en-GB" w:eastAsia="x-none"/>
    </w:rPr>
  </w:style>
  <w:style w:type="paragraph" w:styleId="Appendix2" w:customStyle="1">
    <w:name w:val="Appendix2"/>
    <w:basedOn w:val="APPENDIX1"/>
    <w:qFormat/>
    <w:rsid w:val="00CE5C8B"/>
    <w:pPr>
      <w:numPr>
        <w:ilvl w:val="1"/>
      </w:numPr>
      <w:tabs>
        <w:tab w:val="num" w:pos="360"/>
      </w:tabs>
      <w:ind w:left="1800"/>
    </w:pPr>
  </w:style>
  <w:style w:type="character" w:styleId="APPENDIX1Char" w:customStyle="1">
    <w:name w:val="APPENDIX1 Char"/>
    <w:link w:val="APPENDIX1"/>
    <w:rsid w:val="00CE5C8B"/>
    <w:rPr>
      <w:b/>
      <w:bCs/>
      <w:iCs/>
      <w:sz w:val="24"/>
      <w:szCs w:val="26"/>
    </w:rPr>
  </w:style>
  <w:style w:type="paragraph" w:styleId="StyleHeading4Don4" w:customStyle="1">
    <w:name w:val="Style Heading 4Don 4"/>
    <w:basedOn w:val="Heading3"/>
    <w:next w:val="Heading3"/>
    <w:link w:val="StyleHeading4Don4Char"/>
    <w:autoRedefine/>
    <w:qFormat/>
    <w:rsid w:val="00CE5C8B"/>
    <w:pPr>
      <w:tabs>
        <w:tab w:val="clear" w:pos="0"/>
        <w:tab w:val="num" w:pos="1560"/>
      </w:tabs>
      <w:spacing w:after="240" w:line="240" w:lineRule="auto"/>
      <w:ind w:left="1224" w:hanging="504"/>
    </w:pPr>
    <w:rPr>
      <w:rFonts w:ascii="Times New Roman Bold" w:hAnsi="Times New Roman Bold"/>
      <w:sz w:val="24"/>
      <w:szCs w:val="26"/>
    </w:rPr>
  </w:style>
  <w:style w:type="paragraph" w:styleId="APPENDIX1-TOC" w:customStyle="1">
    <w:name w:val="APPENDIX1-TOC"/>
    <w:basedOn w:val="APPENDIX1"/>
    <w:link w:val="APPENDIX1-TOCChar"/>
    <w:autoRedefine/>
    <w:qFormat/>
    <w:rsid w:val="00CE5C8B"/>
    <w:pPr>
      <w:keepNext/>
      <w:spacing w:after="240"/>
      <w:ind w:left="2160"/>
      <w:outlineLvl w:val="1"/>
    </w:pPr>
    <w:rPr>
      <w:rFonts w:ascii="Times New Roman Bold" w:hAnsi="Times New Roman Bold"/>
    </w:rPr>
  </w:style>
  <w:style w:type="character" w:styleId="StyleHeading4Don4Char" w:customStyle="1">
    <w:name w:val="Style Heading 4Don 4 Char"/>
    <w:basedOn w:val="Heading3Char"/>
    <w:link w:val="StyleHeading4Don4"/>
    <w:rsid w:val="00CE5C8B"/>
    <w:rPr>
      <w:rFonts w:ascii="Times New Roman Bold" w:hAnsi="Times New Roman Bold" w:cs="Arial"/>
      <w:b/>
      <w:bCs/>
      <w:sz w:val="24"/>
      <w:szCs w:val="26"/>
      <w:lang w:val="en-GB"/>
    </w:rPr>
  </w:style>
  <w:style w:type="paragraph" w:styleId="APPENDIX2-TOC" w:customStyle="1">
    <w:name w:val="APPENDIX2-TOC"/>
    <w:basedOn w:val="Normal"/>
    <w:next w:val="Normal"/>
    <w:link w:val="APPENDIX2-TOCChar"/>
    <w:autoRedefine/>
    <w:qFormat/>
    <w:rsid w:val="00CE5C8B"/>
    <w:pPr>
      <w:keepNext/>
      <w:spacing w:before="240" w:after="240" w:line="240" w:lineRule="auto"/>
      <w:ind w:left="2160" w:hanging="1440"/>
    </w:pPr>
    <w:rPr>
      <w:b/>
    </w:rPr>
  </w:style>
  <w:style w:type="character" w:styleId="APPENDIX1-TOCChar" w:customStyle="1">
    <w:name w:val="APPENDIX1-TOC Char"/>
    <w:basedOn w:val="APPENDIX1Char"/>
    <w:link w:val="APPENDIX1-TOC"/>
    <w:rsid w:val="00CE5C8B"/>
    <w:rPr>
      <w:rFonts w:ascii="Times New Roman Bold" w:hAnsi="Times New Roman Bold"/>
      <w:b/>
      <w:bCs/>
      <w:iCs/>
      <w:sz w:val="24"/>
      <w:szCs w:val="26"/>
    </w:rPr>
  </w:style>
  <w:style w:type="character" w:styleId="TOC2Char" w:customStyle="1">
    <w:name w:val="TOC 2 Char"/>
    <w:basedOn w:val="DefaultParagraphFont"/>
    <w:link w:val="TOC2"/>
    <w:uiPriority w:val="39"/>
    <w:rsid w:val="00CE5C8B"/>
    <w:rPr>
      <w:rFonts w:ascii="Arial" w:hAnsi="Arial"/>
      <w:noProof/>
      <w:szCs w:val="24"/>
    </w:rPr>
  </w:style>
  <w:style w:type="character" w:styleId="APPENDIX2-TOCChar" w:customStyle="1">
    <w:name w:val="APPENDIX2-TOC Char"/>
    <w:basedOn w:val="DefaultParagraphFont"/>
    <w:link w:val="APPENDIX2-TOC"/>
    <w:rsid w:val="00CE5C8B"/>
    <w:rPr>
      <w:b/>
      <w:sz w:val="24"/>
      <w:szCs w:val="24"/>
    </w:rPr>
  </w:style>
  <w:style w:type="character" w:styleId="TableofFiguresChar" w:customStyle="1">
    <w:name w:val="Table of Figures Char"/>
    <w:aliases w:val="Table of Tables Char"/>
    <w:basedOn w:val="DefaultParagraphFont"/>
    <w:link w:val="TableofFigures"/>
    <w:uiPriority w:val="99"/>
    <w:rsid w:val="00CE5C8B"/>
    <w:rPr>
      <w:rFonts w:ascii="Times New Roman Bold" w:hAnsi="Times New Roman Bold"/>
      <w:b/>
      <w:bCs/>
      <w:sz w:val="24"/>
    </w:rPr>
  </w:style>
  <w:style w:type="paragraph" w:styleId="TOTheader" w:customStyle="1">
    <w:name w:val="TOT header"/>
    <w:basedOn w:val="Normal"/>
    <w:next w:val="Normal"/>
    <w:link w:val="TOTheaderChar"/>
    <w:autoRedefine/>
    <w:qFormat/>
    <w:rsid w:val="00CE5C8B"/>
    <w:pPr>
      <w:keepNext/>
      <w:spacing w:before="240" w:after="60" w:line="240" w:lineRule="auto"/>
      <w:ind w:left="1440" w:hanging="1440"/>
    </w:pPr>
    <w:rPr>
      <w:rFonts w:ascii="Times New Roman Bold" w:hAnsi="Times New Roman Bold"/>
      <w:b/>
    </w:rPr>
  </w:style>
  <w:style w:type="character" w:styleId="TOTheaderChar" w:customStyle="1">
    <w:name w:val="TOT header Char"/>
    <w:basedOn w:val="DefaultParagraphFont"/>
    <w:link w:val="TOTheader"/>
    <w:rsid w:val="00CE5C8B"/>
    <w:rPr>
      <w:rFonts w:ascii="Times New Roman Bold" w:hAnsi="Times New Roman Bold"/>
      <w:b/>
      <w:sz w:val="24"/>
      <w:szCs w:val="24"/>
    </w:rPr>
  </w:style>
  <w:style w:type="character" w:styleId="TOC1Char" w:customStyle="1">
    <w:name w:val="TOC 1 Char"/>
    <w:basedOn w:val="DefaultParagraphFont"/>
    <w:link w:val="TOC1"/>
    <w:uiPriority w:val="39"/>
    <w:rsid w:val="00CE5C8B"/>
    <w:rPr>
      <w:rFonts w:ascii="Arial" w:hAnsi="Arial"/>
      <w:szCs w:val="24"/>
    </w:rPr>
  </w:style>
  <w:style w:type="character" w:styleId="CommentChar" w:customStyle="1">
    <w:name w:val="Comment Char"/>
    <w:link w:val="Comment"/>
    <w:locked/>
    <w:rsid w:val="00CE5C8B"/>
    <w:rPr>
      <w:rFonts w:ascii="MS Mincho" w:hAnsi="MS Mincho" w:eastAsia="MS Mincho"/>
      <w:i/>
      <w:color w:val="BF30B5"/>
      <w:sz w:val="24"/>
      <w:szCs w:val="24"/>
      <w:lang w:eastAsia="zh-CN"/>
    </w:rPr>
  </w:style>
  <w:style w:type="paragraph" w:styleId="Comment" w:customStyle="1">
    <w:name w:val="Comment"/>
    <w:basedOn w:val="Normal"/>
    <w:next w:val="Normal"/>
    <w:link w:val="CommentChar"/>
    <w:rsid w:val="00CE5C8B"/>
    <w:pPr>
      <w:spacing w:before="120" w:after="0" w:line="240" w:lineRule="auto"/>
    </w:pPr>
    <w:rPr>
      <w:rFonts w:ascii="MS Mincho" w:hAnsi="MS Mincho" w:eastAsia="MS Mincho"/>
      <w:i/>
      <w:color w:val="BF30B5"/>
      <w:lang w:eastAsia="zh-CN"/>
    </w:rPr>
  </w:style>
  <w:style w:type="character" w:styleId="ui-provider" w:customStyle="1">
    <w:name w:val="ui-provider"/>
    <w:basedOn w:val="DefaultParagraphFont"/>
    <w:rsid w:val="00CE5C8B"/>
  </w:style>
  <w:style w:type="paragraph" w:styleId="Table" w:customStyle="1">
    <w:name w:val="Table"/>
    <w:aliases w:val="10 pt  Bold,9 pt,10 pt,table text 10 pt + Arial,Bold,Normal + (Latin) Arial,(Complex) Arial,9 pt Char Char,9pt,9,Normal + Courier New,After:  1 pt,Line spacing:  Exactly 9 pt,10,legendpt,Table pt,Courier New,Not Bold,Text + Courier New,legendt"/>
    <w:basedOn w:val="Normal"/>
    <w:link w:val="TableChar"/>
    <w:qFormat/>
    <w:rsid w:val="00CE5C8B"/>
    <w:pPr>
      <w:tabs>
        <w:tab w:val="left" w:pos="284"/>
      </w:tabs>
      <w:spacing w:before="40" w:after="20" w:line="240" w:lineRule="auto"/>
    </w:pPr>
    <w:rPr>
      <w:rFonts w:eastAsia="MS Mincho" w:cs="Arial"/>
      <w:lang w:eastAsia="zh-CN"/>
    </w:rPr>
  </w:style>
  <w:style w:type="character" w:styleId="TableChar" w:customStyle="1">
    <w:name w:val="Table Char"/>
    <w:aliases w:val="10 pt  Bold Char,9 pt Char,10 pt Char,9pt Char,9 Char,8 pt Char,bold Char,Arial Char,Not Italic Char,Bold Char,10 Char,Normal + Courier New Char,Italic Char,Justified Char,Left:  0&quot; Char,Hanging:  0.67&quot; Char,Be... Char,Table pt Char"/>
    <w:link w:val="Table"/>
    <w:rsid w:val="00CE5C8B"/>
    <w:rPr>
      <w:rFonts w:ascii="Arial" w:hAnsi="Arial" w:eastAsia="MS Mincho" w:cs="Arial"/>
      <w:szCs w:val="24"/>
      <w:lang w:eastAsia="zh-CN"/>
    </w:rPr>
  </w:style>
  <w:style w:type="character" w:styleId="TableHeaderLChar" w:customStyle="1">
    <w:name w:val="Table:Header L Char"/>
    <w:link w:val="TableHeaderL"/>
    <w:locked/>
    <w:rsid w:val="00CE5C8B"/>
    <w:rPr>
      <w:rFonts w:eastAsia="@Arial Unicode MS"/>
      <w:b/>
    </w:rPr>
  </w:style>
  <w:style w:type="paragraph" w:styleId="FootnoteText">
    <w:name w:val="footnote text"/>
    <w:link w:val="FootnoteTextChar"/>
    <w:semiHidden/>
    <w:unhideWhenUsed/>
    <w:qFormat/>
    <w:rsid w:val="00CE5C8B"/>
    <w:pPr>
      <w:keepLines/>
      <w:widowControl w:val="0"/>
      <w:spacing w:after="120"/>
    </w:pPr>
    <w:rPr>
      <w:rFonts w:eastAsia="Arial"/>
    </w:rPr>
  </w:style>
  <w:style w:type="character" w:styleId="FootnoteTextChar" w:customStyle="1">
    <w:name w:val="Footnote Text Char"/>
    <w:basedOn w:val="DefaultParagraphFont"/>
    <w:link w:val="FootnoteText"/>
    <w:semiHidden/>
    <w:rsid w:val="00CE5C8B"/>
    <w:rPr>
      <w:rFonts w:eastAsia="Arial"/>
    </w:rPr>
  </w:style>
  <w:style w:type="paragraph" w:styleId="Text1" w:customStyle="1">
    <w:name w:val="Text 1"/>
    <w:basedOn w:val="Normal"/>
    <w:next w:val="Normal"/>
    <w:uiPriority w:val="99"/>
    <w:rsid w:val="00CE5C8B"/>
    <w:pPr>
      <w:autoSpaceDE w:val="0"/>
      <w:autoSpaceDN w:val="0"/>
      <w:adjustRightInd w:val="0"/>
      <w:spacing w:after="0" w:line="240" w:lineRule="auto"/>
    </w:pPr>
  </w:style>
  <w:style w:type="paragraph" w:styleId="Para" w:customStyle="1">
    <w:name w:val="Para"/>
    <w:link w:val="ParaChar"/>
    <w:rsid w:val="00CE5C8B"/>
    <w:pPr>
      <w:suppressAutoHyphens/>
      <w:spacing w:after="180" w:line="320" w:lineRule="exact"/>
    </w:pPr>
    <w:rPr>
      <w:sz w:val="24"/>
    </w:rPr>
  </w:style>
  <w:style w:type="character" w:styleId="ParaChar" w:customStyle="1">
    <w:name w:val="Para Char"/>
    <w:basedOn w:val="DefaultParagraphFont"/>
    <w:link w:val="Para"/>
    <w:rsid w:val="00CE5C8B"/>
    <w:rPr>
      <w:sz w:val="24"/>
    </w:rPr>
  </w:style>
  <w:style w:type="paragraph" w:styleId="QAiSummary" w:customStyle="1">
    <w:name w:val="QAiSummary"/>
    <w:basedOn w:val="Normal"/>
    <w:qFormat/>
    <w:rsid w:val="00C36EB1"/>
    <w:rPr>
      <w:snapToGrid w:val="0"/>
      <w:color w:val="403152" w:themeColor="accent4" w:themeShade="80"/>
    </w:rPr>
  </w:style>
  <w:style w:type="paragraph" w:styleId="HeadingExecSummary" w:customStyle="1">
    <w:name w:val="HeadingExecSummary"/>
    <w:basedOn w:val="Heading1"/>
    <w:qFormat/>
    <w:rsid w:val="006347F8"/>
    <w:pPr>
      <w:numPr>
        <w:numId w:val="0"/>
      </w:numPr>
    </w:pPr>
    <w:rPr>
      <w:snapToGrid w:val="0"/>
    </w:rPr>
  </w:style>
  <w:style w:type="paragraph" w:styleId="UnNumberedHeader10" w:customStyle="1">
    <w:name w:val="UnNumberedHeader1"/>
    <w:basedOn w:val="UnNumberedHeader1"/>
    <w:qFormat/>
    <w:rsid w:val="00197CAE"/>
    <w:pPr>
      <w:outlineLvl w:val="8"/>
    </w:pPr>
  </w:style>
  <w:style w:type="paragraph" w:styleId="CasesReferences" w:customStyle="1">
    <w:name w:val="CasesReferences"/>
    <w:basedOn w:val="Normal"/>
    <w:link w:val="CasesReferencesChar"/>
    <w:qFormat/>
    <w:rsid w:val="006033FF"/>
    <w:pPr>
      <w:spacing w:after="0" w:line="240" w:lineRule="auto"/>
      <w:jc w:val="left"/>
    </w:pPr>
    <w:rPr>
      <w:sz w:val="18"/>
    </w:rPr>
  </w:style>
  <w:style w:type="character" w:styleId="CasesReferencesChar" w:customStyle="1">
    <w:name w:val="CasesReferences Char"/>
    <w:basedOn w:val="DefaultParagraphFont"/>
    <w:link w:val="CasesReferences"/>
    <w:rsid w:val="006033FF"/>
    <w:rPr>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4128">
      <w:bodyDiv w:val="1"/>
      <w:marLeft w:val="0"/>
      <w:marRight w:val="0"/>
      <w:marTop w:val="0"/>
      <w:marBottom w:val="0"/>
      <w:divBdr>
        <w:top w:val="none" w:sz="0" w:space="0" w:color="auto"/>
        <w:left w:val="none" w:sz="0" w:space="0" w:color="auto"/>
        <w:bottom w:val="none" w:sz="0" w:space="0" w:color="auto"/>
        <w:right w:val="none" w:sz="0" w:space="0" w:color="auto"/>
      </w:divBdr>
    </w:div>
    <w:div w:id="28992033">
      <w:bodyDiv w:val="1"/>
      <w:marLeft w:val="0"/>
      <w:marRight w:val="0"/>
      <w:marTop w:val="0"/>
      <w:marBottom w:val="0"/>
      <w:divBdr>
        <w:top w:val="none" w:sz="0" w:space="0" w:color="auto"/>
        <w:left w:val="none" w:sz="0" w:space="0" w:color="auto"/>
        <w:bottom w:val="none" w:sz="0" w:space="0" w:color="auto"/>
        <w:right w:val="none" w:sz="0" w:space="0" w:color="auto"/>
      </w:divBdr>
    </w:div>
    <w:div w:id="56707583">
      <w:bodyDiv w:val="1"/>
      <w:marLeft w:val="0"/>
      <w:marRight w:val="0"/>
      <w:marTop w:val="0"/>
      <w:marBottom w:val="0"/>
      <w:divBdr>
        <w:top w:val="none" w:sz="0" w:space="0" w:color="auto"/>
        <w:left w:val="none" w:sz="0" w:space="0" w:color="auto"/>
        <w:bottom w:val="none" w:sz="0" w:space="0" w:color="auto"/>
        <w:right w:val="none" w:sz="0" w:space="0" w:color="auto"/>
      </w:divBdr>
    </w:div>
    <w:div w:id="261886132">
      <w:bodyDiv w:val="1"/>
      <w:marLeft w:val="0"/>
      <w:marRight w:val="0"/>
      <w:marTop w:val="0"/>
      <w:marBottom w:val="0"/>
      <w:divBdr>
        <w:top w:val="none" w:sz="0" w:space="0" w:color="auto"/>
        <w:left w:val="none" w:sz="0" w:space="0" w:color="auto"/>
        <w:bottom w:val="none" w:sz="0" w:space="0" w:color="auto"/>
        <w:right w:val="none" w:sz="0" w:space="0" w:color="auto"/>
      </w:divBdr>
    </w:div>
    <w:div w:id="280690885">
      <w:bodyDiv w:val="1"/>
      <w:marLeft w:val="0"/>
      <w:marRight w:val="0"/>
      <w:marTop w:val="0"/>
      <w:marBottom w:val="0"/>
      <w:divBdr>
        <w:top w:val="none" w:sz="0" w:space="0" w:color="auto"/>
        <w:left w:val="none" w:sz="0" w:space="0" w:color="auto"/>
        <w:bottom w:val="none" w:sz="0" w:space="0" w:color="auto"/>
        <w:right w:val="none" w:sz="0" w:space="0" w:color="auto"/>
      </w:divBdr>
    </w:div>
    <w:div w:id="438332985">
      <w:bodyDiv w:val="1"/>
      <w:marLeft w:val="0"/>
      <w:marRight w:val="0"/>
      <w:marTop w:val="0"/>
      <w:marBottom w:val="0"/>
      <w:divBdr>
        <w:top w:val="none" w:sz="0" w:space="0" w:color="auto"/>
        <w:left w:val="none" w:sz="0" w:space="0" w:color="auto"/>
        <w:bottom w:val="none" w:sz="0" w:space="0" w:color="auto"/>
        <w:right w:val="none" w:sz="0" w:space="0" w:color="auto"/>
      </w:divBdr>
    </w:div>
    <w:div w:id="486940749">
      <w:bodyDiv w:val="1"/>
      <w:marLeft w:val="0"/>
      <w:marRight w:val="0"/>
      <w:marTop w:val="0"/>
      <w:marBottom w:val="0"/>
      <w:divBdr>
        <w:top w:val="none" w:sz="0" w:space="0" w:color="auto"/>
        <w:left w:val="none" w:sz="0" w:space="0" w:color="auto"/>
        <w:bottom w:val="none" w:sz="0" w:space="0" w:color="auto"/>
        <w:right w:val="none" w:sz="0" w:space="0" w:color="auto"/>
      </w:divBdr>
    </w:div>
    <w:div w:id="498809331">
      <w:bodyDiv w:val="1"/>
      <w:marLeft w:val="0"/>
      <w:marRight w:val="0"/>
      <w:marTop w:val="0"/>
      <w:marBottom w:val="0"/>
      <w:divBdr>
        <w:top w:val="none" w:sz="0" w:space="0" w:color="auto"/>
        <w:left w:val="none" w:sz="0" w:space="0" w:color="auto"/>
        <w:bottom w:val="none" w:sz="0" w:space="0" w:color="auto"/>
        <w:right w:val="none" w:sz="0" w:space="0" w:color="auto"/>
      </w:divBdr>
    </w:div>
    <w:div w:id="613711301">
      <w:bodyDiv w:val="1"/>
      <w:marLeft w:val="0"/>
      <w:marRight w:val="0"/>
      <w:marTop w:val="0"/>
      <w:marBottom w:val="0"/>
      <w:divBdr>
        <w:top w:val="none" w:sz="0" w:space="0" w:color="auto"/>
        <w:left w:val="none" w:sz="0" w:space="0" w:color="auto"/>
        <w:bottom w:val="none" w:sz="0" w:space="0" w:color="auto"/>
        <w:right w:val="none" w:sz="0" w:space="0" w:color="auto"/>
      </w:divBdr>
    </w:div>
    <w:div w:id="641472528">
      <w:bodyDiv w:val="1"/>
      <w:marLeft w:val="0"/>
      <w:marRight w:val="0"/>
      <w:marTop w:val="0"/>
      <w:marBottom w:val="0"/>
      <w:divBdr>
        <w:top w:val="none" w:sz="0" w:space="0" w:color="auto"/>
        <w:left w:val="none" w:sz="0" w:space="0" w:color="auto"/>
        <w:bottom w:val="none" w:sz="0" w:space="0" w:color="auto"/>
        <w:right w:val="none" w:sz="0" w:space="0" w:color="auto"/>
      </w:divBdr>
    </w:div>
    <w:div w:id="650601337">
      <w:bodyDiv w:val="1"/>
      <w:marLeft w:val="0"/>
      <w:marRight w:val="0"/>
      <w:marTop w:val="0"/>
      <w:marBottom w:val="0"/>
      <w:divBdr>
        <w:top w:val="none" w:sz="0" w:space="0" w:color="auto"/>
        <w:left w:val="none" w:sz="0" w:space="0" w:color="auto"/>
        <w:bottom w:val="none" w:sz="0" w:space="0" w:color="auto"/>
        <w:right w:val="none" w:sz="0" w:space="0" w:color="auto"/>
      </w:divBdr>
    </w:div>
    <w:div w:id="670718480">
      <w:bodyDiv w:val="1"/>
      <w:marLeft w:val="0"/>
      <w:marRight w:val="0"/>
      <w:marTop w:val="0"/>
      <w:marBottom w:val="0"/>
      <w:divBdr>
        <w:top w:val="none" w:sz="0" w:space="0" w:color="auto"/>
        <w:left w:val="none" w:sz="0" w:space="0" w:color="auto"/>
        <w:bottom w:val="none" w:sz="0" w:space="0" w:color="auto"/>
        <w:right w:val="none" w:sz="0" w:space="0" w:color="auto"/>
      </w:divBdr>
    </w:div>
    <w:div w:id="755251317">
      <w:bodyDiv w:val="1"/>
      <w:marLeft w:val="0"/>
      <w:marRight w:val="0"/>
      <w:marTop w:val="0"/>
      <w:marBottom w:val="0"/>
      <w:divBdr>
        <w:top w:val="none" w:sz="0" w:space="0" w:color="auto"/>
        <w:left w:val="none" w:sz="0" w:space="0" w:color="auto"/>
        <w:bottom w:val="none" w:sz="0" w:space="0" w:color="auto"/>
        <w:right w:val="none" w:sz="0" w:space="0" w:color="auto"/>
      </w:divBdr>
    </w:div>
    <w:div w:id="764231183">
      <w:bodyDiv w:val="1"/>
      <w:marLeft w:val="0"/>
      <w:marRight w:val="0"/>
      <w:marTop w:val="0"/>
      <w:marBottom w:val="0"/>
      <w:divBdr>
        <w:top w:val="none" w:sz="0" w:space="0" w:color="auto"/>
        <w:left w:val="none" w:sz="0" w:space="0" w:color="auto"/>
        <w:bottom w:val="none" w:sz="0" w:space="0" w:color="auto"/>
        <w:right w:val="none" w:sz="0" w:space="0" w:color="auto"/>
      </w:divBdr>
    </w:div>
    <w:div w:id="783812782">
      <w:bodyDiv w:val="1"/>
      <w:marLeft w:val="0"/>
      <w:marRight w:val="0"/>
      <w:marTop w:val="0"/>
      <w:marBottom w:val="0"/>
      <w:divBdr>
        <w:top w:val="none" w:sz="0" w:space="0" w:color="auto"/>
        <w:left w:val="none" w:sz="0" w:space="0" w:color="auto"/>
        <w:bottom w:val="none" w:sz="0" w:space="0" w:color="auto"/>
        <w:right w:val="none" w:sz="0" w:space="0" w:color="auto"/>
      </w:divBdr>
    </w:div>
    <w:div w:id="834416077">
      <w:bodyDiv w:val="1"/>
      <w:marLeft w:val="0"/>
      <w:marRight w:val="0"/>
      <w:marTop w:val="0"/>
      <w:marBottom w:val="0"/>
      <w:divBdr>
        <w:top w:val="none" w:sz="0" w:space="0" w:color="auto"/>
        <w:left w:val="none" w:sz="0" w:space="0" w:color="auto"/>
        <w:bottom w:val="none" w:sz="0" w:space="0" w:color="auto"/>
        <w:right w:val="none" w:sz="0" w:space="0" w:color="auto"/>
      </w:divBdr>
    </w:div>
    <w:div w:id="846603524">
      <w:bodyDiv w:val="1"/>
      <w:marLeft w:val="0"/>
      <w:marRight w:val="0"/>
      <w:marTop w:val="0"/>
      <w:marBottom w:val="0"/>
      <w:divBdr>
        <w:top w:val="none" w:sz="0" w:space="0" w:color="auto"/>
        <w:left w:val="none" w:sz="0" w:space="0" w:color="auto"/>
        <w:bottom w:val="none" w:sz="0" w:space="0" w:color="auto"/>
        <w:right w:val="none" w:sz="0" w:space="0" w:color="auto"/>
      </w:divBdr>
    </w:div>
    <w:div w:id="864757604">
      <w:bodyDiv w:val="1"/>
      <w:marLeft w:val="0"/>
      <w:marRight w:val="0"/>
      <w:marTop w:val="0"/>
      <w:marBottom w:val="0"/>
      <w:divBdr>
        <w:top w:val="none" w:sz="0" w:space="0" w:color="auto"/>
        <w:left w:val="none" w:sz="0" w:space="0" w:color="auto"/>
        <w:bottom w:val="none" w:sz="0" w:space="0" w:color="auto"/>
        <w:right w:val="none" w:sz="0" w:space="0" w:color="auto"/>
      </w:divBdr>
    </w:div>
    <w:div w:id="917978874">
      <w:bodyDiv w:val="1"/>
      <w:marLeft w:val="0"/>
      <w:marRight w:val="0"/>
      <w:marTop w:val="0"/>
      <w:marBottom w:val="0"/>
      <w:divBdr>
        <w:top w:val="none" w:sz="0" w:space="0" w:color="auto"/>
        <w:left w:val="none" w:sz="0" w:space="0" w:color="auto"/>
        <w:bottom w:val="none" w:sz="0" w:space="0" w:color="auto"/>
        <w:right w:val="none" w:sz="0" w:space="0" w:color="auto"/>
      </w:divBdr>
    </w:div>
    <w:div w:id="1043754602">
      <w:bodyDiv w:val="1"/>
      <w:marLeft w:val="0"/>
      <w:marRight w:val="0"/>
      <w:marTop w:val="0"/>
      <w:marBottom w:val="0"/>
      <w:divBdr>
        <w:top w:val="none" w:sz="0" w:space="0" w:color="auto"/>
        <w:left w:val="none" w:sz="0" w:space="0" w:color="auto"/>
        <w:bottom w:val="none" w:sz="0" w:space="0" w:color="auto"/>
        <w:right w:val="none" w:sz="0" w:space="0" w:color="auto"/>
      </w:divBdr>
    </w:div>
    <w:div w:id="1108888837">
      <w:bodyDiv w:val="1"/>
      <w:marLeft w:val="0"/>
      <w:marRight w:val="0"/>
      <w:marTop w:val="0"/>
      <w:marBottom w:val="0"/>
      <w:divBdr>
        <w:top w:val="none" w:sz="0" w:space="0" w:color="auto"/>
        <w:left w:val="none" w:sz="0" w:space="0" w:color="auto"/>
        <w:bottom w:val="none" w:sz="0" w:space="0" w:color="auto"/>
        <w:right w:val="none" w:sz="0" w:space="0" w:color="auto"/>
      </w:divBdr>
    </w:div>
    <w:div w:id="1224025122">
      <w:bodyDiv w:val="1"/>
      <w:marLeft w:val="0"/>
      <w:marRight w:val="0"/>
      <w:marTop w:val="0"/>
      <w:marBottom w:val="0"/>
      <w:divBdr>
        <w:top w:val="none" w:sz="0" w:space="0" w:color="auto"/>
        <w:left w:val="none" w:sz="0" w:space="0" w:color="auto"/>
        <w:bottom w:val="none" w:sz="0" w:space="0" w:color="auto"/>
        <w:right w:val="none" w:sz="0" w:space="0" w:color="auto"/>
      </w:divBdr>
    </w:div>
    <w:div w:id="1358040453">
      <w:bodyDiv w:val="1"/>
      <w:marLeft w:val="0"/>
      <w:marRight w:val="0"/>
      <w:marTop w:val="0"/>
      <w:marBottom w:val="0"/>
      <w:divBdr>
        <w:top w:val="none" w:sz="0" w:space="0" w:color="auto"/>
        <w:left w:val="none" w:sz="0" w:space="0" w:color="auto"/>
        <w:bottom w:val="none" w:sz="0" w:space="0" w:color="auto"/>
        <w:right w:val="none" w:sz="0" w:space="0" w:color="auto"/>
      </w:divBdr>
    </w:div>
    <w:div w:id="1480148935">
      <w:bodyDiv w:val="1"/>
      <w:marLeft w:val="0"/>
      <w:marRight w:val="0"/>
      <w:marTop w:val="0"/>
      <w:marBottom w:val="0"/>
      <w:divBdr>
        <w:top w:val="none" w:sz="0" w:space="0" w:color="auto"/>
        <w:left w:val="none" w:sz="0" w:space="0" w:color="auto"/>
        <w:bottom w:val="none" w:sz="0" w:space="0" w:color="auto"/>
        <w:right w:val="none" w:sz="0" w:space="0" w:color="auto"/>
      </w:divBdr>
    </w:div>
    <w:div w:id="1515681424">
      <w:bodyDiv w:val="1"/>
      <w:marLeft w:val="0"/>
      <w:marRight w:val="0"/>
      <w:marTop w:val="0"/>
      <w:marBottom w:val="0"/>
      <w:divBdr>
        <w:top w:val="none" w:sz="0" w:space="0" w:color="auto"/>
        <w:left w:val="none" w:sz="0" w:space="0" w:color="auto"/>
        <w:bottom w:val="none" w:sz="0" w:space="0" w:color="auto"/>
        <w:right w:val="none" w:sz="0" w:space="0" w:color="auto"/>
      </w:divBdr>
    </w:div>
    <w:div w:id="1672365572">
      <w:bodyDiv w:val="1"/>
      <w:marLeft w:val="0"/>
      <w:marRight w:val="0"/>
      <w:marTop w:val="0"/>
      <w:marBottom w:val="0"/>
      <w:divBdr>
        <w:top w:val="none" w:sz="0" w:space="0" w:color="auto"/>
        <w:left w:val="none" w:sz="0" w:space="0" w:color="auto"/>
        <w:bottom w:val="none" w:sz="0" w:space="0" w:color="auto"/>
        <w:right w:val="none" w:sz="0" w:space="0" w:color="auto"/>
      </w:divBdr>
    </w:div>
    <w:div w:id="1813985648">
      <w:bodyDiv w:val="1"/>
      <w:marLeft w:val="0"/>
      <w:marRight w:val="0"/>
      <w:marTop w:val="0"/>
      <w:marBottom w:val="0"/>
      <w:divBdr>
        <w:top w:val="none" w:sz="0" w:space="0" w:color="auto"/>
        <w:left w:val="none" w:sz="0" w:space="0" w:color="auto"/>
        <w:bottom w:val="none" w:sz="0" w:space="0" w:color="auto"/>
        <w:right w:val="none" w:sz="0" w:space="0" w:color="auto"/>
      </w:divBdr>
    </w:div>
    <w:div w:id="1821191414">
      <w:bodyDiv w:val="1"/>
      <w:marLeft w:val="0"/>
      <w:marRight w:val="0"/>
      <w:marTop w:val="0"/>
      <w:marBottom w:val="0"/>
      <w:divBdr>
        <w:top w:val="none" w:sz="0" w:space="0" w:color="auto"/>
        <w:left w:val="none" w:sz="0" w:space="0" w:color="auto"/>
        <w:bottom w:val="none" w:sz="0" w:space="0" w:color="auto"/>
        <w:right w:val="none" w:sz="0" w:space="0" w:color="auto"/>
      </w:divBdr>
    </w:div>
    <w:div w:id="1825780425">
      <w:bodyDiv w:val="1"/>
      <w:marLeft w:val="0"/>
      <w:marRight w:val="0"/>
      <w:marTop w:val="0"/>
      <w:marBottom w:val="0"/>
      <w:divBdr>
        <w:top w:val="none" w:sz="0" w:space="0" w:color="auto"/>
        <w:left w:val="none" w:sz="0" w:space="0" w:color="auto"/>
        <w:bottom w:val="none" w:sz="0" w:space="0" w:color="auto"/>
        <w:right w:val="none" w:sz="0" w:space="0" w:color="auto"/>
      </w:divBdr>
    </w:div>
    <w:div w:id="1898394802">
      <w:bodyDiv w:val="1"/>
      <w:marLeft w:val="0"/>
      <w:marRight w:val="0"/>
      <w:marTop w:val="0"/>
      <w:marBottom w:val="0"/>
      <w:divBdr>
        <w:top w:val="none" w:sz="0" w:space="0" w:color="auto"/>
        <w:left w:val="none" w:sz="0" w:space="0" w:color="auto"/>
        <w:bottom w:val="none" w:sz="0" w:space="0" w:color="auto"/>
        <w:right w:val="none" w:sz="0" w:space="0" w:color="auto"/>
      </w:divBdr>
    </w:div>
    <w:div w:id="1919826469">
      <w:bodyDiv w:val="1"/>
      <w:marLeft w:val="0"/>
      <w:marRight w:val="0"/>
      <w:marTop w:val="0"/>
      <w:marBottom w:val="0"/>
      <w:divBdr>
        <w:top w:val="none" w:sz="0" w:space="0" w:color="auto"/>
        <w:left w:val="none" w:sz="0" w:space="0" w:color="auto"/>
        <w:bottom w:val="none" w:sz="0" w:space="0" w:color="auto"/>
        <w:right w:val="none" w:sz="0" w:space="0" w:color="auto"/>
      </w:divBdr>
    </w:div>
    <w:div w:id="1947957544">
      <w:bodyDiv w:val="1"/>
      <w:marLeft w:val="0"/>
      <w:marRight w:val="0"/>
      <w:marTop w:val="0"/>
      <w:marBottom w:val="0"/>
      <w:divBdr>
        <w:top w:val="none" w:sz="0" w:space="0" w:color="auto"/>
        <w:left w:val="none" w:sz="0" w:space="0" w:color="auto"/>
        <w:bottom w:val="none" w:sz="0" w:space="0" w:color="auto"/>
        <w:right w:val="none" w:sz="0" w:space="0" w:color="auto"/>
      </w:divBdr>
    </w:div>
    <w:div w:id="1991327857">
      <w:bodyDiv w:val="1"/>
      <w:marLeft w:val="0"/>
      <w:marRight w:val="0"/>
      <w:marTop w:val="0"/>
      <w:marBottom w:val="0"/>
      <w:divBdr>
        <w:top w:val="none" w:sz="0" w:space="0" w:color="auto"/>
        <w:left w:val="none" w:sz="0" w:space="0" w:color="auto"/>
        <w:bottom w:val="none" w:sz="0" w:space="0" w:color="auto"/>
        <w:right w:val="none" w:sz="0" w:space="0" w:color="auto"/>
      </w:divBdr>
    </w:div>
    <w:div w:id="1994986553">
      <w:bodyDiv w:val="1"/>
      <w:marLeft w:val="0"/>
      <w:marRight w:val="0"/>
      <w:marTop w:val="0"/>
      <w:marBottom w:val="0"/>
      <w:divBdr>
        <w:top w:val="none" w:sz="0" w:space="0" w:color="auto"/>
        <w:left w:val="none" w:sz="0" w:space="0" w:color="auto"/>
        <w:bottom w:val="none" w:sz="0" w:space="0" w:color="auto"/>
        <w:right w:val="none" w:sz="0" w:space="0" w:color="auto"/>
      </w:divBdr>
    </w:div>
    <w:div w:id="2024697171">
      <w:bodyDiv w:val="1"/>
      <w:marLeft w:val="0"/>
      <w:marRight w:val="0"/>
      <w:marTop w:val="0"/>
      <w:marBottom w:val="0"/>
      <w:divBdr>
        <w:top w:val="none" w:sz="0" w:space="0" w:color="auto"/>
        <w:left w:val="none" w:sz="0" w:space="0" w:color="auto"/>
        <w:bottom w:val="none" w:sz="0" w:space="0" w:color="auto"/>
        <w:right w:val="none" w:sz="0" w:space="0" w:color="auto"/>
      </w:divBdr>
    </w:div>
    <w:div w:id="207391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footer" Target="/word/footer2.xml" Id="rId13" /><Relationship Type="http://schemas.openxmlformats.org/officeDocument/2006/relationships/theme" Target="/word/theme/theme1.xml" Id="rId18" /><Relationship Type="http://schemas.openxmlformats.org/officeDocument/2006/relationships/customXml" Target="/customXml/item3.xml" Id="rId3" /><Relationship Type="http://schemas.openxmlformats.org/officeDocument/2006/relationships/settings" Target="/word/settings.xml" Id="rId7" /><Relationship Type="http://schemas.openxmlformats.org/officeDocument/2006/relationships/header" Target="/word/header1.xml" Id="rId12" /><Relationship Type="http://schemas.openxmlformats.org/officeDocument/2006/relationships/glossaryDocument" Target="/word/glossary/document.xml" Id="rId17" /><Relationship Type="http://schemas.openxmlformats.org/officeDocument/2006/relationships/customXml" Target="/customXml/item2.xml" Id="rId2" /><Relationship Type="http://schemas.openxmlformats.org/officeDocument/2006/relationships/fontTable" Target="/word/fontTable.xml" Id="rId16" /><Relationship Type="http://schemas.openxmlformats.org/officeDocument/2006/relationships/customXml" Target="/customXml/item1.xml" Id="rId1" /><Relationship Type="http://schemas.openxmlformats.org/officeDocument/2006/relationships/styles" Target="/word/styles.xml" Id="rId6" /><Relationship Type="http://schemas.openxmlformats.org/officeDocument/2006/relationships/footer" Target="/word/footer1.xml" Id="rId11" /><Relationship Type="http://schemas.openxmlformats.org/officeDocument/2006/relationships/numbering" Target="/word/numbering.xml" Id="rId5" /><Relationship Type="http://schemas.openxmlformats.org/officeDocument/2006/relationships/footer" Target="/word/footer3.xml" Id="rId15" /><Relationship Type="http://schemas.openxmlformats.org/officeDocument/2006/relationships/endnotes" Target="/word/endnotes.xml" Id="rId10" /><Relationship Type="http://schemas.openxmlformats.org/officeDocument/2006/relationships/customXml" Target="/customXml/item4.xml" Id="rId4" /><Relationship Type="http://schemas.openxmlformats.org/officeDocument/2006/relationships/footnotes" Target="/word/footnotes.xml" Id="rId9" /><Relationship Type="http://schemas.openxmlformats.org/officeDocument/2006/relationships/header" Target="/word/header2.xml" Id="rId14" /><Relationship Type="http://schemas.openxmlformats.org/officeDocument/2006/relationships/customXml" Target="/customXml/item5.xml" Id="Recb314de310b4f50" /></Relationships>
</file>

<file path=word/_rels/header1.xml.rels>&#65279;<?xml version="1.0" encoding="utf-8"?><Relationships xmlns="http://schemas.openxmlformats.org/package/2006/relationships"><Relationship Type="http://schemas.openxmlformats.org/officeDocument/2006/relationships/image" Target="/word/media/image1.png" Id="rId1" /></Relationships>
</file>

<file path=word/_rels/header2.xml.rels>&#65279;<?xml version="1.0" encoding="utf-8"?><Relationships xmlns="http://schemas.openxmlformats.org/package/2006/relationships"><Relationship Type="http://schemas.openxmlformats.org/officeDocument/2006/relationships/image" Target="/word/media/image1.png" Id="rId1" /></Relationships>
</file>

<file path=word/_rels/settings.xml.rels>&#65279;<?xml version="1.0" encoding="utf-8"?><Relationships xmlns="http://schemas.openxmlformats.org/package/2006/relationships"><Relationship Type="http://schemas.openxmlformats.org/officeDocument/2006/relationships/attachedTemplate" Target="file:///C:\Users\ARRAUJE1\Decrypt\Desktop\QM%20template.dotx" TargetMode="External" Id="rId1"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31D494-3AFD-455C-B2B5-1C61DBA7C3D0}"/>
      </w:docPartPr>
      <w:docPartBody>
        <w:p w:rsidR="00E5797B" w:rsidRDefault="00122AA5">
          <w:r w:rsidRPr="00F729E7">
            <w:rPr>
              <w:rStyle w:val="PlaceholderText"/>
            </w:rPr>
            <w:t>Click or tap here to enter text.</w:t>
          </w:r>
        </w:p>
      </w:docPartBody>
    </w:docPart>
    <w:docPart>
      <w:docPartPr>
        <w:name w:val="C725FC0BD578486EA64AB8DB5DF19ADE"/>
        <w:category>
          <w:name w:val="General"/>
          <w:gallery w:val="placeholder"/>
        </w:category>
        <w:types>
          <w:type w:val="bbPlcHdr"/>
        </w:types>
        <w:behaviors>
          <w:behavior w:val="content"/>
        </w:behaviors>
        <w:guid w:val="{D3D2740C-6F97-446D-ADD5-C37B9000953B}"/>
      </w:docPartPr>
      <w:docPartBody>
        <w:p w:rsidR="00E5797B" w:rsidRDefault="00122AA5" w:rsidP="00122AA5">
          <w:pPr>
            <w:pStyle w:val="C725FC0BD578486EA64AB8DB5DF19ADE"/>
          </w:pPr>
          <w:r w:rsidRPr="00F729E7">
            <w:rPr>
              <w:rStyle w:val="PlaceholderText"/>
            </w:rPr>
            <w:t>Click or tap here to enter text.</w:t>
          </w:r>
        </w:p>
      </w:docPartBody>
    </w:docPart>
    <w:docPart>
      <w:docPartPr>
        <w:name w:val="B40887AA99EA4AB1B6E95898A802D351"/>
        <w:category>
          <w:name w:val="General"/>
          <w:gallery w:val="placeholder"/>
        </w:category>
        <w:types>
          <w:type w:val="bbPlcHdr"/>
        </w:types>
        <w:behaviors>
          <w:behavior w:val="content"/>
        </w:behaviors>
        <w:guid w:val="{6E57902C-E87D-46BE-93A6-89807C597F4D}"/>
      </w:docPartPr>
      <w:docPartBody>
        <w:p w:rsidR="00E5797B" w:rsidRDefault="00122AA5" w:rsidP="00122AA5">
          <w:pPr>
            <w:pStyle w:val="B40887AA99EA4AB1B6E95898A802D351"/>
          </w:pPr>
          <w:r w:rsidRPr="00F729E7">
            <w:rPr>
              <w:rStyle w:val="PlaceholderText"/>
            </w:rPr>
            <w:t>Click or tap here to enter text.</w:t>
          </w:r>
        </w:p>
      </w:docPartBody>
    </w:docPart>
    <w:docPart>
      <w:docPartPr>
        <w:name w:val="B87901836E9A44FC88E80CCB65FB30DF"/>
        <w:category>
          <w:name w:val="General"/>
          <w:gallery w:val="placeholder"/>
        </w:category>
        <w:types>
          <w:type w:val="bbPlcHdr"/>
        </w:types>
        <w:behaviors>
          <w:behavior w:val="content"/>
        </w:behaviors>
        <w:guid w:val="{0C179E2A-F025-4F17-8EF0-393D20547B49}"/>
      </w:docPartPr>
      <w:docPartBody>
        <w:p w:rsidR="00E5797B" w:rsidRDefault="00122AA5" w:rsidP="00122AA5">
          <w:pPr>
            <w:pStyle w:val="B87901836E9A44FC88E80CCB65FB30DF"/>
          </w:pPr>
          <w:r w:rsidRPr="00F729E7">
            <w:rPr>
              <w:rStyle w:val="PlaceholderText"/>
            </w:rPr>
            <w:t>Click or tap here to enter text.</w:t>
          </w:r>
        </w:p>
      </w:docPartBody>
    </w:docPart>
    <w:docPart>
      <w:docPartPr>
        <w:name w:val="2B5C7FD3BA724EED97FEF7FCA62677BB"/>
        <w:category>
          <w:name w:val="General"/>
          <w:gallery w:val="placeholder"/>
        </w:category>
        <w:types>
          <w:type w:val="bbPlcHdr"/>
        </w:types>
        <w:behaviors>
          <w:behavior w:val="content"/>
        </w:behaviors>
        <w:guid w:val="{4D0E9CFE-9260-4C89-9513-4FBDCBEFEB81}"/>
      </w:docPartPr>
      <w:docPartBody>
        <w:p w:rsidR="00530CDB" w:rsidRDefault="00AF6D42" w:rsidP="00AF6D42">
          <w:pPr>
            <w:pStyle w:val="2B5C7FD3BA724EED97FEF7FCA62677BB"/>
          </w:pPr>
          <w:r w:rsidRPr="00F729E7">
            <w:rPr>
              <w:rStyle w:val="PlaceholderText"/>
            </w:rPr>
            <w:t>Click or tap here to enter text.</w:t>
          </w:r>
        </w:p>
      </w:docPartBody>
    </w:docPart>
    <w:docPart>
      <w:docPartPr>
        <w:name w:val="8A6A9D5042844E98B832FD6A25CA439A"/>
        <w:category>
          <w:name w:val="General"/>
          <w:gallery w:val="placeholder"/>
        </w:category>
        <w:types>
          <w:type w:val="bbPlcHdr"/>
        </w:types>
        <w:behaviors>
          <w:behavior w:val="content"/>
        </w:behaviors>
        <w:guid w:val="{A76C855B-8324-45C1-90DB-04A8759846C6}"/>
      </w:docPartPr>
      <w:docPartBody>
        <w:p w:rsidR="002D48D6" w:rsidRDefault="00091A51" w:rsidP="00091A51">
          <w:pPr>
            <w:pStyle w:val="8A6A9D5042844E98B832FD6A25CA439A"/>
          </w:pPr>
          <w:r w:rsidRPr="00F729E7">
            <w:rPr>
              <w:rStyle w:val="PlaceholderText"/>
            </w:rPr>
            <w:t>Click or tap here to enter text.</w:t>
          </w:r>
        </w:p>
      </w:docPartBody>
    </w:docPart>
    <w:docPart>
      <w:docPartPr>
        <w:name w:val="83E83E79966048D5BE307CCB993C4882"/>
        <w:category>
          <w:name w:val="General"/>
          <w:gallery w:val="placeholder"/>
        </w:category>
        <w:types>
          <w:type w:val="bbPlcHdr"/>
        </w:types>
        <w:behaviors>
          <w:behavior w:val="content"/>
        </w:behaviors>
        <w:guid w:val="{10E6E8F0-E89E-4BE4-90D0-A203B3835A7C}"/>
      </w:docPartPr>
      <w:docPartBody>
        <w:p w:rsidR="0096282C" w:rsidRDefault="002D48D6" w:rsidP="002D48D6">
          <w:pPr>
            <w:pStyle w:val="83E83E79966048D5BE307CCB993C4882"/>
          </w:pPr>
          <w:r w:rsidRPr="00F729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abon">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865"/>
    <w:multiLevelType w:val="multilevel"/>
    <w:tmpl w:val="925EB0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DD2657F"/>
    <w:multiLevelType w:val="hybridMultilevel"/>
    <w:tmpl w:val="669E368A"/>
    <w:lvl w:ilvl="0" w:tplc="858CC18C">
      <w:start w:val="1"/>
      <w:numFmt w:val="decimal"/>
      <w:lvlText w:val="%1."/>
      <w:lvlJc w:val="left"/>
      <w:pPr>
        <w:ind w:left="360" w:hanging="360"/>
      </w:pPr>
      <w:rPr>
        <w:rFonts w:hint="default"/>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E07D81"/>
    <w:multiLevelType w:val="multilevel"/>
    <w:tmpl w:val="801C4E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74C7D75"/>
    <w:multiLevelType w:val="hybridMultilevel"/>
    <w:tmpl w:val="083A0ABA"/>
    <w:lvl w:ilvl="0" w:tplc="866EA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13007"/>
    <w:multiLevelType w:val="hybridMultilevel"/>
    <w:tmpl w:val="663E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44923"/>
    <w:multiLevelType w:val="multilevel"/>
    <w:tmpl w:val="DE481528"/>
    <w:lvl w:ilvl="0">
      <w:start w:val="1"/>
      <w:numFmt w:val="decimal"/>
      <w:pStyle w:val="Heading1"/>
      <w:lvlText w:val="%1"/>
      <w:lvlJc w:val="left"/>
      <w:pPr>
        <w:tabs>
          <w:tab w:val="num" w:pos="0"/>
        </w:tabs>
        <w:ind w:left="855" w:hanging="855"/>
      </w:pPr>
      <w:rPr>
        <w:rFonts w:ascii="Arial" w:hAnsi="Arial" w:hint="default"/>
        <w:b/>
        <w:i w:val="0"/>
        <w:sz w:val="28"/>
        <w:szCs w:val="28"/>
        <w:lang w:val="en-US"/>
      </w:rPr>
    </w:lvl>
    <w:lvl w:ilvl="1">
      <w:start w:val="1"/>
      <w:numFmt w:val="decimal"/>
      <w:pStyle w:val="Heading2"/>
      <w:lvlText w:val="%1.%2"/>
      <w:lvlJc w:val="left"/>
      <w:pPr>
        <w:tabs>
          <w:tab w:val="num" w:pos="0"/>
        </w:tabs>
        <w:ind w:left="855" w:hanging="855"/>
      </w:pPr>
      <w:rPr>
        <w:rFonts w:ascii="Arial" w:hAnsi="Arial" w:hint="default"/>
        <w:b/>
        <w:i w:val="0"/>
        <w:sz w:val="26"/>
        <w:szCs w:val="26"/>
      </w:rPr>
    </w:lvl>
    <w:lvl w:ilvl="2">
      <w:start w:val="1"/>
      <w:numFmt w:val="decimal"/>
      <w:pStyle w:val="Heading3"/>
      <w:lvlText w:val="%1.%2.%3"/>
      <w:lvlJc w:val="left"/>
      <w:pPr>
        <w:tabs>
          <w:tab w:val="num" w:pos="0"/>
        </w:tabs>
        <w:ind w:left="855" w:hanging="855"/>
      </w:pPr>
      <w:rPr>
        <w:rFonts w:ascii="Arial" w:hAnsi="Arial" w:hint="default"/>
        <w:b/>
        <w:i w:val="0"/>
        <w:sz w:val="22"/>
        <w:szCs w:val="22"/>
      </w:rPr>
    </w:lvl>
    <w:lvl w:ilvl="3">
      <w:start w:val="1"/>
      <w:numFmt w:val="decimal"/>
      <w:pStyle w:val="Heading4"/>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97284352">
    <w:abstractNumId w:val="4"/>
  </w:num>
  <w:num w:numId="2" w16cid:durableId="1070687651">
    <w:abstractNumId w:val="2"/>
  </w:num>
  <w:num w:numId="3" w16cid:durableId="1097561512">
    <w:abstractNumId w:val="1"/>
  </w:num>
  <w:num w:numId="4" w16cid:durableId="1938099059">
    <w:abstractNumId w:val="5"/>
  </w:num>
  <w:num w:numId="5" w16cid:durableId="1399863936">
    <w:abstractNumId w:val="0"/>
  </w:num>
  <w:num w:numId="6" w16cid:durableId="1823351016">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E5"/>
    <w:rsid w:val="00091A51"/>
    <w:rsid w:val="00093F41"/>
    <w:rsid w:val="00096B57"/>
    <w:rsid w:val="000B48A6"/>
    <w:rsid w:val="000C120F"/>
    <w:rsid w:val="000D3391"/>
    <w:rsid w:val="000D4D00"/>
    <w:rsid w:val="000E5A68"/>
    <w:rsid w:val="00122AA5"/>
    <w:rsid w:val="00123519"/>
    <w:rsid w:val="00174869"/>
    <w:rsid w:val="00183C7C"/>
    <w:rsid w:val="001B03EC"/>
    <w:rsid w:val="001B32D0"/>
    <w:rsid w:val="001D0A73"/>
    <w:rsid w:val="002C2A3B"/>
    <w:rsid w:val="002D48D6"/>
    <w:rsid w:val="002E1B75"/>
    <w:rsid w:val="0034525F"/>
    <w:rsid w:val="00351F2E"/>
    <w:rsid w:val="00381F4C"/>
    <w:rsid w:val="00383B1B"/>
    <w:rsid w:val="003918FF"/>
    <w:rsid w:val="003D23DB"/>
    <w:rsid w:val="003E26CD"/>
    <w:rsid w:val="003E5293"/>
    <w:rsid w:val="00403E23"/>
    <w:rsid w:val="004F74FC"/>
    <w:rsid w:val="00530CDB"/>
    <w:rsid w:val="005646EF"/>
    <w:rsid w:val="005903D6"/>
    <w:rsid w:val="00591B91"/>
    <w:rsid w:val="005E639C"/>
    <w:rsid w:val="006369BF"/>
    <w:rsid w:val="00636A5B"/>
    <w:rsid w:val="00691EA3"/>
    <w:rsid w:val="006C39C2"/>
    <w:rsid w:val="006E3A30"/>
    <w:rsid w:val="00752314"/>
    <w:rsid w:val="00765E9B"/>
    <w:rsid w:val="00770FA5"/>
    <w:rsid w:val="00772BEA"/>
    <w:rsid w:val="00793E4D"/>
    <w:rsid w:val="007A3629"/>
    <w:rsid w:val="007C2C33"/>
    <w:rsid w:val="007D1652"/>
    <w:rsid w:val="00876856"/>
    <w:rsid w:val="008F3015"/>
    <w:rsid w:val="008F678B"/>
    <w:rsid w:val="00912BE7"/>
    <w:rsid w:val="009362DB"/>
    <w:rsid w:val="00937F0A"/>
    <w:rsid w:val="0096282C"/>
    <w:rsid w:val="009B5E1D"/>
    <w:rsid w:val="009B6A4D"/>
    <w:rsid w:val="009E2CCC"/>
    <w:rsid w:val="009F31EE"/>
    <w:rsid w:val="00A5525B"/>
    <w:rsid w:val="00A84B9B"/>
    <w:rsid w:val="00AA432F"/>
    <w:rsid w:val="00AB62AA"/>
    <w:rsid w:val="00AE5617"/>
    <w:rsid w:val="00AF6D42"/>
    <w:rsid w:val="00B06C4D"/>
    <w:rsid w:val="00B4502E"/>
    <w:rsid w:val="00B6709D"/>
    <w:rsid w:val="00BB3A79"/>
    <w:rsid w:val="00BE0F83"/>
    <w:rsid w:val="00C00000"/>
    <w:rsid w:val="00C01CAD"/>
    <w:rsid w:val="00C6476D"/>
    <w:rsid w:val="00C9546E"/>
    <w:rsid w:val="00CF226E"/>
    <w:rsid w:val="00D21045"/>
    <w:rsid w:val="00D44491"/>
    <w:rsid w:val="00D51768"/>
    <w:rsid w:val="00D83144"/>
    <w:rsid w:val="00E5797B"/>
    <w:rsid w:val="00EE59E2"/>
    <w:rsid w:val="00EF2DE5"/>
    <w:rsid w:val="00F237E5"/>
    <w:rsid w:val="00F30F99"/>
    <w:rsid w:val="00F54216"/>
    <w:rsid w:val="00F55E60"/>
    <w:rsid w:val="00F83950"/>
    <w:rsid w:val="00FB695D"/>
    <w:rsid w:val="00FD360A"/>
    <w:rsid w:val="00FE2F0C"/>
    <w:rsid w:val="00FE45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65E9B"/>
    <w:pPr>
      <w:keepNext/>
      <w:numPr>
        <w:numId w:val="4"/>
      </w:numPr>
      <w:spacing w:before="480" w:after="240" w:line="280" w:lineRule="atLeast"/>
      <w:outlineLvl w:val="0"/>
    </w:pPr>
    <w:rPr>
      <w:rFonts w:ascii="Arial" w:eastAsia="Times New Roman" w:hAnsi="Arial" w:cs="Arial"/>
      <w:b/>
      <w:bCs/>
      <w:caps/>
      <w:kern w:val="32"/>
      <w:sz w:val="28"/>
      <w:szCs w:val="28"/>
    </w:rPr>
  </w:style>
  <w:style w:type="paragraph" w:styleId="Heading2">
    <w:name w:val="heading 2"/>
    <w:basedOn w:val="Normal"/>
    <w:next w:val="Normal"/>
    <w:link w:val="Heading2Char"/>
    <w:qFormat/>
    <w:rsid w:val="00765E9B"/>
    <w:pPr>
      <w:keepNext/>
      <w:numPr>
        <w:ilvl w:val="1"/>
        <w:numId w:val="4"/>
      </w:numPr>
      <w:spacing w:before="240" w:after="120" w:line="280" w:lineRule="atLeast"/>
      <w:outlineLvl w:val="1"/>
    </w:pPr>
    <w:rPr>
      <w:rFonts w:ascii="Arial" w:eastAsia="Times New Roman" w:hAnsi="Arial" w:cs="Arial"/>
      <w:b/>
      <w:bCs/>
      <w:iCs/>
      <w:sz w:val="26"/>
      <w:szCs w:val="24"/>
    </w:rPr>
  </w:style>
  <w:style w:type="paragraph" w:styleId="Heading3">
    <w:name w:val="heading 3"/>
    <w:basedOn w:val="Normal"/>
    <w:next w:val="Normal"/>
    <w:link w:val="Heading3Char"/>
    <w:qFormat/>
    <w:rsid w:val="00765E9B"/>
    <w:pPr>
      <w:keepNext/>
      <w:numPr>
        <w:ilvl w:val="2"/>
        <w:numId w:val="4"/>
      </w:numPr>
      <w:spacing w:before="240" w:after="120" w:line="280" w:lineRule="atLeast"/>
      <w:outlineLvl w:val="2"/>
    </w:pPr>
    <w:rPr>
      <w:rFonts w:ascii="Arial" w:eastAsia="Times New Roman" w:hAnsi="Arial" w:cs="Arial"/>
      <w:b/>
      <w:bCs/>
      <w:szCs w:val="24"/>
      <w:lang w:val="en-GB"/>
    </w:rPr>
  </w:style>
  <w:style w:type="paragraph" w:styleId="Heading4">
    <w:name w:val="heading 4"/>
    <w:basedOn w:val="Heading3"/>
    <w:next w:val="Normal"/>
    <w:link w:val="Heading4Char"/>
    <w:qFormat/>
    <w:rsid w:val="00765E9B"/>
    <w:pPr>
      <w:numPr>
        <w:ilvl w:val="3"/>
      </w:numPr>
      <w:outlineLvl w:val="3"/>
    </w:pPr>
    <w:rPr>
      <w:bCs w:val="0"/>
      <w:sz w:val="20"/>
    </w:rPr>
  </w:style>
  <w:style w:type="paragraph" w:styleId="Heading5">
    <w:name w:val="heading 5"/>
    <w:basedOn w:val="Normal"/>
    <w:next w:val="Normal"/>
    <w:link w:val="Heading5Char"/>
    <w:uiPriority w:val="9"/>
    <w:unhideWhenUsed/>
    <w:rsid w:val="00765E9B"/>
    <w:pPr>
      <w:keepNext/>
      <w:keepLines/>
      <w:numPr>
        <w:ilvl w:val="4"/>
        <w:numId w:val="2"/>
      </w:numPr>
      <w:spacing w:before="200" w:after="120" w:line="280" w:lineRule="atLeast"/>
      <w:outlineLvl w:val="4"/>
    </w:pPr>
    <w:rPr>
      <w:rFonts w:asciiTheme="majorHAnsi" w:eastAsiaTheme="majorEastAsia" w:hAnsiTheme="majorHAnsi" w:cstheme="majorBidi"/>
      <w:color w:val="1F3763" w:themeColor="accent1" w:themeShade="7F"/>
      <w:sz w:val="20"/>
      <w:szCs w:val="24"/>
    </w:rPr>
  </w:style>
  <w:style w:type="paragraph" w:styleId="Heading6">
    <w:name w:val="heading 6"/>
    <w:basedOn w:val="Normal"/>
    <w:next w:val="Normal"/>
    <w:link w:val="Heading6Char"/>
    <w:uiPriority w:val="9"/>
    <w:semiHidden/>
    <w:unhideWhenUsed/>
    <w:rsid w:val="00765E9B"/>
    <w:pPr>
      <w:keepNext/>
      <w:keepLines/>
      <w:numPr>
        <w:ilvl w:val="5"/>
        <w:numId w:val="2"/>
      </w:numPr>
      <w:spacing w:before="200" w:after="120" w:line="280" w:lineRule="atLeast"/>
      <w:outlineLvl w:val="5"/>
    </w:pPr>
    <w:rPr>
      <w:rFonts w:asciiTheme="majorHAnsi" w:eastAsiaTheme="majorEastAsia" w:hAnsiTheme="majorHAnsi" w:cstheme="majorBidi"/>
      <w:i/>
      <w:iCs/>
      <w:color w:val="1F3763" w:themeColor="accent1" w:themeShade="7F"/>
      <w:sz w:val="20"/>
      <w:szCs w:val="24"/>
    </w:rPr>
  </w:style>
  <w:style w:type="paragraph" w:styleId="Heading7">
    <w:name w:val="heading 7"/>
    <w:basedOn w:val="Normal"/>
    <w:next w:val="Normal"/>
    <w:link w:val="Heading7Char"/>
    <w:uiPriority w:val="9"/>
    <w:semiHidden/>
    <w:unhideWhenUsed/>
    <w:rsid w:val="00765E9B"/>
    <w:pPr>
      <w:keepNext/>
      <w:keepLines/>
      <w:numPr>
        <w:ilvl w:val="6"/>
        <w:numId w:val="2"/>
      </w:numPr>
      <w:spacing w:before="200" w:after="120" w:line="280" w:lineRule="atLeast"/>
      <w:outlineLvl w:val="6"/>
    </w:pPr>
    <w:rPr>
      <w:rFonts w:asciiTheme="majorHAnsi" w:eastAsiaTheme="majorEastAsia" w:hAnsiTheme="majorHAnsi" w:cstheme="majorBidi"/>
      <w:i/>
      <w:iCs/>
      <w:color w:val="404040" w:themeColor="text1" w:themeTint="BF"/>
      <w:sz w:val="20"/>
      <w:szCs w:val="24"/>
    </w:rPr>
  </w:style>
  <w:style w:type="paragraph" w:styleId="Heading8">
    <w:name w:val="heading 8"/>
    <w:basedOn w:val="Normal"/>
    <w:next w:val="Normal"/>
    <w:link w:val="Heading8Char"/>
    <w:uiPriority w:val="9"/>
    <w:semiHidden/>
    <w:unhideWhenUsed/>
    <w:rsid w:val="00765E9B"/>
    <w:pPr>
      <w:keepNext/>
      <w:keepLines/>
      <w:numPr>
        <w:ilvl w:val="7"/>
        <w:numId w:val="2"/>
      </w:numPr>
      <w:spacing w:before="200" w:after="120" w:line="280" w:lineRule="atLeast"/>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rsid w:val="00765E9B"/>
    <w:pPr>
      <w:keepNext/>
      <w:keepLines/>
      <w:numPr>
        <w:ilvl w:val="8"/>
        <w:numId w:val="2"/>
      </w:numPr>
      <w:spacing w:before="200" w:after="120" w:line="280" w:lineRule="atLeas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015"/>
    <w:pPr>
      <w:spacing w:after="120" w:line="320" w:lineRule="atLeast"/>
      <w:jc w:val="both"/>
    </w:pPr>
    <w:rPr>
      <w:rFonts w:ascii="Arial" w:eastAsia="Times New Roman" w:hAnsi="Arial" w:cs="Times New Roman"/>
      <w:sz w:val="20"/>
      <w:szCs w:val="24"/>
    </w:rPr>
  </w:style>
  <w:style w:type="character" w:styleId="PlaceholderText">
    <w:name w:val="Placeholder Text"/>
    <w:basedOn w:val="DefaultParagraphFont"/>
    <w:uiPriority w:val="99"/>
    <w:semiHidden/>
    <w:rsid w:val="002D48D6"/>
    <w:rPr>
      <w:color w:val="808080"/>
    </w:rPr>
  </w:style>
  <w:style w:type="paragraph" w:styleId="BodyTextIndent">
    <w:name w:val="Body Text Indent"/>
    <w:basedOn w:val="Normal"/>
    <w:link w:val="BodyTextIndentChar"/>
    <w:rsid w:val="00BB3A79"/>
    <w:pPr>
      <w:spacing w:after="120" w:line="320" w:lineRule="atLeast"/>
      <w:ind w:left="426"/>
      <w:jc w:val="both"/>
    </w:pPr>
    <w:rPr>
      <w:rFonts w:ascii="Sabon" w:eastAsia="Times New Roman" w:hAnsi="Sabon" w:cs="Times New Roman"/>
      <w:sz w:val="20"/>
      <w:szCs w:val="20"/>
      <w:lang w:val="en-GB"/>
    </w:rPr>
  </w:style>
  <w:style w:type="character" w:customStyle="1" w:styleId="BodyTextIndentChar">
    <w:name w:val="Body Text Indent Char"/>
    <w:basedOn w:val="DefaultParagraphFont"/>
    <w:link w:val="BodyTextIndent"/>
    <w:rsid w:val="00BB3A79"/>
    <w:rPr>
      <w:rFonts w:ascii="Sabon" w:eastAsia="Times New Roman" w:hAnsi="Sabon" w:cs="Times New Roman"/>
      <w:sz w:val="20"/>
      <w:szCs w:val="20"/>
      <w:lang w:val="en-GB"/>
    </w:rPr>
  </w:style>
  <w:style w:type="paragraph" w:styleId="CommentText">
    <w:name w:val="annotation text"/>
    <w:basedOn w:val="Normal"/>
    <w:link w:val="CommentTextChar"/>
    <w:semiHidden/>
    <w:rsid w:val="00BB3A79"/>
    <w:pPr>
      <w:spacing w:after="120" w:line="320" w:lineRule="atLeast"/>
      <w:jc w:val="both"/>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BB3A79"/>
    <w:rPr>
      <w:rFonts w:ascii="Arial" w:eastAsia="Times New Roman" w:hAnsi="Arial" w:cs="Times New Roman"/>
      <w:sz w:val="20"/>
      <w:szCs w:val="20"/>
    </w:rPr>
  </w:style>
  <w:style w:type="paragraph" w:styleId="TOC2">
    <w:name w:val="toc 2"/>
    <w:basedOn w:val="Normal"/>
    <w:next w:val="Normal"/>
    <w:uiPriority w:val="39"/>
    <w:rsid w:val="00BB3A79"/>
    <w:pPr>
      <w:tabs>
        <w:tab w:val="left" w:pos="1077"/>
        <w:tab w:val="right" w:leader="dot" w:pos="8630"/>
      </w:tabs>
      <w:spacing w:before="60" w:after="120" w:line="320" w:lineRule="atLeast"/>
      <w:ind w:left="1077" w:hanging="720"/>
      <w:jc w:val="both"/>
    </w:pPr>
    <w:rPr>
      <w:rFonts w:ascii="Arial" w:eastAsia="Times New Roman" w:hAnsi="Arial" w:cs="Times New Roman"/>
      <w:noProof/>
      <w:sz w:val="20"/>
      <w:szCs w:val="24"/>
    </w:rPr>
  </w:style>
  <w:style w:type="paragraph" w:styleId="TOC3">
    <w:name w:val="toc 3"/>
    <w:basedOn w:val="Normal"/>
    <w:next w:val="Normal"/>
    <w:uiPriority w:val="39"/>
    <w:rsid w:val="00BB3A79"/>
    <w:pPr>
      <w:tabs>
        <w:tab w:val="left" w:pos="1440"/>
        <w:tab w:val="right" w:leader="dot" w:pos="8630"/>
      </w:tabs>
      <w:spacing w:after="120" w:line="320" w:lineRule="atLeast"/>
      <w:ind w:left="1797" w:hanging="720"/>
      <w:jc w:val="both"/>
    </w:pPr>
    <w:rPr>
      <w:rFonts w:ascii="Arial" w:eastAsia="Times New Roman" w:hAnsi="Arial" w:cs="Times New Roman"/>
      <w:sz w:val="20"/>
      <w:szCs w:val="24"/>
    </w:rPr>
  </w:style>
  <w:style w:type="paragraph" w:styleId="CommentSubject">
    <w:name w:val="annotation subject"/>
    <w:basedOn w:val="CommentText"/>
    <w:next w:val="CommentText"/>
    <w:link w:val="CommentSubjectChar"/>
    <w:uiPriority w:val="99"/>
    <w:semiHidden/>
    <w:unhideWhenUsed/>
    <w:rsid w:val="00122AA5"/>
    <w:pPr>
      <w:spacing w:line="280" w:lineRule="atLeast"/>
      <w:jc w:val="left"/>
    </w:pPr>
    <w:rPr>
      <w:b/>
      <w:bCs/>
    </w:rPr>
  </w:style>
  <w:style w:type="character" w:customStyle="1" w:styleId="CommentSubjectChar">
    <w:name w:val="Comment Subject Char"/>
    <w:basedOn w:val="CommentTextChar"/>
    <w:link w:val="CommentSubject"/>
    <w:uiPriority w:val="99"/>
    <w:semiHidden/>
    <w:rsid w:val="00122AA5"/>
    <w:rPr>
      <w:rFonts w:ascii="Arial" w:eastAsia="Times New Roman" w:hAnsi="Arial" w:cs="Times New Roman"/>
      <w:b/>
      <w:bCs/>
      <w:sz w:val="20"/>
      <w:szCs w:val="20"/>
    </w:rPr>
  </w:style>
  <w:style w:type="character" w:customStyle="1" w:styleId="Heading5Char">
    <w:name w:val="Heading 5 Char"/>
    <w:basedOn w:val="DefaultParagraphFont"/>
    <w:link w:val="Heading5"/>
    <w:uiPriority w:val="9"/>
    <w:rsid w:val="00765E9B"/>
    <w:rPr>
      <w:rFonts w:asciiTheme="majorHAnsi" w:eastAsiaTheme="majorEastAsia" w:hAnsiTheme="majorHAnsi" w:cstheme="majorBidi"/>
      <w:color w:val="1F3763" w:themeColor="accent1" w:themeShade="7F"/>
      <w:sz w:val="20"/>
      <w:szCs w:val="24"/>
    </w:rPr>
  </w:style>
  <w:style w:type="character" w:customStyle="1" w:styleId="Heading6Char">
    <w:name w:val="Heading 6 Char"/>
    <w:basedOn w:val="DefaultParagraphFont"/>
    <w:link w:val="Heading6"/>
    <w:uiPriority w:val="9"/>
    <w:semiHidden/>
    <w:rsid w:val="00765E9B"/>
    <w:rPr>
      <w:rFonts w:asciiTheme="majorHAnsi" w:eastAsiaTheme="majorEastAsia" w:hAnsiTheme="majorHAnsi" w:cstheme="majorBidi"/>
      <w:i/>
      <w:iCs/>
      <w:color w:val="1F3763" w:themeColor="accent1" w:themeShade="7F"/>
      <w:sz w:val="20"/>
      <w:szCs w:val="24"/>
    </w:rPr>
  </w:style>
  <w:style w:type="character" w:customStyle="1" w:styleId="Heading7Char">
    <w:name w:val="Heading 7 Char"/>
    <w:basedOn w:val="DefaultParagraphFont"/>
    <w:link w:val="Heading7"/>
    <w:uiPriority w:val="9"/>
    <w:semiHidden/>
    <w:rsid w:val="00765E9B"/>
    <w:rPr>
      <w:rFonts w:asciiTheme="majorHAnsi" w:eastAsiaTheme="majorEastAsia" w:hAnsiTheme="majorHAnsi" w:cstheme="majorBidi"/>
      <w:i/>
      <w:iCs/>
      <w:color w:val="404040" w:themeColor="text1" w:themeTint="BF"/>
      <w:sz w:val="20"/>
      <w:szCs w:val="24"/>
    </w:rPr>
  </w:style>
  <w:style w:type="character" w:customStyle="1" w:styleId="Heading8Char">
    <w:name w:val="Heading 8 Char"/>
    <w:basedOn w:val="DefaultParagraphFont"/>
    <w:link w:val="Heading8"/>
    <w:uiPriority w:val="9"/>
    <w:semiHidden/>
    <w:rsid w:val="00765E9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5E9B"/>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765E9B"/>
    <w:rPr>
      <w:color w:val="954F72" w:themeColor="followedHyperlink"/>
      <w:u w:val="single"/>
    </w:rPr>
  </w:style>
  <w:style w:type="character" w:customStyle="1" w:styleId="Heading1Char">
    <w:name w:val="Heading 1 Char"/>
    <w:basedOn w:val="DefaultParagraphFont"/>
    <w:link w:val="Heading1"/>
    <w:rsid w:val="00765E9B"/>
    <w:rPr>
      <w:rFonts w:ascii="Arial" w:eastAsia="Times New Roman" w:hAnsi="Arial" w:cs="Arial"/>
      <w:b/>
      <w:bCs/>
      <w:caps/>
      <w:kern w:val="32"/>
      <w:sz w:val="28"/>
      <w:szCs w:val="28"/>
    </w:rPr>
  </w:style>
  <w:style w:type="character" w:customStyle="1" w:styleId="Heading2Char">
    <w:name w:val="Heading 2 Char"/>
    <w:basedOn w:val="DefaultParagraphFont"/>
    <w:link w:val="Heading2"/>
    <w:rsid w:val="00765E9B"/>
    <w:rPr>
      <w:rFonts w:ascii="Arial" w:eastAsia="Times New Roman" w:hAnsi="Arial" w:cs="Arial"/>
      <w:b/>
      <w:bCs/>
      <w:iCs/>
      <w:sz w:val="26"/>
      <w:szCs w:val="24"/>
    </w:rPr>
  </w:style>
  <w:style w:type="character" w:customStyle="1" w:styleId="Heading3Char">
    <w:name w:val="Heading 3 Char"/>
    <w:basedOn w:val="DefaultParagraphFont"/>
    <w:link w:val="Heading3"/>
    <w:rsid w:val="00765E9B"/>
    <w:rPr>
      <w:rFonts w:ascii="Arial" w:eastAsia="Times New Roman" w:hAnsi="Arial" w:cs="Arial"/>
      <w:b/>
      <w:bCs/>
      <w:szCs w:val="24"/>
      <w:lang w:val="en-GB"/>
    </w:rPr>
  </w:style>
  <w:style w:type="character" w:customStyle="1" w:styleId="Heading4Char">
    <w:name w:val="Heading 4 Char"/>
    <w:basedOn w:val="DefaultParagraphFont"/>
    <w:link w:val="Heading4"/>
    <w:rsid w:val="00765E9B"/>
    <w:rPr>
      <w:rFonts w:ascii="Arial" w:eastAsia="Times New Roman" w:hAnsi="Arial" w:cs="Arial"/>
      <w:b/>
      <w:sz w:val="20"/>
      <w:szCs w:val="24"/>
      <w:lang w:val="en-GB"/>
    </w:rPr>
  </w:style>
  <w:style w:type="paragraph" w:styleId="Revision">
    <w:name w:val="Revision"/>
    <w:hidden/>
    <w:uiPriority w:val="99"/>
    <w:semiHidden/>
    <w:rsid w:val="00122AA5"/>
    <w:pPr>
      <w:spacing w:after="0" w:line="240" w:lineRule="auto"/>
    </w:pPr>
    <w:rPr>
      <w:rFonts w:ascii="Arial" w:eastAsia="Times New Roman" w:hAnsi="Arial" w:cs="Times New Roman"/>
      <w:szCs w:val="24"/>
    </w:rPr>
  </w:style>
  <w:style w:type="paragraph" w:styleId="TOCHeading">
    <w:name w:val="TOC Heading"/>
    <w:basedOn w:val="Heading1"/>
    <w:next w:val="Normal"/>
    <w:uiPriority w:val="39"/>
    <w:semiHidden/>
    <w:unhideWhenUsed/>
    <w:qFormat/>
    <w:rsid w:val="00122AA5"/>
    <w:pPr>
      <w:keepLines/>
      <w:numPr>
        <w:numId w:val="0"/>
      </w:numPr>
      <w:spacing w:after="0"/>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Header">
    <w:name w:val="header"/>
    <w:basedOn w:val="Normal"/>
    <w:link w:val="HeaderChar"/>
    <w:uiPriority w:val="99"/>
    <w:semiHidden/>
    <w:unhideWhenUsed/>
    <w:rsid w:val="00122A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2AA5"/>
  </w:style>
  <w:style w:type="character" w:styleId="Strong">
    <w:name w:val="Strong"/>
    <w:qFormat/>
    <w:rsid w:val="00122AA5"/>
    <w:rPr>
      <w:b/>
      <w:bCs/>
    </w:rPr>
  </w:style>
  <w:style w:type="paragraph" w:customStyle="1" w:styleId="C725FC0BD578486EA64AB8DB5DF19ADE">
    <w:name w:val="C725FC0BD578486EA64AB8DB5DF19ADE"/>
    <w:rsid w:val="00122AA5"/>
    <w:pPr>
      <w:spacing w:line="278" w:lineRule="auto"/>
    </w:pPr>
    <w:rPr>
      <w:kern w:val="2"/>
      <w:sz w:val="24"/>
      <w:szCs w:val="24"/>
      <w14:ligatures w14:val="standardContextual"/>
    </w:rPr>
  </w:style>
  <w:style w:type="paragraph" w:customStyle="1" w:styleId="B40887AA99EA4AB1B6E95898A802D351">
    <w:name w:val="B40887AA99EA4AB1B6E95898A802D351"/>
    <w:rsid w:val="00122AA5"/>
    <w:pPr>
      <w:spacing w:line="278" w:lineRule="auto"/>
    </w:pPr>
    <w:rPr>
      <w:kern w:val="2"/>
      <w:sz w:val="24"/>
      <w:szCs w:val="24"/>
      <w14:ligatures w14:val="standardContextual"/>
    </w:rPr>
  </w:style>
  <w:style w:type="paragraph" w:customStyle="1" w:styleId="B87901836E9A44FC88E80CCB65FB30DF">
    <w:name w:val="B87901836E9A44FC88E80CCB65FB30DF"/>
    <w:rsid w:val="00122AA5"/>
    <w:pPr>
      <w:spacing w:line="278" w:lineRule="auto"/>
    </w:pPr>
    <w:rPr>
      <w:kern w:val="2"/>
      <w:sz w:val="24"/>
      <w:szCs w:val="24"/>
      <w14:ligatures w14:val="standardContextual"/>
    </w:rPr>
  </w:style>
  <w:style w:type="paragraph" w:customStyle="1" w:styleId="2B5C7FD3BA724EED97FEF7FCA62677BB">
    <w:name w:val="2B5C7FD3BA724EED97FEF7FCA62677BB"/>
    <w:rsid w:val="00AF6D42"/>
    <w:pPr>
      <w:spacing w:line="278" w:lineRule="auto"/>
    </w:pPr>
    <w:rPr>
      <w:kern w:val="2"/>
      <w:sz w:val="24"/>
      <w:szCs w:val="24"/>
      <w14:ligatures w14:val="standardContextual"/>
    </w:rPr>
  </w:style>
  <w:style w:type="paragraph" w:customStyle="1" w:styleId="8A6A9D5042844E98B832FD6A25CA439A">
    <w:name w:val="8A6A9D5042844E98B832FD6A25CA439A"/>
    <w:rsid w:val="00091A51"/>
    <w:pPr>
      <w:spacing w:line="278" w:lineRule="auto"/>
    </w:pPr>
    <w:rPr>
      <w:kern w:val="2"/>
      <w:sz w:val="24"/>
      <w:szCs w:val="24"/>
      <w14:ligatures w14:val="standardContextual"/>
    </w:rPr>
  </w:style>
  <w:style w:type="paragraph" w:customStyle="1" w:styleId="83E83E79966048D5BE307CCB993C4882">
    <w:name w:val="83E83E79966048D5BE307CCB993C4882"/>
    <w:rsid w:val="002D48D6"/>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B9CD18C9444C4595D2D319E3F9831E" ma:contentTypeVersion="4" ma:contentTypeDescription="Create a new document." ma:contentTypeScope="" ma:versionID="890440f1db12366d9c4dadc28a4c3d33">
  <xsd:schema xmlns:xsd="http://www.w3.org/2001/XMLSchema" xmlns:xs="http://www.w3.org/2001/XMLSchema" xmlns:p="http://schemas.microsoft.com/office/2006/metadata/properties" xmlns:ns2="01df8a71-070f-4791-906a-955b82ece9a7" targetNamespace="http://schemas.microsoft.com/office/2006/metadata/properties" ma:root="true" ma:fieldsID="0b2b7e206effe777e07f9e946779da95" ns2:_="">
    <xsd:import namespace="01df8a71-070f-4791-906a-955b82ece9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f8a71-070f-4791-906a-955b82ece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DocumentData xmlns="quartica:docgen:demo">
  <ReportNumber>ASR-0000203</ReportNumber>
  <PeriodStartDate>14-Jul-2025</PeriodStartDate>
  <PeriodEndDate>07-Aug-2025</PeriodEndDate>
  <ReportType>PBRER</ReportType>
  <ProductName>2,4-DICHLOROBENZYL ALCOHOL+AMYLMETACRESOL</ProductName>
  <LocalBrand>&lt;local brand&gt;</LocalBrand>
  <TradeName>&lt;trade name&gt;</TradeName>
  <GenericName>&lt;generic name&gt;</GenericName>
  <ActiveSubstance>2,4-DICHLOROBENZYL ALCOHOL+AMYLMETACRESOL</ActiveSubstance>
  <Formulation>&lt;formulation&gt;</Formulation>
  <ProductDosage>&lt;product dosage&gt;</ProductDosage>
  <ProductFormulation>Tba 50 mg</ProductFormulation>
  <Ibd>&lt;ibd&gt;</Ibd>
  <IbdCountry>&lt;ibd country&gt;</IbdCountry>
  <VersionCount>13</VersionCount>
  <DIbd>&lt;dIbd&gt;</DIbd>
  <CompanyName>&lt;company name&gt;</CompanyName>
  <AtcCode>&lt;atc code&gt;</AtcCode>
  <Eurd>&lt;eurd&gt;</Eurd>
  <TreatmentCourse>&lt;treatment course&gt;</TreatmentCourse>
  <DefinedDailyDose>&lt;defined daily dose&gt;</DefinedDailyDose>
  <ProductType>Medicinal product</ProductType>
  <_T_ID>e9496aac-2762-4ad3-9296-295d0f34785d</_T_ID>
  <_T_Name>PBRER</_T_Name>
  <_T_Title>Sandoz PBRER template</_T_Title>
  <_T_Type>PBRER</_T_Type>
  <_T_Status>Active</_T_Status>
  <_T_SystemType>System</_T_SystemType>
  <_T_EffectiveDate>2025-07-02T12:57:59.8446494</_T_EffectiveDate>
  <_T_Reference>0.0.1</_T_Reference>
  <_T_CreatedOn>2025-07-21T19:51:50.335056Z</_T_CreatedOn>
  <_T_ModifiedOn>0001-01-01T00:00:00Z</_T_ModifiedOn>
  <_T_CreatedByUser>stephan.stoianov@quartica.com</_T_CreatedByUser>
  <_T_ModifiedByUser/>
  <Company>Sandoz</Company>
  <Mah>Quartica</Mah>
  <MedDRAVersion>19.0</MedDRAVersion>
  <QppvName>John Doe</QppvName>
  <QppvAddress>Sandoz AG
Centralbahnstrasse 4
 4051 Basel</QppvAddress>
  <QppvPhone>+41 555 0001</QppvPhone>
  <QppvFax>&lt;na&gt;</QppvFax>
  <QppvEmail>support@quartica.com</QppvEmail>
  <QppvTitle>Quality Engineer</QppvTitle>
  <PbrerNo>001</PbrerNo>
  <PbrerNoText>First</PbrerNoText>
</DocumentData>
</file>

<file path=customXml/itemProps1.xml><?xml version="1.0" encoding="utf-8"?>
<ds:datastoreItem xmlns:ds="http://schemas.openxmlformats.org/officeDocument/2006/customXml" ds:itemID="{899DAC28-1B8F-446D-A736-4883BE9712EE}">
  <ds:schemaRefs>
    <ds:schemaRef ds:uri="http://schemas.openxmlformats.org/officeDocument/2006/bibliography"/>
  </ds:schemaRefs>
</ds:datastoreItem>
</file>

<file path=customXml/itemProps2.xml><?xml version="1.0" encoding="utf-8"?>
<ds:datastoreItem xmlns:ds="http://schemas.openxmlformats.org/officeDocument/2006/customXml" ds:itemID="{C9C8ABBF-CC38-4E72-8CA6-BF85583F54C0}">
  <ds:schemaRefs>
    <ds:schemaRef ds:uri="http://schemas.microsoft.com/office/2006/metadata/properties"/>
    <ds:schemaRef ds:uri="http://schemas.microsoft.com/office/infopath/2007/PartnerControls"/>
    <ds:schemaRef ds:uri="593851ce-f0dd-4084-a995-6c22d85fa54e"/>
    <ds:schemaRef ds:uri="c1663b87-a81f-4408-b3a9-c3d6e8624ba6"/>
  </ds:schemaRefs>
</ds:datastoreItem>
</file>

<file path=customXml/itemProps3.xml><?xml version="1.0" encoding="utf-8"?>
<ds:datastoreItem xmlns:ds="http://schemas.openxmlformats.org/officeDocument/2006/customXml" ds:itemID="{A12E00CF-C662-4C42-9BA1-9DBA5D90E846}">
  <ds:schemaRefs>
    <ds:schemaRef ds:uri="http://schemas.microsoft.com/sharepoint/v3/contenttype/forms"/>
  </ds:schemaRefs>
</ds:datastoreItem>
</file>

<file path=customXml/itemProps4.xml><?xml version="1.0" encoding="utf-8"?>
<ds:datastoreItem xmlns:ds="http://schemas.openxmlformats.org/officeDocument/2006/customXml" ds:itemID="{55AA7D0D-6A80-46DC-B8E2-C8A99567CC67}"/>
</file>

<file path=customXml/itemProps5.xml><?xml version="1.0" encoding="utf-8"?>
<ds:datastoreItem xmlns:ds="http://schemas.openxmlformats.org/officeDocument/2006/customXml" ds:itemID="{7E62AA5D-A52A-4BC6-B628-89C613FA68C7}"/>
</file>

<file path=docMetadata/LabelInfo.xml><?xml version="1.0" encoding="utf-8"?>
<clbl:labelList xmlns:clbl="http://schemas.microsoft.com/office/2020/mipLabelMetadata">
  <clbl:label id="{6dcd08ae-1359-412b-948b-ab375616dfe7}" enabled="1" method="Standard" siteId="{15eae2cb-1c94-4d1f-804f-cb0c347dbdad}" removed="0"/>
</clbl:labelList>
</file>

<file path=docProps/app.xml><?xml version="1.0" encoding="utf-8"?>
<Properties xmlns="http://schemas.openxmlformats.org/officeDocument/2006/extended-properties" xmlns:vt="http://schemas.openxmlformats.org/officeDocument/2006/docPropsVTypes">
  <Template>QM template</Template>
  <TotalTime>18</TotalTime>
  <Pages>2</Pages>
  <Words>102</Words>
  <Characters>586</Characters>
  <Application>Microsoft Office Word</Application>
  <DocSecurity>0</DocSecurity>
  <Lines>4</Lines>
  <Paragraphs>1</Paragraphs>
  <ScaleCrop>false</ScaleCrop>
  <Company>Novartis</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Standard</dc:title>
  <dc:subject>ESOPS D2</dc:subject>
  <dc:creator>Potts, Angela-1</dc:creator>
  <cp:keywords>ESOPS D2, DMS, Global Standard, Procedure, Document Management</cp:keywords>
  <dc:description>Template owned and governed by Xavier Brixy</dc:description>
  <cp:lastModifiedBy>Priyanka Anantham</cp:lastModifiedBy>
  <cp:revision>65</cp:revision>
  <cp:lastPrinted>2019-05-28T01:56:00Z</cp:lastPrinted>
  <dcterms:created xsi:type="dcterms:W3CDTF">2025-01-14T08:37:00Z</dcterms:created>
  <dcterms:modified xsi:type="dcterms:W3CDTF">2025-07-16T09:36:00Z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grationSourceURL">
    <vt:lpwstr/>
  </property>
  <property fmtid="{D5CDD505-2E9C-101B-9397-08002B2CF9AE}" pid="3" name="ContentTypeId">
    <vt:lpwstr>0x01010013B9CD18C9444C4595D2D319E3F9831E</vt:lpwstr>
  </property>
  <property fmtid="{D5CDD505-2E9C-101B-9397-08002B2CF9AE}" pid="4" name="MSIP_Label_4929bff8-5b33-42aa-95d2-28f72e792cb0_Enabled">
    <vt:lpwstr>True</vt:lpwstr>
  </property>
  <property fmtid="{D5CDD505-2E9C-101B-9397-08002B2CF9AE}" pid="5" name="MSIP_Label_4929bff8-5b33-42aa-95d2-28f72e792cb0_SiteId">
    <vt:lpwstr>f35a6974-607f-47d4-82d7-ff31d7dc53a5</vt:lpwstr>
  </property>
  <property fmtid="{D5CDD505-2E9C-101B-9397-08002B2CF9AE}" pid="6" name="MSIP_Label_4929bff8-5b33-42aa-95d2-28f72e792cb0_SetDate">
    <vt:lpwstr>2019-01-28T08:14:46.2656382Z</vt:lpwstr>
  </property>
  <property fmtid="{D5CDD505-2E9C-101B-9397-08002B2CF9AE}" pid="7" name="MSIP_Label_4929bff8-5b33-42aa-95d2-28f72e792cb0_Name">
    <vt:lpwstr>Business Use Only</vt:lpwstr>
  </property>
  <property fmtid="{D5CDD505-2E9C-101B-9397-08002B2CF9AE}" pid="8" name="MSIP_Label_4929bff8-5b33-42aa-95d2-28f72e792cb0_Application">
    <vt:lpwstr>Microsoft Azure Information Protection</vt:lpwstr>
  </property>
  <property fmtid="{D5CDD505-2E9C-101B-9397-08002B2CF9AE}" pid="9" name="MSIP_Label_4929bff8-5b33-42aa-95d2-28f72e792cb0_Extended_MSFT_Method">
    <vt:lpwstr>Automatic</vt:lpwstr>
  </property>
  <property fmtid="{D5CDD505-2E9C-101B-9397-08002B2CF9AE}" pid="10" name="Confidentiality">
    <vt:lpwstr>Business Use Only</vt:lpwstr>
  </property>
  <property fmtid="{D5CDD505-2E9C-101B-9397-08002B2CF9AE}" pid="11" name="D2_ESOPS_object_name">
    <vt:lpwstr>Doc No</vt:lpwstr>
  </property>
  <property fmtid="{D5CDD505-2E9C-101B-9397-08002B2CF9AE}" pid="12" name="D2_ESOPS_language">
    <vt:lpwstr>en</vt:lpwstr>
  </property>
  <property fmtid="{D5CDD505-2E9C-101B-9397-08002B2CF9AE}" pid="13" name="D2_ESOPS_title">
    <vt:lpwstr>Title</vt:lpwstr>
  </property>
  <property fmtid="{D5CDD505-2E9C-101B-9397-08002B2CF9AE}" pid="14" name="D2_ESOPS_r_version_label">
    <vt:lpwstr>Version</vt:lpwstr>
  </property>
  <property fmtid="{D5CDD505-2E9C-101B-9397-08002B2CF9AE}" pid="15" name="D2_ESOPS_effective_date">
    <vt:lpwstr>Effective</vt:lpwstr>
  </property>
  <property fmtid="{D5CDD505-2E9C-101B-9397-08002B2CF9AE}" pid="16" name="D2_ESOPS_legacy_doc_number">
    <vt:lpwstr>Legacy Doc No.</vt:lpwstr>
  </property>
  <property fmtid="{D5CDD505-2E9C-101B-9397-08002B2CF9AE}" pid="17" name="GrammarlyDocumentId">
    <vt:lpwstr>8ef9a1c035fc99da46e554ecbebc197778b48a916aa39a2a37814d062ec1dbc3</vt:lpwstr>
  </property>
</Properties>
</file>