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14.1.1 Summary of Demographic and Baseline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Placebo (N=50)</w:t>
            </w:r>
          </w:p>
        </w:tc>
        <w:tc>
          <w:tcPr>
            <w:tcW w:type="dxa" w:w="2880"/>
          </w:tcPr>
          <w:p>
            <w:r>
              <w:t>Drug A 50mg (N=50)</w:t>
            </w:r>
          </w:p>
        </w:tc>
      </w:tr>
      <w:tr>
        <w:tc>
          <w:tcPr>
            <w:tcW w:type="dxa" w:w="2880"/>
          </w:tcPr>
          <w:p>
            <w:r>
              <w:t>Age (years)</w:t>
            </w:r>
          </w:p>
        </w:tc>
        <w:tc>
          <w:tcPr>
            <w:tcW w:type="dxa" w:w="2880"/>
          </w:tcPr>
          <w:p>
            <w:r>
              <w:t>Mean: 52.3</w:t>
            </w:r>
          </w:p>
        </w:tc>
        <w:tc>
          <w:tcPr>
            <w:tcW w:type="dxa" w:w="2880"/>
          </w:tcPr>
          <w:p>
            <w:r>
              <w:t>Mean: 54.0</w:t>
            </w:r>
          </w:p>
        </w:tc>
      </w:tr>
      <w:tr>
        <w:tc>
          <w:tcPr>
            <w:tcW w:type="dxa" w:w="2880"/>
          </w:tcPr>
          <w:p>
            <w:r>
              <w:t>Sex, n (%)</w:t>
            </w:r>
          </w:p>
        </w:tc>
        <w:tc>
          <w:tcPr>
            <w:tcW w:type="dxa" w:w="2880"/>
          </w:tcPr>
          <w:p>
            <w:r>
              <w:t>Male: 25 (50%)</w:t>
            </w:r>
          </w:p>
        </w:tc>
        <w:tc>
          <w:tcPr>
            <w:tcW w:type="dxa" w:w="2880"/>
          </w:tcPr>
          <w:p>
            <w:r>
              <w:t>Male: 27 (54%)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