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7D218A">
      <w:pPr>
        <w:rPr>
          <w:rFonts w:hint="default" w:ascii="Times New Roman" w:hAnsi="Times New Roman" w:cs="Times New Roman"/>
          <w:vertAlign w:val="baseline"/>
          <w:lang w:val="en-US"/>
        </w:rPr>
      </w:pPr>
      <w:r>
        <w:rPr>
          <w:rFonts w:hint="default" w:ascii="Times New Roman" w:hAnsi="Times New Roman" w:cs="Times New Roman"/>
          <w:lang w:val="en-US"/>
        </w:rPr>
        <w:t xml:space="preserve">                     </w:t>
      </w:r>
      <w:bookmarkStart w:id="0" w:name="_GoBack"/>
      <w:bookmarkEnd w:id="0"/>
    </w:p>
    <w:p w14:paraId="04DE2258">
      <w:pPr>
        <w:rPr>
          <w:rFonts w:hint="default" w:ascii="Times New Roman" w:hAnsi="Times New Roman" w:cs="Times New Roman"/>
          <w:b/>
          <w:bCs/>
          <w:lang w:val="en-US"/>
        </w:rPr>
      </w:pPr>
      <w:r>
        <w:rPr>
          <w:rFonts w:hint="default" w:ascii="Times New Roman" w:hAnsi="Times New Roman" w:cs="Times New Roman"/>
          <w:lang w:val="en-US"/>
        </w:rPr>
        <w:t xml:space="preserve"> </w:t>
      </w:r>
      <w:r>
        <w:rPr>
          <w:rFonts w:hint="default" w:ascii="Times New Roman" w:hAnsi="Times New Roman" w:cs="Times New Roman"/>
          <w:b/>
          <w:bCs/>
          <w:lang w:val="en-US"/>
        </w:rPr>
        <w:t>MINI PROJECT REPORT</w:t>
      </w:r>
    </w:p>
    <w:p w14:paraId="28ABAE31">
      <w:pPr>
        <w:rPr>
          <w:rFonts w:hint="default" w:ascii="Times New Roman" w:hAnsi="Times New Roman" w:cs="Times New Roman"/>
          <w:b/>
          <w:bCs/>
          <w:lang w:val="en-US"/>
        </w:rPr>
      </w:pPr>
    </w:p>
    <w:p w14:paraId="13B7F541">
      <w:pPr>
        <w:rPr>
          <w:rFonts w:hint="default" w:ascii="Times New Roman" w:hAnsi="Times New Roman" w:cs="Times New Roman"/>
          <w:b/>
          <w:bCs/>
          <w:lang w:val="en-US"/>
        </w:rPr>
      </w:pPr>
    </w:p>
    <w:p w14:paraId="0F148912">
      <w:pPr>
        <w:rPr>
          <w:rFonts w:hint="default" w:ascii="Times New Roman" w:hAnsi="Times New Roman" w:cs="Times New Roman"/>
          <w:b/>
          <w:bCs/>
          <w:lang w:val="en-US"/>
        </w:rPr>
      </w:pPr>
    </w:p>
    <w:p w14:paraId="22AB86D1">
      <w:pPr>
        <w:rPr>
          <w:rFonts w:hint="default" w:ascii="Times New Roman" w:hAnsi="Times New Roman" w:cs="Times New Roman"/>
          <w:b/>
          <w:bCs/>
          <w:lang w:val="en-US"/>
        </w:rPr>
      </w:pPr>
      <w:r>
        <w:rPr>
          <w:rFonts w:hint="default" w:ascii="Times New Roman" w:hAnsi="Times New Roman" w:cs="Times New Roman"/>
          <w:sz w:val="20"/>
        </w:rPr>
        <mc:AlternateContent>
          <mc:Choice Requires="wps">
            <w:drawing>
              <wp:anchor distT="0" distB="0" distL="114300" distR="114300" simplePos="0" relativeHeight="251659264" behindDoc="0" locked="0" layoutInCell="1" allowOverlap="1">
                <wp:simplePos x="0" y="0"/>
                <wp:positionH relativeFrom="column">
                  <wp:posOffset>773430</wp:posOffset>
                </wp:positionH>
                <wp:positionV relativeFrom="paragraph">
                  <wp:posOffset>17145</wp:posOffset>
                </wp:positionV>
                <wp:extent cx="3644900" cy="0"/>
                <wp:effectExtent l="15875" t="15875" r="27305" b="29845"/>
                <wp:wrapSquare wrapText="bothSides"/>
                <wp:docPr id="1" name="Straight Connector 1"/>
                <wp:cNvGraphicFramePr/>
                <a:graphic xmlns:a="http://schemas.openxmlformats.org/drawingml/2006/main">
                  <a:graphicData uri="http://schemas.microsoft.com/office/word/2010/wordprocessingShape">
                    <wps:wsp>
                      <wps:cNvCnPr/>
                      <wps:spPr>
                        <a:xfrm>
                          <a:off x="1916430" y="1591945"/>
                          <a:ext cx="3644900" cy="0"/>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0.9pt;margin-top:1.35pt;height:0pt;width:287pt;mso-wrap-distance-bottom:0pt;mso-wrap-distance-left:9pt;mso-wrap-distance-right:9pt;mso-wrap-distance-top:0pt;z-index:251659264;mso-width-relative:page;mso-height-relative:page;" filled="f" stroked="t" coordsize="21600,21600" o:gfxdata="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jEAjK1AAAAAcBAAAPAAAAAAAAAAEAIAAAACIAAABkcnMvZG93bnJldi54bWxQ&#10;SwECFAAUAAAACACHTuJAr8Ob+sIBAACEAwAADgAAAAAAAAABACAAAAAjAQAAZHJzL2Uyb0RvYy54&#10;bWxQSwUGAAAAAAYABgBZAQAAVwUAAAAA&#10;">
                <v:fill on="f" focussize="0,0"/>
                <v:stroke weight="2.5pt" color="#000000 [3213]" joinstyle="round" endcap="round"/>
                <v:imagedata o:title=""/>
                <o:lock v:ext="edit" aspectratio="f"/>
                <w10:wrap type="square"/>
              </v:line>
            </w:pict>
          </mc:Fallback>
        </mc:AlternateContent>
      </w:r>
    </w:p>
    <w:p w14:paraId="10A19850">
      <w:pPr>
        <w:ind w:left="2801" w:hanging="2801" w:hangingChars="1400"/>
        <w:rPr>
          <w:rFonts w:hint="default" w:ascii="Times New Roman" w:hAnsi="Times New Roman" w:eastAsia="SimSun" w:cs="Times New Roman"/>
          <w:b/>
          <w:bCs/>
          <w:sz w:val="24"/>
          <w:szCs w:val="24"/>
        </w:rPr>
      </w:pPr>
      <w:r>
        <w:rPr>
          <w:rFonts w:hint="default" w:ascii="Times New Roman" w:hAnsi="Times New Roman" w:cs="Times New Roman"/>
          <w:b/>
          <w:bCs/>
          <w:lang w:val="en-US"/>
        </w:rPr>
        <w:t xml:space="preserve">                                          </w:t>
      </w:r>
      <w:r>
        <w:rPr>
          <w:rFonts w:hint="default" w:ascii="Times New Roman" w:hAnsi="Times New Roman" w:cs="Times New Roman"/>
          <w:b/>
          <w:bCs/>
          <w:lang w:val="en-US"/>
        </w:rPr>
        <w:t xml:space="preserve">  </w:t>
      </w:r>
      <w:r>
        <w:rPr>
          <w:rFonts w:hint="default" w:ascii="Times New Roman" w:hAnsi="Times New Roman" w:eastAsia="SimSun" w:cs="Times New Roman"/>
          <w:b/>
          <w:bCs/>
          <w:sz w:val="24"/>
          <w:szCs w:val="24"/>
        </w:rPr>
        <w:t>Integrated In-Silico Analysis of BRCA1:</w:t>
      </w:r>
    </w:p>
    <w:p w14:paraId="46CC7C37">
      <w:pPr>
        <w:ind w:left="2801" w:hanging="3373" w:hangingChars="140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Protein Domain Mapping and</w:t>
      </w:r>
      <w:r>
        <w:rPr>
          <w:rFonts w:hint="default" w:ascii="Times New Roman" w:hAnsi="Times New Roman" w:eastAsia="SimSun" w:cs="Times New Roman"/>
          <w:b/>
          <w:bCs/>
          <w:sz w:val="24"/>
          <w:szCs w:val="24"/>
          <w:lang w:val="en-US"/>
        </w:rPr>
        <w:t xml:space="preserve"> </w:t>
      </w:r>
    </w:p>
    <w:p w14:paraId="425C7E57">
      <w:pPr>
        <w:ind w:firstLine="2280" w:firstLineChars="950"/>
        <w:rPr>
          <w:rFonts w:hint="default" w:ascii="Times New Roman" w:hAnsi="Times New Roman" w:eastAsia="SimSun" w:cs="Times New Roman"/>
          <w:b/>
          <w:bCs/>
          <w:sz w:val="24"/>
          <w:szCs w:val="24"/>
        </w:rPr>
      </w:pPr>
      <w:r>
        <w:rPr>
          <w:rFonts w:hint="default" w:ascii="Times New Roman" w:hAnsi="Times New Roman" w:cs="Times New Roman"/>
          <w:sz w:val="24"/>
        </w:rPr>
        <mc:AlternateContent>
          <mc:Choice Requires="wps">
            <w:drawing>
              <wp:anchor distT="0" distB="0" distL="114300" distR="114300" simplePos="0" relativeHeight="251660288" behindDoc="0" locked="0" layoutInCell="1" allowOverlap="1">
                <wp:simplePos x="0" y="0"/>
                <wp:positionH relativeFrom="column">
                  <wp:posOffset>2609215</wp:posOffset>
                </wp:positionH>
                <wp:positionV relativeFrom="paragraph">
                  <wp:posOffset>4947285</wp:posOffset>
                </wp:positionV>
                <wp:extent cx="2722245" cy="914400"/>
                <wp:effectExtent l="4445" t="4445" r="16510" b="10795"/>
                <wp:wrapNone/>
                <wp:docPr id="3" name="Text Box 3"/>
                <wp:cNvGraphicFramePr/>
                <a:graphic xmlns:a="http://schemas.openxmlformats.org/drawingml/2006/main">
                  <a:graphicData uri="http://schemas.microsoft.com/office/word/2010/wordprocessingShape">
                    <wps:wsp>
                      <wps:cNvSpPr txBox="1"/>
                      <wps:spPr>
                        <a:xfrm>
                          <a:off x="4189730" y="7141845"/>
                          <a:ext cx="2722245"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B7DC2C">
                            <w:pPr>
                              <w:rPr>
                                <w:rFonts w:hint="default"/>
                                <w:lang w:val="en-US"/>
                              </w:rPr>
                            </w:pPr>
                            <w:r>
                              <w:rPr>
                                <w:rFonts w:hint="default"/>
                                <w:lang w:val="en-US"/>
                              </w:rPr>
                              <w:t xml:space="preserve">Done by </w:t>
                            </w:r>
                          </w:p>
                          <w:p w14:paraId="27388E20">
                            <w:pPr>
                              <w:rPr>
                                <w:rFonts w:hint="default"/>
                                <w:lang w:val="en-US"/>
                              </w:rPr>
                            </w:pPr>
                            <w:r>
                              <w:rPr>
                                <w:rFonts w:hint="default"/>
                                <w:lang w:val="en-US"/>
                              </w:rPr>
                              <w:t>MANJUBASINI K</w:t>
                            </w:r>
                          </w:p>
                          <w:p w14:paraId="1A698776">
                            <w:pPr>
                              <w:rPr>
                                <w:rFonts w:hint="default"/>
                                <w:lang w:val="en-US"/>
                              </w:rPr>
                            </w:pPr>
                            <w:r>
                              <w:rPr>
                                <w:rFonts w:hint="default"/>
                                <w:lang w:val="en-US"/>
                              </w:rPr>
                              <w:t>DEPARTMENT OF INDUSTRIAL BIOTECHNOLOGY</w:t>
                            </w:r>
                          </w:p>
                          <w:p w14:paraId="7A47DD3A">
                            <w:pPr>
                              <w:rPr>
                                <w:rFonts w:hint="default"/>
                                <w:lang w:val="en-US"/>
                              </w:rPr>
                            </w:pPr>
                            <w:r>
                              <w:rPr>
                                <w:rFonts w:hint="default"/>
                                <w:lang w:val="en-US"/>
                              </w:rPr>
                              <w:t>GOVERNMENT COLLEGE OF TECHNOLOGY,COIMBATORE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45pt;margin-top:389.55pt;height:72pt;width:214.35pt;z-index:251660288;mso-width-relative:page;mso-height-relative:page;" fillcolor="#FFFFFF [3201]" filled="t" stroked="t" coordsize="21600,21600" o:gfxdata="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yOqpHZAAAACwEA&#10;AA8AAAAAAAAAAQAgAAAAIgAAAGRycy9kb3ducmV2LnhtbFBLAQIUABQAAAAIAIdO4kBylG9QUgIA&#10;AMIEAAAOAAAAAAAAAAEAIAAAACgBAABkcnMvZTJvRG9jLnhtbFBLBQYAAAAABgAGAFkBAADsBQAA&#10;AAA=&#10;">
                <v:fill on="t" focussize="0,0"/>
                <v:stroke weight="0.5pt" color="#000000 [3204]" joinstyle="round"/>
                <v:imagedata o:title=""/>
                <o:lock v:ext="edit" aspectratio="f"/>
                <v:textbox>
                  <w:txbxContent>
                    <w:p w14:paraId="69B7DC2C">
                      <w:pPr>
                        <w:rPr>
                          <w:rFonts w:hint="default"/>
                          <w:lang w:val="en-US"/>
                        </w:rPr>
                      </w:pPr>
                      <w:r>
                        <w:rPr>
                          <w:rFonts w:hint="default"/>
                          <w:lang w:val="en-US"/>
                        </w:rPr>
                        <w:t xml:space="preserve">Done by </w:t>
                      </w:r>
                    </w:p>
                    <w:p w14:paraId="27388E20">
                      <w:pPr>
                        <w:rPr>
                          <w:rFonts w:hint="default"/>
                          <w:lang w:val="en-US"/>
                        </w:rPr>
                      </w:pPr>
                      <w:r>
                        <w:rPr>
                          <w:rFonts w:hint="default"/>
                          <w:lang w:val="en-US"/>
                        </w:rPr>
                        <w:t>MANJUBASINI K</w:t>
                      </w:r>
                    </w:p>
                    <w:p w14:paraId="1A698776">
                      <w:pPr>
                        <w:rPr>
                          <w:rFonts w:hint="default"/>
                          <w:lang w:val="en-US"/>
                        </w:rPr>
                      </w:pPr>
                      <w:r>
                        <w:rPr>
                          <w:rFonts w:hint="default"/>
                          <w:lang w:val="en-US"/>
                        </w:rPr>
                        <w:t>DEPARTMENT OF INDUSTRIAL BIOTECHNOLOGY</w:t>
                      </w:r>
                    </w:p>
                    <w:p w14:paraId="7A47DD3A">
                      <w:pPr>
                        <w:rPr>
                          <w:rFonts w:hint="default"/>
                          <w:lang w:val="en-US"/>
                        </w:rPr>
                      </w:pPr>
                      <w:r>
                        <w:rPr>
                          <w:rFonts w:hint="default"/>
                          <w:lang w:val="en-US"/>
                        </w:rPr>
                        <w:t>GOVERNMENT COLLEGE OF TECHNOLOGY,COIMBATORE</w:t>
                      </w:r>
                    </w:p>
                  </w:txbxContent>
                </v:textbox>
              </v:shape>
            </w:pict>
          </mc:Fallback>
        </mc:AlternateConten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Ligand Docking with Tamoxifen</w:t>
      </w:r>
    </w:p>
    <w:p w14:paraId="4AB8B9F3">
      <w:pPr>
        <w:ind w:firstLine="2289" w:firstLineChars="950"/>
        <w:rPr>
          <w:rFonts w:hint="default" w:ascii="Times New Roman" w:hAnsi="Times New Roman" w:eastAsia="SimSun" w:cs="Times New Roman"/>
          <w:b/>
          <w:bCs/>
          <w:sz w:val="24"/>
          <w:szCs w:val="24"/>
        </w:rPr>
      </w:pPr>
    </w:p>
    <w:p w14:paraId="2F274BF5">
      <w:pPr>
        <w:ind w:firstLine="2280" w:firstLineChars="950"/>
        <w:rPr>
          <w:rFonts w:hint="default" w:ascii="Times New Roman" w:hAnsi="Times New Roman" w:eastAsia="SimSun" w:cs="Times New Roman"/>
          <w:b/>
          <w:bCs/>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710565</wp:posOffset>
                </wp:positionH>
                <wp:positionV relativeFrom="paragraph">
                  <wp:posOffset>79375</wp:posOffset>
                </wp:positionV>
                <wp:extent cx="3773805" cy="17780"/>
                <wp:effectExtent l="0" t="6350" r="5715" b="6350"/>
                <wp:wrapNone/>
                <wp:docPr id="13" name="Straight Connector 13"/>
                <wp:cNvGraphicFramePr/>
                <a:graphic xmlns:a="http://schemas.openxmlformats.org/drawingml/2006/main">
                  <a:graphicData uri="http://schemas.microsoft.com/office/word/2010/wordprocessingShape">
                    <wps:wsp>
                      <wps:cNvCnPr/>
                      <wps:spPr>
                        <a:xfrm flipV="1">
                          <a:off x="1862455" y="2733675"/>
                          <a:ext cx="3773805" cy="177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95pt;margin-top:6.25pt;height:1.4pt;width:297.15pt;z-index:251661312;mso-width-relative:page;mso-height-relative:page;" filled="f" stroked="t" coordsize="21600,21600" o:gfxdata="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h&#10;seni1gAAAAkBAAAPAAAAAAAAAAEAIAAAACIAAABkcnMvZG93bnJldi54bWxQSwECFAAUAAAACACH&#10;TuJAhs3Bke0BAADRAwAADgAAAAAAAAABACAAAAAlAQAAZHJzL2Uyb0RvYy54bWxQSwUGAAAAAAYA&#10;BgBZAQAAhAUAAAAA&#10;">
                <v:fill on="f" focussize="0,0"/>
                <v:stroke weight="1pt" color="#000000 [3213]" miterlimit="8" joinstyle="miter"/>
                <v:imagedata o:title=""/>
                <o:lock v:ext="edit" aspectratio="f"/>
              </v:line>
            </w:pict>
          </mc:Fallback>
        </mc:AlternateContent>
      </w:r>
    </w:p>
    <w:p w14:paraId="6CF7E946">
      <w:pPr>
        <w:ind w:firstLine="2289" w:firstLineChars="950"/>
        <w:rPr>
          <w:rFonts w:hint="default" w:ascii="Times New Roman" w:hAnsi="Times New Roman" w:eastAsia="SimSun" w:cs="Times New Roman"/>
          <w:b/>
          <w:bCs/>
          <w:sz w:val="24"/>
          <w:szCs w:val="24"/>
        </w:rPr>
      </w:pPr>
    </w:p>
    <w:p w14:paraId="17DF44BB">
      <w:pPr>
        <w:rPr>
          <w:rFonts w:hint="default" w:ascii="Times New Roman" w:hAnsi="Times New Roman" w:eastAsia="SimSun" w:cs="Times New Roman"/>
          <w:b/>
          <w:bCs/>
          <w:sz w:val="24"/>
          <w:szCs w:val="24"/>
          <w:lang w:val="en-US"/>
        </w:rPr>
        <w:sectPr>
          <w:footerReference r:id="rId3" w:type="default"/>
          <w:pgSz w:w="11906" w:h="16838"/>
          <w:pgMar w:top="1440" w:right="1800" w:bottom="1440" w:left="180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pP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lang w:val="en-US"/>
        </w:rPr>
        <w:drawing>
          <wp:inline distT="0" distB="0" distL="114300" distR="114300">
            <wp:extent cx="3861435" cy="3719830"/>
            <wp:effectExtent l="0" t="0" r="9525" b="1397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pic:cNvPicPr>
                      <a:picLocks noChangeAspect="1"/>
                    </pic:cNvPicPr>
                  </pic:nvPicPr>
                  <pic:blipFill>
                    <a:blip r:embed="rId5"/>
                    <a:stretch>
                      <a:fillRect/>
                    </a:stretch>
                  </pic:blipFill>
                  <pic:spPr>
                    <a:xfrm>
                      <a:off x="0" y="0"/>
                      <a:ext cx="3861435" cy="3719830"/>
                    </a:xfrm>
                    <a:prstGeom prst="rect">
                      <a:avLst/>
                    </a:prstGeom>
                  </pic:spPr>
                </pic:pic>
              </a:graphicData>
            </a:graphic>
          </wp:inline>
        </w:drawing>
      </w:r>
    </w:p>
    <w:p w14:paraId="018BE235">
      <w:pPr>
        <w:rPr>
          <w:rFonts w:hint="default" w:ascii="Times New Roman" w:hAnsi="Times New Roman" w:eastAsia="SimSun" w:cs="Times New Roman"/>
          <w:b/>
          <w:bCs/>
          <w:sz w:val="24"/>
          <w:szCs w:val="24"/>
          <w:lang w:val="en-US"/>
        </w:rPr>
      </w:pPr>
    </w:p>
    <w:p w14:paraId="6C495F81">
      <w:pPr>
        <w:rPr>
          <w:rFonts w:hint="default" w:ascii="Times New Roman" w:hAnsi="Times New Roman" w:eastAsia="SimSun" w:cs="Times New Roman"/>
          <w:b/>
          <w:bCs/>
          <w:sz w:val="24"/>
          <w:szCs w:val="24"/>
          <w:lang w:val="en-US"/>
        </w:rPr>
      </w:pPr>
    </w:p>
    <w:p w14:paraId="61CCFFF2">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1.INTODUCTION:</w:t>
      </w:r>
    </w:p>
    <w:p w14:paraId="742F182D">
      <w:pPr>
        <w:rPr>
          <w:rFonts w:hint="default" w:ascii="Times New Roman" w:hAnsi="Times New Roman" w:eastAsia="SimSun" w:cs="Times New Roman"/>
          <w:b/>
          <w:bCs/>
          <w:sz w:val="24"/>
          <w:szCs w:val="24"/>
          <w:lang w:val="en-US"/>
        </w:rPr>
      </w:pPr>
    </w:p>
    <w:p w14:paraId="26123FB7">
      <w:pPr>
        <w:rPr>
          <w:rFonts w:hint="default" w:ascii="Times New Roman" w:hAnsi="Times New Roman" w:eastAsia="SimSun" w:cs="Times New Roman"/>
          <w:b/>
          <w:bCs/>
          <w:sz w:val="24"/>
          <w:szCs w:val="24"/>
          <w:lang w:val="en-US"/>
        </w:rPr>
      </w:pPr>
    </w:p>
    <w:p w14:paraId="01C38F69">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4"/>
          <w:rFonts w:hint="default" w:ascii="Times New Roman" w:hAnsi="Times New Roman" w:cs="Times New Roman"/>
        </w:rPr>
        <w:t>BRCA1 (Breast Cancer type 1 susceptibility protein)</w:t>
      </w:r>
      <w:r>
        <w:rPr>
          <w:rFonts w:hint="default" w:ascii="Times New Roman" w:hAnsi="Times New Roman" w:cs="Times New Roman"/>
        </w:rPr>
        <w:t xml:space="preserve"> is a tumor suppressor gene that plays a critical role in the maintenance of genomic stability. It is involved in multiple essential cellular processes such as </w:t>
      </w:r>
      <w:r>
        <w:rPr>
          <w:rStyle w:val="14"/>
          <w:rFonts w:hint="default" w:ascii="Times New Roman" w:hAnsi="Times New Roman" w:cs="Times New Roman"/>
        </w:rPr>
        <w:t>DNA repair, transcriptional regulation, and cell cycle checkpoint control</w:t>
      </w:r>
      <w:r>
        <w:rPr>
          <w:rFonts w:hint="default" w:ascii="Times New Roman" w:hAnsi="Times New Roman" w:cs="Times New Roman"/>
        </w:rPr>
        <w:t xml:space="preserve">. Germline mutations in the BRCA1 gene are strongly associated with an increased risk of developing </w:t>
      </w:r>
      <w:r>
        <w:rPr>
          <w:rStyle w:val="14"/>
          <w:rFonts w:hint="default" w:ascii="Times New Roman" w:hAnsi="Times New Roman" w:cs="Times New Roman"/>
        </w:rPr>
        <w:t>hereditary breast and ovarian cancers</w:t>
      </w:r>
      <w:r>
        <w:rPr>
          <w:rFonts w:hint="default" w:ascii="Times New Roman" w:hAnsi="Times New Roman" w:cs="Times New Roman"/>
        </w:rPr>
        <w:t>.</w:t>
      </w:r>
      <w:r>
        <w:rPr>
          <w:rFonts w:hint="default" w:ascii="Times New Roman" w:hAnsi="Times New Roman" w:eastAsia="Segoe UI" w:cs="Times New Roman"/>
          <w:i w:val="0"/>
          <w:iCs w:val="0"/>
          <w:caps w:val="0"/>
          <w:color w:val="1B1B1B"/>
          <w:spacing w:val="0"/>
          <w:sz w:val="24"/>
          <w:szCs w:val="24"/>
          <w:shd w:val="clear" w:fill="FFFFFF"/>
        </w:rPr>
        <w:t>Testing for inherited harmful changes in </w:t>
      </w:r>
      <w:r>
        <w:rPr>
          <w:rStyle w:val="7"/>
          <w:rFonts w:hint="default" w:ascii="Times New Roman" w:hAnsi="Times New Roman" w:eastAsia="Segoe UI" w:cs="Times New Roman"/>
          <w:b/>
          <w:bCs/>
          <w:i w:val="0"/>
          <w:iCs w:val="0"/>
          <w:caps w:val="0"/>
          <w:color w:val="1B1B1B"/>
          <w:spacing w:val="0"/>
          <w:sz w:val="24"/>
          <w:szCs w:val="24"/>
          <w:shd w:val="clear" w:fill="FFFFFF"/>
        </w:rPr>
        <w:t>BRCA1</w:t>
      </w:r>
      <w:r>
        <w:rPr>
          <w:rFonts w:hint="default" w:ascii="Times New Roman" w:hAnsi="Times New Roman" w:eastAsia="Segoe UI" w:cs="Times New Roman"/>
          <w:i w:val="0"/>
          <w:iCs w:val="0"/>
          <w:caps w:val="0"/>
          <w:color w:val="1B1B1B"/>
          <w:spacing w:val="0"/>
          <w:sz w:val="24"/>
          <w:szCs w:val="24"/>
          <w:shd w:val="clear" w:fill="FFFFFF"/>
        </w:rPr>
        <w:t>  may be done using a blood or saliva sample. That is because when a mutation is inherited, it is found in every cell in the body, including blood cells and cells that are present in saliva. Sometimes people with cancer find out that they have a harmful change in </w:t>
      </w:r>
      <w:r>
        <w:rPr>
          <w:rStyle w:val="7"/>
          <w:rFonts w:hint="default" w:ascii="Times New Roman" w:hAnsi="Times New Roman" w:eastAsia="Segoe UI" w:cs="Times New Roman"/>
          <w:b/>
          <w:bCs/>
          <w:i w:val="0"/>
          <w:iCs w:val="0"/>
          <w:caps w:val="0"/>
          <w:color w:val="1B1B1B"/>
          <w:spacing w:val="0"/>
          <w:sz w:val="24"/>
          <w:szCs w:val="24"/>
          <w:shd w:val="clear" w:fill="FFFFFF"/>
        </w:rPr>
        <w:t>BRCA1</w:t>
      </w:r>
      <w:r>
        <w:rPr>
          <w:rFonts w:hint="default" w:ascii="Times New Roman" w:hAnsi="Times New Roman" w:eastAsia="Segoe UI" w:cs="Times New Roman"/>
          <w:i w:val="0"/>
          <w:iCs w:val="0"/>
          <w:caps w:val="0"/>
          <w:color w:val="1B1B1B"/>
          <w:spacing w:val="0"/>
          <w:sz w:val="24"/>
          <w:szCs w:val="24"/>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"https://www.cancer.gov/about-cancer/treatment/types/biomarker-testing-cancer-treatment"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2"/>
          <w:rFonts w:hint="default" w:ascii="Times New Roman" w:hAnsi="Times New Roman" w:eastAsia="Segoe UI" w:cs="Times New Roman"/>
          <w:b/>
          <w:bCs/>
          <w:i w:val="0"/>
          <w:iCs w:val="0"/>
          <w:caps w:val="0"/>
          <w:color w:val="auto"/>
          <w:spacing w:val="0"/>
          <w:sz w:val="24"/>
          <w:szCs w:val="24"/>
          <w:u w:val="none"/>
          <w:shd w:val="clear" w:fill="FFFFFF"/>
        </w:rPr>
        <w:t>when their tumor is tested to see if they are a candidate for treatment</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1B1B1B"/>
          <w:spacing w:val="0"/>
          <w:sz w:val="24"/>
          <w:szCs w:val="24"/>
          <w:shd w:val="clear" w:fill="FFFFFF"/>
        </w:rPr>
        <w:t> with a particular </w:t>
      </w:r>
      <w:r>
        <w:rPr>
          <w:rFonts w:hint="default" w:ascii="Times New Roman" w:hAnsi="Times New Roman" w:eastAsia="Segoe UI" w:cs="Times New Roman"/>
          <w:i w:val="0"/>
          <w:iCs w:val="0"/>
          <w:caps w:val="0"/>
          <w:color w:val="1B1B1B"/>
          <w:spacing w:val="0"/>
          <w:sz w:val="24"/>
          <w:szCs w:val="24"/>
          <w:u w:val="none"/>
          <w:shd w:val="clear" w:fill="FFFFFF"/>
        </w:rPr>
        <w:fldChar w:fldCharType="begin"/>
      </w:r>
      <w:r>
        <w:rPr>
          <w:rFonts w:hint="default" w:ascii="Times New Roman" w:hAnsi="Times New Roman" w:eastAsia="Segoe UI" w:cs="Times New Roman"/>
          <w:i w:val="0"/>
          <w:iCs w:val="0"/>
          <w:caps w:val="0"/>
          <w:color w:val="1B1B1B"/>
          <w:spacing w:val="0"/>
          <w:sz w:val="24"/>
          <w:szCs w:val="24"/>
          <w:u w:val="none"/>
          <w:shd w:val="clear" w:fill="FFFFFF"/>
        </w:rPr>
        <w:instrText xml:space="preserve"> HYPERLINK "https://www.cancer.gov/Common/PopUps/popDefinition.aspx?id=CDR0000270742&amp;version=Patient&amp;language=en" </w:instrText>
      </w:r>
      <w:r>
        <w:rPr>
          <w:rFonts w:hint="default" w:ascii="Times New Roman" w:hAnsi="Times New Roman" w:eastAsia="Segoe UI" w:cs="Times New Roman"/>
          <w:i w:val="0"/>
          <w:iCs w:val="0"/>
          <w:caps w:val="0"/>
          <w:color w:val="1B1B1B"/>
          <w:spacing w:val="0"/>
          <w:sz w:val="24"/>
          <w:szCs w:val="24"/>
          <w:u w:val="none"/>
          <w:shd w:val="clear" w:fill="FFFFFF"/>
        </w:rPr>
        <w:fldChar w:fldCharType="separate"/>
      </w:r>
      <w:r>
        <w:rPr>
          <w:rStyle w:val="12"/>
          <w:rFonts w:hint="default" w:ascii="Times New Roman" w:hAnsi="Times New Roman" w:eastAsia="Segoe UI" w:cs="Times New Roman"/>
          <w:i w:val="0"/>
          <w:iCs w:val="0"/>
          <w:caps w:val="0"/>
          <w:color w:val="1B1B1B"/>
          <w:spacing w:val="0"/>
          <w:sz w:val="24"/>
          <w:szCs w:val="24"/>
          <w:u w:val="none"/>
          <w:shd w:val="clear" w:fill="FFFFFF"/>
        </w:rPr>
        <w:t>targeted therapy</w:t>
      </w:r>
      <w:r>
        <w:rPr>
          <w:rFonts w:hint="default" w:ascii="Times New Roman" w:hAnsi="Times New Roman" w:eastAsia="Segoe UI" w:cs="Times New Roman"/>
          <w:i w:val="0"/>
          <w:iCs w:val="0"/>
          <w:caps w:val="0"/>
          <w:color w:val="1B1B1B"/>
          <w:spacing w:val="0"/>
          <w:sz w:val="24"/>
          <w:szCs w:val="24"/>
          <w:u w:val="none"/>
          <w:shd w:val="clear" w:fill="FFFFFF"/>
        </w:rPr>
        <w:fldChar w:fldCharType="end"/>
      </w:r>
      <w:r>
        <w:rPr>
          <w:rFonts w:hint="default" w:ascii="Times New Roman" w:hAnsi="Times New Roman" w:eastAsia="Segoe UI" w:cs="Times New Roman"/>
          <w:i w:val="0"/>
          <w:iCs w:val="0"/>
          <w:caps w:val="0"/>
          <w:color w:val="1B1B1B"/>
          <w:spacing w:val="0"/>
          <w:sz w:val="24"/>
          <w:szCs w:val="24"/>
          <w:shd w:val="clear" w:fill="FFFFFF"/>
        </w:rPr>
        <w:t>. Because harmful BRCA changes found in the tumor may have been inherited or may have arisen later in someone’s lifetime, someone with such a change in their tumor should consider getting tested to find out if the change was inherited. </w:t>
      </w:r>
    </w:p>
    <w:p w14:paraId="7939AF66">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BRCA1 protein contains several important </w:t>
      </w:r>
      <w:r>
        <w:rPr>
          <w:rStyle w:val="14"/>
          <w:rFonts w:hint="default" w:ascii="Times New Roman" w:hAnsi="Times New Roman" w:cs="Times New Roman"/>
        </w:rPr>
        <w:t>structural domains</w:t>
      </w:r>
      <w:r>
        <w:rPr>
          <w:rFonts w:hint="default" w:ascii="Times New Roman" w:hAnsi="Times New Roman" w:cs="Times New Roman"/>
        </w:rPr>
        <w:t xml:space="preserve">, such as the </w:t>
      </w:r>
      <w:r>
        <w:rPr>
          <w:rStyle w:val="14"/>
          <w:rFonts w:hint="default" w:ascii="Times New Roman" w:hAnsi="Times New Roman" w:cs="Times New Roman"/>
        </w:rPr>
        <w:t>RING finger domain</w:t>
      </w:r>
      <w:r>
        <w:rPr>
          <w:rFonts w:hint="default" w:ascii="Times New Roman" w:hAnsi="Times New Roman" w:cs="Times New Roman"/>
        </w:rPr>
        <w:t xml:space="preserve">, </w:t>
      </w:r>
      <w:r>
        <w:rPr>
          <w:rStyle w:val="14"/>
          <w:rFonts w:hint="default" w:ascii="Times New Roman" w:hAnsi="Times New Roman" w:cs="Times New Roman"/>
        </w:rPr>
        <w:t>coiled-coil domain</w:t>
      </w:r>
      <w:r>
        <w:rPr>
          <w:rFonts w:hint="default" w:ascii="Times New Roman" w:hAnsi="Times New Roman" w:cs="Times New Roman"/>
        </w:rPr>
        <w:t xml:space="preserve">, and </w:t>
      </w:r>
      <w:r>
        <w:rPr>
          <w:rStyle w:val="14"/>
          <w:rFonts w:hint="default" w:ascii="Times New Roman" w:hAnsi="Times New Roman" w:cs="Times New Roman"/>
        </w:rPr>
        <w:t>BRCT (BRCA1 C-Terminus) domain</w:t>
      </w:r>
      <w:r>
        <w:rPr>
          <w:rFonts w:hint="default" w:ascii="Times New Roman" w:hAnsi="Times New Roman" w:cs="Times New Roman"/>
        </w:rPr>
        <w:t>, which contribute to its tumor suppressor function. Studying these conserved domains can provide insights into its molecular mechanisms and potential disruption in cancer.</w:t>
      </w:r>
    </w:p>
    <w:p w14:paraId="2D6DA007">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In recent years, </w:t>
      </w:r>
      <w:r>
        <w:rPr>
          <w:rStyle w:val="14"/>
          <w:rFonts w:hint="default" w:ascii="Times New Roman" w:hAnsi="Times New Roman" w:cs="Times New Roman"/>
        </w:rPr>
        <w:t>bioinformatics tools</w:t>
      </w:r>
      <w:r>
        <w:rPr>
          <w:rFonts w:hint="default" w:ascii="Times New Roman" w:hAnsi="Times New Roman" w:cs="Times New Roman"/>
        </w:rPr>
        <w:t xml:space="preserve"> have been widely used to study protein structure, function, and interactions. Along with </w:t>
      </w:r>
      <w:r>
        <w:rPr>
          <w:rStyle w:val="14"/>
          <w:rFonts w:hint="default" w:ascii="Times New Roman" w:hAnsi="Times New Roman" w:cs="Times New Roman"/>
        </w:rPr>
        <w:t>domain identification</w:t>
      </w:r>
      <w:r>
        <w:rPr>
          <w:rFonts w:hint="default" w:ascii="Times New Roman" w:hAnsi="Times New Roman" w:cs="Times New Roman"/>
        </w:rPr>
        <w:t xml:space="preserve"> using databases like </w:t>
      </w:r>
      <w:r>
        <w:rPr>
          <w:rStyle w:val="14"/>
          <w:rFonts w:hint="default" w:ascii="Times New Roman" w:hAnsi="Times New Roman" w:cs="Times New Roman"/>
        </w:rPr>
        <w:t>Pfam</w:t>
      </w:r>
      <w:r>
        <w:rPr>
          <w:rFonts w:hint="default" w:ascii="Times New Roman" w:hAnsi="Times New Roman" w:cs="Times New Roman"/>
        </w:rPr>
        <w:t xml:space="preserve"> and </w:t>
      </w:r>
      <w:r>
        <w:rPr>
          <w:rStyle w:val="14"/>
          <w:rFonts w:hint="default" w:ascii="Times New Roman" w:hAnsi="Times New Roman" w:cs="Times New Roman"/>
        </w:rPr>
        <w:t>InterPro</w:t>
      </w:r>
      <w:r>
        <w:rPr>
          <w:rFonts w:hint="default" w:ascii="Times New Roman" w:hAnsi="Times New Roman" w:cs="Times New Roman"/>
        </w:rPr>
        <w:t xml:space="preserve">, </w:t>
      </w:r>
      <w:r>
        <w:rPr>
          <w:rStyle w:val="14"/>
          <w:rFonts w:hint="default" w:ascii="Times New Roman" w:hAnsi="Times New Roman" w:cs="Times New Roman"/>
        </w:rPr>
        <w:t>NCBI BLAST</w:t>
      </w:r>
      <w:r>
        <w:rPr>
          <w:rFonts w:hint="default" w:ascii="Times New Roman" w:hAnsi="Times New Roman" w:cs="Times New Roman"/>
        </w:rPr>
        <w:t xml:space="preserve"> enables comparison of BRCA1 across different species to study evolutionary conservation.</w:t>
      </w:r>
    </w:p>
    <w:p w14:paraId="736A23C7">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Additionally, </w:t>
      </w:r>
      <w:r>
        <w:rPr>
          <w:rStyle w:val="14"/>
          <w:rFonts w:hint="default" w:ascii="Times New Roman" w:hAnsi="Times New Roman" w:cs="Times New Roman"/>
        </w:rPr>
        <w:t>Computer-Aided Drug Design (CADD)</w:t>
      </w:r>
      <w:r>
        <w:rPr>
          <w:rFonts w:hint="default" w:ascii="Times New Roman" w:hAnsi="Times New Roman" w:cs="Times New Roman"/>
        </w:rPr>
        <w:t xml:space="preserve"> has become a powerful tool to simulate </w:t>
      </w:r>
      <w:r>
        <w:rPr>
          <w:rStyle w:val="14"/>
          <w:rFonts w:hint="default" w:ascii="Times New Roman" w:hAnsi="Times New Roman" w:cs="Times New Roman"/>
        </w:rPr>
        <w:t>ligand–protein interactions</w:t>
      </w:r>
      <w:r>
        <w:rPr>
          <w:rFonts w:hint="default" w:ascii="Times New Roman" w:hAnsi="Times New Roman" w:cs="Times New Roman"/>
        </w:rPr>
        <w:t xml:space="preserve">. </w:t>
      </w:r>
      <w:r>
        <w:rPr>
          <w:rStyle w:val="14"/>
          <w:rFonts w:hint="default" w:ascii="Times New Roman" w:hAnsi="Times New Roman" w:cs="Times New Roman"/>
        </w:rPr>
        <w:t>Tamoxifen</w:t>
      </w:r>
      <w:r>
        <w:rPr>
          <w:rFonts w:hint="default" w:ascii="Times New Roman" w:hAnsi="Times New Roman" w:cs="Times New Roman"/>
        </w:rPr>
        <w:t>, a selective estrogen receptor modulator, is commonly used in the treatment of hormone-positive breast cancers and has shown binding interactions with BRCA-related proteins.</w:t>
      </w:r>
    </w:p>
    <w:p w14:paraId="495BD49B">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project aims to conduct an </w:t>
      </w:r>
      <w:r>
        <w:rPr>
          <w:rStyle w:val="14"/>
          <w:rFonts w:hint="default" w:ascii="Times New Roman" w:hAnsi="Times New Roman" w:cs="Times New Roman"/>
        </w:rPr>
        <w:t>integrated in-silico study</w:t>
      </w:r>
      <w:r>
        <w:rPr>
          <w:rFonts w:hint="default" w:ascii="Times New Roman" w:hAnsi="Times New Roman" w:cs="Times New Roman"/>
        </w:rPr>
        <w:t xml:space="preserve"> of the BRCA1 protein using domain mapping, sequence alignment, and docking simulation. Tools such as </w:t>
      </w:r>
      <w:r>
        <w:rPr>
          <w:rStyle w:val="14"/>
          <w:rFonts w:hint="default" w:ascii="Times New Roman" w:hAnsi="Times New Roman" w:cs="Times New Roman"/>
        </w:rPr>
        <w:t>UniProt, Pfam, BLAST, AutoDock Vina, and PyMOL</w:t>
      </w:r>
      <w:r>
        <w:rPr>
          <w:rFonts w:hint="default" w:ascii="Times New Roman" w:hAnsi="Times New Roman" w:cs="Times New Roman"/>
        </w:rPr>
        <w:t xml:space="preserve"> will be utilized to analyze the protein structurally and functionally. Additionally, </w:t>
      </w:r>
      <w:r>
        <w:rPr>
          <w:rStyle w:val="14"/>
          <w:rFonts w:hint="default" w:ascii="Times New Roman" w:hAnsi="Times New Roman" w:cs="Times New Roman"/>
        </w:rPr>
        <w:t>R programming</w:t>
      </w:r>
      <w:r>
        <w:rPr>
          <w:rFonts w:hint="default" w:ascii="Times New Roman" w:hAnsi="Times New Roman" w:cs="Times New Roman"/>
        </w:rPr>
        <w:t xml:space="preserve"> will be applied for basic data visualization to represent the findings clearly.</w:t>
      </w:r>
    </w:p>
    <w:p w14:paraId="2DABD803">
      <w:pPr>
        <w:rPr>
          <w:rFonts w:hint="default" w:ascii="Times New Roman" w:hAnsi="Times New Roman" w:eastAsia="SimSun" w:cs="Times New Roman"/>
          <w:b/>
          <w:bCs/>
          <w:sz w:val="24"/>
          <w:szCs w:val="24"/>
          <w:lang w:val="en-US"/>
        </w:rPr>
      </w:pPr>
    </w:p>
    <w:p w14:paraId="77F41702">
      <w:pPr>
        <w:rPr>
          <w:rFonts w:hint="default" w:ascii="Times New Roman" w:hAnsi="Times New Roman" w:eastAsia="SimSun" w:cs="Times New Roman"/>
          <w:b/>
          <w:bCs/>
          <w:sz w:val="24"/>
          <w:szCs w:val="24"/>
          <w:lang w:val="en-US"/>
        </w:rPr>
      </w:pPr>
    </w:p>
    <w:p w14:paraId="039A631E">
      <w:pPr>
        <w:rPr>
          <w:rFonts w:hint="default" w:ascii="Times New Roman" w:hAnsi="Times New Roman" w:eastAsia="SimSun" w:cs="Times New Roman"/>
          <w:b/>
          <w:bCs/>
          <w:sz w:val="24"/>
          <w:szCs w:val="24"/>
          <w:lang w:val="en-US"/>
        </w:rPr>
      </w:pPr>
    </w:p>
    <w:p w14:paraId="0FC93AC2">
      <w:pPr>
        <w:rPr>
          <w:rFonts w:hint="default" w:ascii="Times New Roman" w:hAnsi="Times New Roman" w:eastAsia="SimSun" w:cs="Times New Roman"/>
          <w:b/>
          <w:bCs/>
          <w:sz w:val="24"/>
          <w:szCs w:val="24"/>
          <w:lang w:val="en-US"/>
        </w:rPr>
      </w:pPr>
    </w:p>
    <w:p w14:paraId="2B2C476B">
      <w:pPr>
        <w:rPr>
          <w:rFonts w:hint="default" w:ascii="Times New Roman" w:hAnsi="Times New Roman" w:eastAsia="SimSun" w:cs="Times New Roman"/>
          <w:b/>
          <w:bCs/>
          <w:sz w:val="24"/>
          <w:szCs w:val="24"/>
          <w:lang w:val="en-US"/>
        </w:rPr>
      </w:pPr>
    </w:p>
    <w:p w14:paraId="32D1AE13">
      <w:pPr>
        <w:rPr>
          <w:rFonts w:hint="default" w:ascii="Times New Roman" w:hAnsi="Times New Roman" w:eastAsia="SimSun" w:cs="Times New Roman"/>
          <w:b/>
          <w:bCs/>
          <w:sz w:val="24"/>
          <w:szCs w:val="24"/>
          <w:lang w:val="en-US"/>
        </w:rPr>
      </w:pPr>
    </w:p>
    <w:p w14:paraId="0F7B2E96">
      <w:pPr>
        <w:rPr>
          <w:rFonts w:hint="default" w:ascii="Times New Roman" w:hAnsi="Times New Roman" w:eastAsia="SimSun" w:cs="Times New Roman"/>
          <w:b/>
          <w:bCs/>
          <w:sz w:val="24"/>
          <w:szCs w:val="24"/>
          <w:lang w:val="en-US"/>
        </w:rPr>
      </w:pPr>
    </w:p>
    <w:p w14:paraId="7570D362">
      <w:pPr>
        <w:rPr>
          <w:rFonts w:hint="default" w:ascii="Times New Roman" w:hAnsi="Times New Roman" w:eastAsia="SimSun" w:cs="Times New Roman"/>
          <w:b/>
          <w:bCs/>
          <w:sz w:val="24"/>
          <w:szCs w:val="24"/>
          <w:lang w:val="en-US"/>
        </w:rPr>
      </w:pPr>
    </w:p>
    <w:p w14:paraId="18E7AAD9">
      <w:pPr>
        <w:rPr>
          <w:rFonts w:hint="default" w:ascii="Times New Roman" w:hAnsi="Times New Roman" w:eastAsia="SimSun" w:cs="Times New Roman"/>
          <w:b/>
          <w:bCs/>
          <w:sz w:val="24"/>
          <w:szCs w:val="24"/>
          <w:lang w:val="en-US"/>
        </w:rPr>
      </w:pPr>
    </w:p>
    <w:p w14:paraId="11E7164F">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2.METHODOLOGY :</w:t>
      </w:r>
    </w:p>
    <w:p w14:paraId="7327C20E">
      <w:pPr>
        <w:rPr>
          <w:rFonts w:hint="default" w:ascii="Times New Roman" w:hAnsi="Times New Roman" w:eastAsia="SimSun" w:cs="Times New Roman"/>
          <w:b/>
          <w:bCs/>
          <w:sz w:val="24"/>
          <w:szCs w:val="24"/>
          <w:lang w:val="en-US"/>
        </w:rPr>
      </w:pPr>
    </w:p>
    <w:p w14:paraId="3A2C822D">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2.1 PROTEIN SEQUENCE RETRIEVAL</w:t>
      </w:r>
    </w:p>
    <w:p w14:paraId="6352378A">
      <w:pPr>
        <w:rPr>
          <w:rFonts w:hint="default" w:ascii="Times New Roman" w:hAnsi="Times New Roman" w:eastAsia="SimSun" w:cs="Times New Roman"/>
          <w:b/>
          <w:bCs/>
          <w:sz w:val="24"/>
          <w:szCs w:val="24"/>
          <w:lang w:val="en-US"/>
        </w:rPr>
      </w:pPr>
    </w:p>
    <w:p w14:paraId="669F8FCB">
      <w:pPr>
        <w:pStyle w:val="13"/>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1"/>
          <w:szCs w:val="21"/>
          <w:lang w:val="en-US"/>
        </w:rPr>
        <w:t xml:space="preserve">  </w:t>
      </w:r>
      <w:r>
        <w:rPr>
          <w:rFonts w:hint="default" w:ascii="Times New Roman" w:hAnsi="Times New Roman" w:cs="Times New Roman"/>
          <w:sz w:val="21"/>
          <w:szCs w:val="21"/>
        </w:rPr>
        <w:t xml:space="preserve">The protein sequence of the </w:t>
      </w:r>
      <w:r>
        <w:rPr>
          <w:rStyle w:val="14"/>
          <w:rFonts w:hint="default" w:ascii="Times New Roman" w:hAnsi="Times New Roman" w:cs="Times New Roman"/>
          <w:sz w:val="21"/>
          <w:szCs w:val="21"/>
        </w:rPr>
        <w:t>human BRCA1 gene</w:t>
      </w:r>
      <w:r>
        <w:rPr>
          <w:rFonts w:hint="default" w:ascii="Times New Roman" w:hAnsi="Times New Roman" w:cs="Times New Roman"/>
          <w:sz w:val="21"/>
          <w:szCs w:val="21"/>
        </w:rPr>
        <w:t xml:space="preserve"> was retrieved from the </w:t>
      </w:r>
      <w:r>
        <w:rPr>
          <w:rStyle w:val="14"/>
          <w:rFonts w:hint="default" w:ascii="Times New Roman" w:hAnsi="Times New Roman" w:cs="Times New Roman"/>
          <w:sz w:val="21"/>
          <w:szCs w:val="21"/>
        </w:rPr>
        <w:t>UniProt database</w:t>
      </w:r>
      <w:r>
        <w:rPr>
          <w:rFonts w:hint="default" w:ascii="Times New Roman" w:hAnsi="Times New Roman" w:cs="Times New Roman"/>
          <w:sz w:val="21"/>
          <w:szCs w:val="21"/>
        </w:rPr>
        <w:t>, which is a curated resource for protein sequences and functional information.</w:t>
      </w:r>
    </w:p>
    <w:p w14:paraId="46F96487">
      <w:pPr>
        <w:pStyle w:val="13"/>
        <w:keepNext w:val="0"/>
        <w:keepLines w:val="0"/>
        <w:widowControl/>
        <w:suppressLineNumbers w:val="0"/>
        <w:ind w:left="720"/>
        <w:jc w:val="left"/>
        <w:rPr>
          <w:rFonts w:hint="default" w:ascii="Times New Roman" w:hAnsi="Times New Roman" w:cs="Times New Roman"/>
          <w:sz w:val="20"/>
          <w:szCs w:val="20"/>
          <w:lang w:val="en-US"/>
        </w:rPr>
      </w:pPr>
      <w:r>
        <w:rPr>
          <w:rStyle w:val="14"/>
          <w:rFonts w:hint="default" w:ascii="Times New Roman" w:hAnsi="Times New Roman" w:cs="Times New Roman"/>
          <w:sz w:val="20"/>
          <w:szCs w:val="20"/>
        </w:rPr>
        <w:t>UniProt Entry Name:</w:t>
      </w:r>
      <w:r>
        <w:rPr>
          <w:rFonts w:hint="default" w:ascii="Times New Roman" w:hAnsi="Times New Roman" w:cs="Times New Roman"/>
          <w:sz w:val="20"/>
          <w:szCs w:val="20"/>
        </w:rPr>
        <w:t xml:space="preserve"> BRCA1_HUMA</w:t>
      </w:r>
      <w:r>
        <w:rPr>
          <w:rFonts w:hint="default" w:ascii="Times New Roman" w:hAnsi="Times New Roman" w:cs="Times New Roman"/>
          <w:sz w:val="20"/>
          <w:szCs w:val="20"/>
          <w:lang w:val="en-US"/>
        </w:rPr>
        <w:t>N</w:t>
      </w:r>
    </w:p>
    <w:p w14:paraId="102B14E1">
      <w:pPr>
        <w:pStyle w:val="13"/>
        <w:keepNext w:val="0"/>
        <w:keepLines w:val="0"/>
        <w:widowControl/>
        <w:suppressLineNumbers w:val="0"/>
        <w:ind w:left="720"/>
        <w:jc w:val="left"/>
        <w:rPr>
          <w:rFonts w:hint="default" w:ascii="Times New Roman" w:hAnsi="Times New Roman" w:cs="Times New Roman"/>
          <w:sz w:val="20"/>
          <w:szCs w:val="20"/>
        </w:rPr>
      </w:pPr>
      <w:r>
        <w:rPr>
          <w:rStyle w:val="14"/>
          <w:rFonts w:hint="default" w:ascii="Times New Roman" w:hAnsi="Times New Roman" w:cs="Times New Roman"/>
          <w:sz w:val="20"/>
          <w:szCs w:val="20"/>
        </w:rPr>
        <w:t>Accession Number:</w:t>
      </w:r>
      <w:r>
        <w:rPr>
          <w:rFonts w:hint="default" w:ascii="Times New Roman" w:hAnsi="Times New Roman" w:cs="Times New Roman"/>
          <w:sz w:val="20"/>
          <w:szCs w:val="20"/>
        </w:rPr>
        <w:t xml:space="preserve"> </w:t>
      </w:r>
      <w:r>
        <w:rPr>
          <w:rStyle w:val="14"/>
          <w:rFonts w:hint="default" w:ascii="Times New Roman" w:hAnsi="Times New Roman" w:cs="Times New Roman"/>
          <w:sz w:val="20"/>
          <w:szCs w:val="20"/>
        </w:rPr>
        <w:t>P38398</w:t>
      </w:r>
    </w:p>
    <w:p w14:paraId="4A098FC1">
      <w:pPr>
        <w:pStyle w:val="13"/>
        <w:keepNext w:val="0"/>
        <w:keepLines w:val="0"/>
        <w:widowControl/>
        <w:suppressLineNumbers w:val="0"/>
        <w:ind w:left="720"/>
        <w:jc w:val="left"/>
        <w:rPr>
          <w:rFonts w:hint="default" w:ascii="Times New Roman" w:hAnsi="Times New Roman" w:cs="Times New Roman"/>
          <w:sz w:val="20"/>
          <w:szCs w:val="20"/>
        </w:rPr>
      </w:pPr>
      <w:r>
        <w:rPr>
          <w:rStyle w:val="14"/>
          <w:rFonts w:hint="default" w:ascii="Times New Roman" w:hAnsi="Times New Roman" w:cs="Times New Roman"/>
          <w:sz w:val="20"/>
          <w:szCs w:val="20"/>
        </w:rPr>
        <w:t>Sequence Length:</w:t>
      </w:r>
      <w:r>
        <w:rPr>
          <w:rFonts w:hint="default" w:ascii="Times New Roman" w:hAnsi="Times New Roman" w:cs="Times New Roman"/>
          <w:sz w:val="20"/>
          <w:szCs w:val="20"/>
        </w:rPr>
        <w:t xml:space="preserve"> 1,863 amino acids</w:t>
      </w:r>
    </w:p>
    <w:p w14:paraId="529F8575">
      <w:pPr>
        <w:pStyle w:val="13"/>
        <w:keepNext w:val="0"/>
        <w:keepLines w:val="0"/>
        <w:widowControl/>
        <w:suppressLineNumbers w:val="0"/>
        <w:ind w:left="720"/>
        <w:jc w:val="left"/>
        <w:rPr>
          <w:rFonts w:hint="default" w:ascii="Times New Roman" w:hAnsi="Times New Roman" w:cs="Times New Roman"/>
          <w:sz w:val="20"/>
          <w:szCs w:val="20"/>
        </w:rPr>
      </w:pPr>
      <w:r>
        <w:rPr>
          <w:rStyle w:val="14"/>
          <w:rFonts w:hint="default" w:ascii="Times New Roman" w:hAnsi="Times New Roman" w:cs="Times New Roman"/>
          <w:sz w:val="20"/>
          <w:szCs w:val="20"/>
        </w:rPr>
        <w:t>FASTA format</w:t>
      </w:r>
      <w:r>
        <w:rPr>
          <w:rFonts w:hint="default" w:ascii="Times New Roman" w:hAnsi="Times New Roman" w:cs="Times New Roman"/>
          <w:sz w:val="20"/>
          <w:szCs w:val="20"/>
        </w:rPr>
        <w:t xml:space="preserve"> was selected and downloaded for further analysis.</w:t>
      </w:r>
    </w:p>
    <w:p w14:paraId="4C0DF928">
      <w:pPr>
        <w:pStyle w:val="13"/>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cs="Times New Roman"/>
          <w:sz w:val="21"/>
          <w:szCs w:val="21"/>
        </w:rPr>
        <w:t xml:space="preserve">The sequence serves as the foundation </w:t>
      </w:r>
      <w:r>
        <w:rPr>
          <w:rFonts w:hint="default" w:ascii="Times New Roman" w:hAnsi="Times New Roman" w:cs="Times New Roman"/>
          <w:sz w:val="22"/>
          <w:szCs w:val="22"/>
        </w:rPr>
        <w:t>for all dow</w:t>
      </w:r>
      <w:r>
        <w:rPr>
          <w:rFonts w:hint="default" w:ascii="Times New Roman" w:hAnsi="Times New Roman" w:cs="Times New Roman"/>
          <w:sz w:val="21"/>
          <w:szCs w:val="21"/>
        </w:rPr>
        <w:t>nstream bioinformatics and structural studies in this project, including domain identification, BLAST comparison, and molecular docking.</w:t>
      </w:r>
    </w:p>
    <w:p w14:paraId="7A943E6B">
      <w:pPr>
        <w:pStyle w:val="13"/>
        <w:keepNext w:val="0"/>
        <w:keepLines w:val="0"/>
        <w:widowControl/>
        <w:suppressLineNumbers w:val="0"/>
        <w:jc w:val="left"/>
        <w:rPr>
          <w:rFonts w:hint="default" w:ascii="Times New Roman" w:hAnsi="Times New Roman" w:cs="Times New Roman"/>
          <w:b/>
          <w:bCs/>
          <w:sz w:val="21"/>
          <w:szCs w:val="21"/>
          <w:lang w:val="en-US"/>
        </w:rPr>
      </w:pPr>
      <w:r>
        <w:rPr>
          <w:rFonts w:hint="default" w:ascii="Times New Roman" w:hAnsi="Times New Roman" w:eastAsia="SimSun" w:cs="Times New Roman"/>
          <w:b/>
          <w:bCs/>
          <w:sz w:val="24"/>
          <w:szCs w:val="24"/>
        </w:rPr>
        <w:t>Fig. 1: UniProt Page for BRCA1 (P38398)</w:t>
      </w:r>
    </w:p>
    <w:p w14:paraId="05A31B32">
      <w:pPr>
        <w:pStyle w:val="13"/>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cs="Times New Roman"/>
        </w:rPr>
        <w:drawing>
          <wp:inline distT="0" distB="0" distL="114300" distR="114300">
            <wp:extent cx="5268595" cy="2405380"/>
            <wp:effectExtent l="0" t="0" r="4445"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268595" cy="2405380"/>
                    </a:xfrm>
                    <a:prstGeom prst="rect">
                      <a:avLst/>
                    </a:prstGeom>
                    <a:noFill/>
                    <a:ln>
                      <a:noFill/>
                    </a:ln>
                  </pic:spPr>
                </pic:pic>
              </a:graphicData>
            </a:graphic>
          </wp:inline>
        </w:drawing>
      </w:r>
    </w:p>
    <w:p w14:paraId="45511A30">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FASTA FORMAT SEQUENCES:</w:t>
      </w:r>
    </w:p>
    <w:p w14:paraId="0BDE2C83">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&gt;sp|P38398|BRCA1_HUMAN Breast cancer type 1 susceptibility protein OS=Homo sapiens OX=9606 GN=BRCA1 PE=1 SV=2</w:t>
      </w:r>
    </w:p>
    <w:p w14:paraId="5665BC37">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MDLSALRVEEVQNVINAMQKILECPICLELIKEPVSTKCDHIFCKFCMLKLLNQKKGPSQ</w:t>
      </w:r>
    </w:p>
    <w:p w14:paraId="293C6744">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CPLCKNDITKRSLQESTRFSQLVEELLKIICAFQLDTGLEYANSYNFAKKENNSPEHLKD</w:t>
      </w:r>
    </w:p>
    <w:p w14:paraId="03FC7836">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EVSIIQSMGYRNRAKRLLQSEPENPSLQETSLSVQLSNLGTVRTLRTKQRIQPQKTSVYI</w:t>
      </w:r>
    </w:p>
    <w:p w14:paraId="0DBF3F91">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ELGSDSSEDTVNKATYCSVGDQELLQITPQGTRDEISLDSAKKAACEFSETDVTNTEHHQ</w:t>
      </w:r>
    </w:p>
    <w:p w14:paraId="36EC0EDD">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PSNNDLNTTEKRAAERHPEKYQGSSVSNLHVEPCGTNTHASSLQHENSSLLLTKDRMNVE</w:t>
      </w:r>
    </w:p>
    <w:p w14:paraId="466EF8A4">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KAEFCNKSKQPGLARSQHNRWAGSKETCNDRRTPSTEKKVDLNADPLCERKEWNKQKLPC</w:t>
      </w:r>
    </w:p>
    <w:p w14:paraId="2FAFC2D0">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SENPRDTEDVPWITLNSSIQKVNEWFSRSDELLGSDDSHDGESESNAKVADVLDVLNEVD</w:t>
      </w:r>
    </w:p>
    <w:p w14:paraId="57DA31E1">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EYSGSSEKIDLLASDPHEALICKSERVHSKSVESNIEDKIFGKTYRKKASLPNLSHVTEN</w:t>
      </w:r>
    </w:p>
    <w:p w14:paraId="02EBBD27">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LIIGAFVTEPQIIQERPLTNKLKRKRRPTSGLHPEDFIKKADLAVQKTPEMINQGTNQTE</w:t>
      </w:r>
    </w:p>
    <w:p w14:paraId="5C14F9FF">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QNGQVMNITNSGHENKTKGDSIQNEKNPNPIESLEKESAFKTKAEPISSSISNMELELNI</w:t>
      </w:r>
    </w:p>
    <w:p w14:paraId="16FBA7F8">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HNSKAPKKNRLRRKSSTRHIHALELVVSRNLSPPNCTELQIDSCSSSEEIKKKKYNQMPV</w:t>
      </w:r>
    </w:p>
    <w:p w14:paraId="4337FD70">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RHSRNLQLMEGKEPATGAKKSNKPNEQTSKRHDSDTFPELKLTNAPGSFTKCSNTSELKE</w:t>
      </w:r>
    </w:p>
    <w:p w14:paraId="4AF82BDD">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FVNPSLPREEKEEKLETVKVSNNAEDPKDLMLSGERVLQTERSVESSSISLVPGTDYGTQ</w:t>
      </w:r>
    </w:p>
    <w:p w14:paraId="78889995">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ESISLLEVSTLGKAKTEPNKCVSQCAAFENPKGLIHGCSKDNRNDTEGFKYPLGHEVNHS</w:t>
      </w:r>
    </w:p>
    <w:p w14:paraId="125311AE">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RETSIEMEESELDAQYLQNTFKVSKRQSFAPFSNPGNAEEECATFSAHSGSLKKQSPKVT</w:t>
      </w:r>
    </w:p>
    <w:p w14:paraId="75B6F40D">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FECEQKEENQGKNESNIKPVQTVNITAGFPVVGQKDKPVDNAKCSIKGGSRFCLSSQFRG</w:t>
      </w:r>
    </w:p>
    <w:p w14:paraId="26F17726">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NETGLITPNKHGLLQNPYRIPPLFPIKSFVKTKCKKNLLEENFEEHSMSPEREMGNENIP</w:t>
      </w:r>
    </w:p>
    <w:p w14:paraId="5F84D3EF">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STVSTISRNNIRENVFKEASSSNINEVGSSTNEVGSSINEIGSSDENIQAELGRNRGPKL</w:t>
      </w:r>
    </w:p>
    <w:p w14:paraId="516DFB02">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NAMLRLGVLQPEVYKQSLPGSNCKHPEIKKQEYEEVVQTVNTDFSPYLISDNLEQPMGSS</w:t>
      </w:r>
    </w:p>
    <w:p w14:paraId="4FEBFA84">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HASQVCSETPDDLLDDGEIKEDTSFAENDIKESSAVFSKSVQKGELSRSPSPFTHTHLAQ</w:t>
      </w:r>
    </w:p>
    <w:p w14:paraId="077643CD">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GYRRGAKKLESSEENLSSEDEELPCFQHLLFGKVNNIPSQSTRHSTVATECLSKNTEENL</w:t>
      </w:r>
    </w:p>
    <w:p w14:paraId="250EF535">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LSLKNSLNDCSNQVILAKASQEHHLSEETKCSASLFSSQCSELEDLTANTNTQDPFLIGS</w:t>
      </w:r>
    </w:p>
    <w:p w14:paraId="758E2D99">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SKQMRHQSESQGVGLSDKELVSDDEERGTGLEENNQEEQSMDSNLGEAASGCESETSVSE</w:t>
      </w:r>
    </w:p>
    <w:p w14:paraId="27B8FD60">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DCSGLSSQSDILTTQQRDTMQHNLIKLQQEMAELEAVLEQHGSQPSNSYPSIISDSSALE</w:t>
      </w:r>
    </w:p>
    <w:p w14:paraId="47EEA912">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DLRNPEQSTSEKAVLTSQKSSEYPISQNPEGLSADKFEVSADSSTSKNKEPGVERSSPSK</w:t>
      </w:r>
    </w:p>
    <w:p w14:paraId="47D4B40C">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CPSLDDRWYMHSCSGSLQNRNYPSQEELIKVVDVEEQQLEESGPHDLTETSYLPRQDLEG</w:t>
      </w:r>
    </w:p>
    <w:p w14:paraId="1E397D97">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TPYLESGISLFSDDPESDPSEDRAPESARVGNIPSSTSALKVPQLKVAESAQSPAAAHTT</w:t>
      </w:r>
    </w:p>
    <w:p w14:paraId="004F2061">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DTAGYNAMEESVSREKPELTASTERVNKRMSMVVSGLTPEEFMLVYKFARKHHITLTNLI</w:t>
      </w:r>
    </w:p>
    <w:p w14:paraId="080711A6">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TEETTHVVMKTDAEFVCERTLKYFLGIAGGKWVVSYFWVTQSIKERKMLNEHDFEVRGDV</w:t>
      </w:r>
    </w:p>
    <w:p w14:paraId="0E77BDEB">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VNGRNHQGPKRARESQDRKIFRGLEICCYGPFTNMPTDQLEWMVQLCGASVVKELSSFTL</w:t>
      </w:r>
    </w:p>
    <w:p w14:paraId="231C4F8E">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GTGVHPIVVVQPDAWTEDNGFHAIGQMCEAPVVTREWVLDSVALYQCQELDTYLIPQIPH</w:t>
      </w:r>
    </w:p>
    <w:p w14:paraId="00BABE11">
      <w:pPr>
        <w:pStyle w:val="11"/>
        <w:keepNext w:val="0"/>
        <w:keepLines w:val="0"/>
        <w:widowControl/>
        <w:suppressLineNumbers w:val="0"/>
        <w:ind w:left="0" w:firstLine="0"/>
        <w:rPr>
          <w:rFonts w:hint="default" w:ascii="Times New Roman" w:hAnsi="Times New Roman" w:cs="Times New Roman"/>
          <w:i w:val="0"/>
          <w:iCs w:val="0"/>
          <w:caps w:val="0"/>
          <w:color w:val="000000"/>
          <w:spacing w:val="0"/>
          <w:sz w:val="18"/>
          <w:szCs w:val="18"/>
        </w:rPr>
      </w:pPr>
      <w:r>
        <w:rPr>
          <w:rFonts w:hint="default" w:ascii="Times New Roman" w:hAnsi="Times New Roman" w:cs="Times New Roman"/>
          <w:i w:val="0"/>
          <w:iCs w:val="0"/>
          <w:caps w:val="0"/>
          <w:color w:val="000000"/>
          <w:spacing w:val="0"/>
          <w:sz w:val="18"/>
          <w:szCs w:val="18"/>
        </w:rPr>
        <w:t>SHY</w:t>
      </w:r>
    </w:p>
    <w:p w14:paraId="6DE55D2E">
      <w:pPr>
        <w:rPr>
          <w:rFonts w:hint="default" w:ascii="Times New Roman" w:hAnsi="Times New Roman" w:eastAsia="SimSun" w:cs="Times New Roman"/>
          <w:b/>
          <w:bCs/>
          <w:sz w:val="24"/>
          <w:szCs w:val="24"/>
          <w:lang w:val="en-US"/>
        </w:rPr>
      </w:pPr>
    </w:p>
    <w:p w14:paraId="0FD514D0">
      <w:pPr>
        <w:rPr>
          <w:rFonts w:hint="default" w:ascii="Times New Roman" w:hAnsi="Times New Roman" w:eastAsia="SimSun" w:cs="Times New Roman"/>
          <w:b/>
          <w:bCs/>
          <w:sz w:val="24"/>
          <w:szCs w:val="24"/>
          <w:lang w:val="en-US"/>
        </w:rPr>
      </w:pPr>
    </w:p>
    <w:p w14:paraId="379CD5B3">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 xml:space="preserve">2.2 </w:t>
      </w:r>
      <w:r>
        <w:rPr>
          <w:rFonts w:hint="default" w:ascii="Times New Roman" w:hAnsi="Times New Roman" w:eastAsia="SimSun" w:cs="Times New Roman"/>
          <w:b/>
          <w:bCs/>
          <w:sz w:val="24"/>
          <w:szCs w:val="24"/>
          <w:lang w:val="en-US"/>
        </w:rPr>
        <w:t>DOMAIN ANALYSIS</w:t>
      </w:r>
    </w:p>
    <w:p w14:paraId="02B4655E">
      <w:pPr>
        <w:rPr>
          <w:rFonts w:hint="default" w:ascii="Times New Roman" w:hAnsi="Times New Roman" w:eastAsia="SimSun" w:cs="Times New Roman"/>
          <w:b w:val="0"/>
          <w:bCs w:val="0"/>
          <w:sz w:val="24"/>
          <w:szCs w:val="24"/>
          <w:lang w:val="en-US"/>
        </w:rPr>
      </w:pPr>
    </w:p>
    <w:p w14:paraId="275F01A9">
      <w:pPr>
        <w:ind w:firstLine="660" w:firstLineChars="300"/>
        <w:rPr>
          <w:rFonts w:hint="default" w:ascii="Times New Roman" w:hAnsi="Times New Roman" w:eastAsia="Helvetica" w:cs="Times New Roman"/>
          <w:i w:val="0"/>
          <w:iCs w:val="0"/>
          <w:caps w:val="0"/>
          <w:color w:val="1A1C1A"/>
          <w:spacing w:val="0"/>
          <w:sz w:val="22"/>
          <w:szCs w:val="22"/>
        </w:rPr>
      </w:pPr>
      <w:r>
        <w:rPr>
          <w:rFonts w:hint="default" w:ascii="Times New Roman" w:hAnsi="Times New Roman" w:eastAsia="Helvetica" w:cs="Times New Roman"/>
          <w:i w:val="0"/>
          <w:iCs w:val="0"/>
          <w:caps w:val="0"/>
          <w:color w:val="1A1C1A"/>
          <w:spacing w:val="0"/>
          <w:sz w:val="22"/>
          <w:szCs w:val="22"/>
        </w:rPr>
        <w:t>Domains are distinct functional and/or structural units in a protein. Usually they are responsible for a particular function or interaction, contributing to the overall role of a protein. Domains may exist in a variety of biological contexts, where similar domains can be found in proteins with different functions.</w:t>
      </w:r>
    </w:p>
    <w:p w14:paraId="7F4CC463">
      <w:pPr>
        <w:ind w:firstLine="660" w:firstLineChars="300"/>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To identify the functional domains present in the BRCA1 protein, two well-established databases were used: </w:t>
      </w:r>
      <w:r>
        <w:rPr>
          <w:rStyle w:val="14"/>
          <w:rFonts w:hint="default" w:ascii="Times New Roman" w:hAnsi="Times New Roman" w:eastAsia="SimSun" w:cs="Times New Roman"/>
          <w:sz w:val="22"/>
          <w:szCs w:val="22"/>
        </w:rPr>
        <w:t>Pfam</w:t>
      </w:r>
      <w:r>
        <w:rPr>
          <w:rFonts w:hint="default" w:ascii="Times New Roman" w:hAnsi="Times New Roman" w:eastAsia="SimSun" w:cs="Times New Roman"/>
          <w:sz w:val="22"/>
          <w:szCs w:val="22"/>
        </w:rPr>
        <w:t xml:space="preserve"> and </w:t>
      </w:r>
      <w:r>
        <w:rPr>
          <w:rStyle w:val="14"/>
          <w:rFonts w:hint="default" w:ascii="Times New Roman" w:hAnsi="Times New Roman" w:eastAsia="SimSun" w:cs="Times New Roman"/>
          <w:sz w:val="22"/>
          <w:szCs w:val="22"/>
        </w:rPr>
        <w:t>InterPro</w:t>
      </w:r>
      <w:r>
        <w:rPr>
          <w:rFonts w:hint="default" w:ascii="Times New Roman" w:hAnsi="Times New Roman" w:eastAsia="SimSun" w:cs="Times New Roman"/>
          <w:sz w:val="22"/>
          <w:szCs w:val="22"/>
        </w:rPr>
        <w:t>. These tools provide information about conserved domain families, domain architecture, and functional annotations.</w:t>
      </w:r>
    </w:p>
    <w:p w14:paraId="3ABC9C51">
      <w:pPr>
        <w:ind w:firstLine="600" w:firstLineChars="300"/>
        <w:rPr>
          <w:rFonts w:hint="default" w:ascii="Times New Roman" w:hAnsi="Times New Roman" w:cs="Times New Roman"/>
        </w:rPr>
      </w:pPr>
    </w:p>
    <w:p w14:paraId="30689ADC">
      <w:pPr>
        <w:rPr>
          <w:rFonts w:hint="default" w:ascii="Times New Roman" w:hAnsi="Times New Roman" w:cs="Times New Roman"/>
        </w:rPr>
      </w:pPr>
      <w:r>
        <w:rPr>
          <w:rFonts w:hint="default" w:ascii="Times New Roman" w:hAnsi="Times New Roman" w:cs="Times New Roman"/>
        </w:rPr>
        <w:drawing>
          <wp:inline distT="0" distB="0" distL="114300" distR="114300">
            <wp:extent cx="5023485" cy="2171065"/>
            <wp:effectExtent l="0" t="0" r="571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5023485" cy="2171065"/>
                    </a:xfrm>
                    <a:prstGeom prst="rect">
                      <a:avLst/>
                    </a:prstGeom>
                    <a:noFill/>
                    <a:ln>
                      <a:noFill/>
                    </a:ln>
                  </pic:spPr>
                </pic:pic>
              </a:graphicData>
            </a:graphic>
          </wp:inline>
        </w:drawing>
      </w:r>
    </w:p>
    <w:p w14:paraId="453A40B2">
      <w:pPr>
        <w:pStyle w:val="4"/>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rPr>
        <w:t>Pfam Search:</w:t>
      </w:r>
    </w:p>
    <w:p w14:paraId="7421693E">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 xml:space="preserve">The UniProt accession number </w:t>
      </w:r>
      <w:r>
        <w:rPr>
          <w:rStyle w:val="14"/>
          <w:rFonts w:hint="default" w:ascii="Times New Roman" w:hAnsi="Times New Roman" w:cs="Times New Roman"/>
        </w:rPr>
        <w:t>P38398</w:t>
      </w:r>
      <w:r>
        <w:rPr>
          <w:rFonts w:hint="default" w:ascii="Times New Roman" w:hAnsi="Times New Roman" w:cs="Times New Roman"/>
        </w:rPr>
        <w:t xml:space="preserve"> was used to search in Pfam.</w:t>
      </w:r>
    </w:p>
    <w:p w14:paraId="566DEEB7">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The domain architecture of BRCA1 was visualized, showing conserved domains such as:</w:t>
      </w:r>
    </w:p>
    <w:p w14:paraId="2927F1F7">
      <w:pPr>
        <w:pStyle w:val="13"/>
        <w:keepNext w:val="0"/>
        <w:keepLines w:val="0"/>
        <w:widowControl/>
        <w:suppressLineNumbers w:val="0"/>
        <w:ind w:firstLine="1566" w:firstLineChars="650"/>
        <w:rPr>
          <w:rFonts w:hint="default" w:ascii="Times New Roman" w:hAnsi="Times New Roman" w:cs="Times New Roman"/>
        </w:rPr>
      </w:pPr>
      <w:r>
        <w:rPr>
          <w:rStyle w:val="14"/>
          <w:rFonts w:hint="default" w:ascii="Times New Roman" w:hAnsi="Times New Roman" w:cs="Times New Roman"/>
        </w:rPr>
        <w:t>RING finger domain (Pfam: PF00097)</w:t>
      </w:r>
      <w:r>
        <w:rPr>
          <w:rFonts w:hint="default" w:ascii="Times New Roman" w:hAnsi="Times New Roman" w:cs="Times New Roman"/>
        </w:rPr>
        <w:t xml:space="preserve"> at the N-terminal</w:t>
      </w:r>
    </w:p>
    <w:p w14:paraId="32237764">
      <w:pPr>
        <w:pStyle w:val="13"/>
        <w:keepNext w:val="0"/>
        <w:keepLines w:val="0"/>
        <w:widowControl/>
        <w:suppressLineNumbers w:val="0"/>
        <w:ind w:firstLine="1687" w:firstLineChars="700"/>
        <w:rPr>
          <w:rStyle w:val="14"/>
          <w:rFonts w:hint="default" w:ascii="Times New Roman" w:hAnsi="Times New Roman" w:cs="Times New Roman"/>
        </w:rPr>
      </w:pPr>
    </w:p>
    <w:p w14:paraId="1F8CF3B0">
      <w:pPr>
        <w:pStyle w:val="13"/>
        <w:keepNext w:val="0"/>
        <w:keepLines w:val="0"/>
        <w:widowControl/>
        <w:suppressLineNumbers w:val="0"/>
        <w:ind w:firstLine="1687" w:firstLineChars="700"/>
        <w:rPr>
          <w:rFonts w:hint="default" w:ascii="Times New Roman" w:hAnsi="Times New Roman" w:cs="Times New Roman"/>
        </w:rPr>
      </w:pPr>
      <w:r>
        <w:rPr>
          <w:rStyle w:val="14"/>
          <w:rFonts w:hint="default" w:ascii="Times New Roman" w:hAnsi="Times New Roman" w:cs="Times New Roman"/>
        </w:rPr>
        <w:t>BRCT domains (Pfam: PF00533)</w:t>
      </w:r>
      <w:r>
        <w:rPr>
          <w:rFonts w:hint="default" w:ascii="Times New Roman" w:hAnsi="Times New Roman" w:cs="Times New Roman"/>
        </w:rPr>
        <w:t xml:space="preserve"> at the C-terminal</w:t>
      </w:r>
    </w:p>
    <w:p w14:paraId="4B360AB8">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 xml:space="preserve">The domains play crucial roles in </w:t>
      </w:r>
      <w:r>
        <w:rPr>
          <w:rStyle w:val="14"/>
          <w:rFonts w:hint="default" w:ascii="Times New Roman" w:hAnsi="Times New Roman" w:cs="Times New Roman"/>
        </w:rPr>
        <w:t>DNA repair, protein–protein interactions</w:t>
      </w:r>
      <w:r>
        <w:rPr>
          <w:rFonts w:hint="default" w:ascii="Times New Roman" w:hAnsi="Times New Roman" w:cs="Times New Roman"/>
        </w:rPr>
        <w:t xml:space="preserve">, and </w:t>
      </w:r>
      <w:r>
        <w:rPr>
          <w:rStyle w:val="14"/>
          <w:rFonts w:hint="default" w:ascii="Times New Roman" w:hAnsi="Times New Roman" w:cs="Times New Roman"/>
        </w:rPr>
        <w:t>ubiquitin ligase activity</w:t>
      </w:r>
      <w:r>
        <w:rPr>
          <w:rFonts w:hint="default" w:ascii="Times New Roman" w:hAnsi="Times New Roman" w:cs="Times New Roman"/>
        </w:rPr>
        <w:t>.</w:t>
      </w:r>
    </w:p>
    <w:p w14:paraId="01A09A10">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Style w:val="14"/>
          <w:rFonts w:hint="default" w:ascii="Times New Roman" w:hAnsi="Times New Roman" w:eastAsia="SimSun" w:cs="Times New Roman"/>
          <w:sz w:val="24"/>
          <w:szCs w:val="24"/>
        </w:rPr>
        <w:t>Figure 2: Domain architecture of BRCA1 as predicted by Pfam (P38398)</w:t>
      </w:r>
      <w:r>
        <w:rPr>
          <w:rFonts w:hint="default" w:ascii="Times New Roman" w:hAnsi="Times New Roman" w:eastAsia="SimSun" w:cs="Times New Roman"/>
          <w:sz w:val="24"/>
          <w:szCs w:val="24"/>
        </w:rPr>
        <w:br w:type="textWrapping"/>
      </w:r>
      <w:r>
        <w:rPr>
          <w:rStyle w:val="7"/>
          <w:rFonts w:hint="default" w:ascii="Times New Roman" w:hAnsi="Times New Roman" w:eastAsia="SimSun" w:cs="Times New Roman"/>
          <w:sz w:val="24"/>
          <w:szCs w:val="24"/>
        </w:rPr>
        <w:t>The BRCA1 protein contains a RING domain and two BRCT domains that are highly conserved.</w:t>
      </w:r>
    </w:p>
    <w:p w14:paraId="1E372C4D">
      <w:pPr>
        <w:rPr>
          <w:rFonts w:hint="default" w:ascii="Times New Roman" w:hAnsi="Times New Roman" w:cs="Times New Roman"/>
        </w:rPr>
      </w:pPr>
    </w:p>
    <w:p w14:paraId="79EC72D3">
      <w:pPr>
        <w:rPr>
          <w:rFonts w:hint="default" w:ascii="Times New Roman" w:hAnsi="Times New Roman" w:cs="Times New Roman"/>
        </w:rPr>
      </w:pPr>
      <w:r>
        <w:rPr>
          <w:rFonts w:hint="default" w:ascii="Times New Roman" w:hAnsi="Times New Roman" w:cs="Times New Roman"/>
        </w:rPr>
        <w:drawing>
          <wp:inline distT="0" distB="0" distL="114300" distR="114300">
            <wp:extent cx="5269230" cy="2329180"/>
            <wp:effectExtent l="0" t="0" r="3810"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5269230" cy="2329180"/>
                    </a:xfrm>
                    <a:prstGeom prst="rect">
                      <a:avLst/>
                    </a:prstGeom>
                    <a:noFill/>
                    <a:ln>
                      <a:noFill/>
                    </a:ln>
                  </pic:spPr>
                </pic:pic>
              </a:graphicData>
            </a:graphic>
          </wp:inline>
        </w:drawing>
      </w:r>
    </w:p>
    <w:p w14:paraId="5CCE0A48">
      <w:pPr>
        <w:rPr>
          <w:rFonts w:hint="default" w:ascii="Times New Roman" w:hAnsi="Times New Roman" w:cs="Times New Roman"/>
        </w:rPr>
      </w:pPr>
      <w:r>
        <w:rPr>
          <w:rFonts w:hint="default" w:ascii="Times New Roman" w:hAnsi="Times New Roman" w:cs="Times New Roman"/>
        </w:rPr>
        <w:drawing>
          <wp:inline distT="0" distB="0" distL="114300" distR="114300">
            <wp:extent cx="5270500" cy="2186305"/>
            <wp:effectExtent l="0" t="0" r="2540"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270500" cy="2186305"/>
                    </a:xfrm>
                    <a:prstGeom prst="rect">
                      <a:avLst/>
                    </a:prstGeom>
                    <a:noFill/>
                    <a:ln>
                      <a:noFill/>
                    </a:ln>
                  </pic:spPr>
                </pic:pic>
              </a:graphicData>
            </a:graphic>
          </wp:inline>
        </w:drawing>
      </w:r>
    </w:p>
    <w:p w14:paraId="636DD0A8">
      <w:pPr>
        <w:rPr>
          <w:rFonts w:hint="default" w:ascii="Times New Roman" w:hAnsi="Times New Roman" w:cs="Times New Roman"/>
        </w:rPr>
      </w:pPr>
      <w:r>
        <w:rPr>
          <w:rFonts w:hint="default" w:ascii="Times New Roman" w:hAnsi="Times New Roman" w:cs="Times New Roman"/>
        </w:rPr>
        <w:drawing>
          <wp:inline distT="0" distB="0" distL="114300" distR="114300">
            <wp:extent cx="5273040" cy="2178685"/>
            <wp:effectExtent l="0" t="0" r="0"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3040" cy="2178685"/>
                    </a:xfrm>
                    <a:prstGeom prst="rect">
                      <a:avLst/>
                    </a:prstGeom>
                    <a:noFill/>
                    <a:ln>
                      <a:noFill/>
                    </a:ln>
                  </pic:spPr>
                </pic:pic>
              </a:graphicData>
            </a:graphic>
          </wp:inline>
        </w:drawing>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5"/>
        <w:gridCol w:w="1853"/>
        <w:gridCol w:w="2133"/>
        <w:gridCol w:w="4147"/>
      </w:tblGrid>
      <w:tr w14:paraId="6E9E60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gridBefore w:val="1"/>
          <w:wBefore w:w="80" w:type="dxa"/>
          <w:trHeight w:val="552" w:hRule="atLeast"/>
          <w:tblHeader/>
          <w:tblCellSpacing w:w="15" w:type="dxa"/>
        </w:trPr>
        <w:tc>
          <w:tcPr>
            <w:tcW w:w="1808" w:type="dxa"/>
            <w:shd w:val="clear"/>
            <w:vAlign w:val="center"/>
          </w:tcPr>
          <w:p w14:paraId="3CEBF05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Domain Name</w:t>
            </w:r>
          </w:p>
        </w:tc>
        <w:tc>
          <w:tcPr>
            <w:tcW w:w="2103" w:type="dxa"/>
            <w:shd w:val="clear"/>
            <w:vAlign w:val="center"/>
          </w:tcPr>
          <w:p w14:paraId="1D624F74">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Start–End Position</w:t>
            </w:r>
          </w:p>
        </w:tc>
        <w:tc>
          <w:tcPr>
            <w:tcW w:w="4102" w:type="dxa"/>
            <w:shd w:val="clear"/>
            <w:vAlign w:val="center"/>
          </w:tcPr>
          <w:p w14:paraId="72B7283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Function</w:t>
            </w:r>
          </w:p>
        </w:tc>
      </w:tr>
      <w:tr w14:paraId="37CE70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5" w:hRule="atLeast"/>
          <w:tblCellSpacing w:w="15" w:type="dxa"/>
        </w:trPr>
        <w:tc>
          <w:tcPr>
            <w:tcW w:w="1933" w:type="dxa"/>
            <w:gridSpan w:val="2"/>
            <w:shd w:val="clear"/>
            <w:vAlign w:val="center"/>
          </w:tcPr>
          <w:p w14:paraId="069D412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RING finger</w:t>
            </w:r>
          </w:p>
        </w:tc>
        <w:tc>
          <w:tcPr>
            <w:tcW w:w="2103" w:type="dxa"/>
            <w:shd w:val="clear"/>
            <w:vAlign w:val="center"/>
          </w:tcPr>
          <w:p w14:paraId="56E61E7E">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cs="Times New Roman"/>
                <w:lang w:val="en-US"/>
              </w:rPr>
              <w:t>1-112</w:t>
            </w:r>
          </w:p>
        </w:tc>
        <w:tc>
          <w:tcPr>
            <w:tcW w:w="0" w:type="auto"/>
            <w:shd w:val="clear"/>
            <w:vAlign w:val="center"/>
          </w:tcPr>
          <w:p w14:paraId="4C0D2B4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Ubiquitin ligase activity</w:t>
            </w:r>
          </w:p>
        </w:tc>
      </w:tr>
      <w:tr w14:paraId="44DFE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5" w:hRule="atLeast"/>
          <w:tblCellSpacing w:w="15" w:type="dxa"/>
        </w:trPr>
        <w:tc>
          <w:tcPr>
            <w:tcW w:w="1933" w:type="dxa"/>
            <w:gridSpan w:val="2"/>
            <w:shd w:val="clear"/>
            <w:vAlign w:val="center"/>
          </w:tcPr>
          <w:p w14:paraId="4DB8AFC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BRCT 1</w:t>
            </w:r>
          </w:p>
        </w:tc>
        <w:tc>
          <w:tcPr>
            <w:tcW w:w="2103" w:type="dxa"/>
            <w:shd w:val="clear"/>
            <w:vAlign w:val="center"/>
          </w:tcPr>
          <w:p w14:paraId="13AB0415">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1608-1753</w:t>
            </w:r>
          </w:p>
        </w:tc>
        <w:tc>
          <w:tcPr>
            <w:tcW w:w="0" w:type="auto"/>
            <w:shd w:val="clear"/>
            <w:vAlign w:val="center"/>
          </w:tcPr>
          <w:p w14:paraId="09895B6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Protein–protein interaction in DNA repair</w:t>
            </w:r>
          </w:p>
        </w:tc>
      </w:tr>
      <w:tr w14:paraId="1E9CFC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52" w:hRule="atLeast"/>
          <w:tblCellSpacing w:w="15" w:type="dxa"/>
        </w:trPr>
        <w:tc>
          <w:tcPr>
            <w:tcW w:w="1933" w:type="dxa"/>
            <w:gridSpan w:val="2"/>
            <w:shd w:val="clear"/>
            <w:vAlign w:val="center"/>
          </w:tcPr>
          <w:p w14:paraId="3519F7D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BRCT 2</w:t>
            </w:r>
          </w:p>
        </w:tc>
        <w:tc>
          <w:tcPr>
            <w:tcW w:w="2103" w:type="dxa"/>
            <w:shd w:val="clear"/>
            <w:vAlign w:val="center"/>
          </w:tcPr>
          <w:p w14:paraId="263D7755">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1756–1859</w:t>
            </w:r>
          </w:p>
        </w:tc>
        <w:tc>
          <w:tcPr>
            <w:tcW w:w="0" w:type="auto"/>
            <w:shd w:val="clear"/>
            <w:vAlign w:val="center"/>
          </w:tcPr>
          <w:p w14:paraId="29325BC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Protein–protein interaction</w:t>
            </w:r>
          </w:p>
        </w:tc>
      </w:tr>
    </w:tbl>
    <w:p w14:paraId="313D1720">
      <w:pPr>
        <w:rPr>
          <w:rFonts w:hint="default" w:ascii="Times New Roman" w:hAnsi="Times New Roman" w:cs="Times New Roman"/>
          <w:lang w:val="en-US"/>
        </w:rPr>
      </w:pPr>
    </w:p>
    <w:p w14:paraId="5E5BAEC2">
      <w:pPr>
        <w:rPr>
          <w:rFonts w:hint="default" w:ascii="Times New Roman" w:hAnsi="Times New Roman" w:cs="Times New Roman"/>
          <w:lang w:val="en-US"/>
        </w:rPr>
      </w:pPr>
    </w:p>
    <w:p w14:paraId="3A40B720">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2.3 Sequence Comparison (BLAST Analysis)</w:t>
      </w:r>
    </w:p>
    <w:p w14:paraId="4506BF9C">
      <w:pPr>
        <w:rPr>
          <w:rFonts w:hint="default" w:ascii="Times New Roman" w:hAnsi="Times New Roman" w:eastAsia="SimSun" w:cs="Times New Roman"/>
          <w:b/>
          <w:bCs/>
          <w:sz w:val="24"/>
          <w:szCs w:val="24"/>
        </w:rPr>
      </w:pPr>
    </w:p>
    <w:p w14:paraId="3BE50FE1">
      <w:pPr>
        <w:pStyle w:val="3"/>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b/>
          <w:bCs/>
          <w:sz w:val="24"/>
          <w:szCs w:val="24"/>
          <w:lang w:val="en-US"/>
        </w:rPr>
        <w:t xml:space="preserve">    </w:t>
      </w:r>
      <w:r>
        <w:rPr>
          <w:rStyle w:val="14"/>
          <w:rFonts w:hint="default" w:ascii="Times New Roman" w:hAnsi="Times New Roman" w:cs="Times New Roman"/>
          <w:b/>
          <w:bCs/>
        </w:rPr>
        <w:t>S</w:t>
      </w:r>
      <w:r>
        <w:rPr>
          <w:rStyle w:val="14"/>
          <w:rFonts w:hint="default" w:ascii="Times New Roman" w:hAnsi="Times New Roman" w:cs="Times New Roman"/>
          <w:b/>
          <w:bCs/>
        </w:rPr>
        <w:t>equence Comparison Using BLASTP</w:t>
      </w:r>
    </w:p>
    <w:p w14:paraId="6A45C1EA">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To assess the evolutionary conservation of BRCA1, the protein sequence was subjected to a </w:t>
      </w:r>
      <w:r>
        <w:rPr>
          <w:rStyle w:val="14"/>
          <w:rFonts w:hint="default" w:ascii="Times New Roman" w:hAnsi="Times New Roman" w:cs="Times New Roman"/>
        </w:rPr>
        <w:t>BLASTP (Protein–Protein BLAST)</w:t>
      </w:r>
      <w:r>
        <w:rPr>
          <w:rFonts w:hint="default" w:ascii="Times New Roman" w:hAnsi="Times New Roman" w:cs="Times New Roman"/>
        </w:rPr>
        <w:t xml:space="preserve"> search using the </w:t>
      </w:r>
      <w:r>
        <w:rPr>
          <w:rStyle w:val="14"/>
          <w:rFonts w:hint="default" w:ascii="Times New Roman" w:hAnsi="Times New Roman" w:cs="Times New Roman"/>
        </w:rPr>
        <w:t>NCBI BLAST tool</w:t>
      </w:r>
      <w:r>
        <w:rPr>
          <w:rFonts w:hint="default" w:ascii="Times New Roman" w:hAnsi="Times New Roman" w:cs="Times New Roman"/>
        </w:rPr>
        <w:t>.</w:t>
      </w:r>
    </w:p>
    <w:p w14:paraId="2B0BA84D">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 xml:space="preserve">The FASTA sequence retrieved from </w:t>
      </w:r>
      <w:r>
        <w:rPr>
          <w:rStyle w:val="14"/>
          <w:rFonts w:hint="default" w:ascii="Times New Roman" w:hAnsi="Times New Roman" w:cs="Times New Roman"/>
        </w:rPr>
        <w:t>UniProt (P38398)</w:t>
      </w:r>
      <w:r>
        <w:rPr>
          <w:rFonts w:hint="default" w:ascii="Times New Roman" w:hAnsi="Times New Roman" w:cs="Times New Roman"/>
        </w:rPr>
        <w:t xml:space="preserve"> was used as the query input.</w:t>
      </w:r>
    </w:p>
    <w:p w14:paraId="50850DCD">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 xml:space="preserve">The </w:t>
      </w:r>
      <w:r>
        <w:rPr>
          <w:rStyle w:val="14"/>
          <w:rFonts w:hint="default" w:ascii="Times New Roman" w:hAnsi="Times New Roman" w:cs="Times New Roman"/>
        </w:rPr>
        <w:t>non-redundant protein sequences (nr)</w:t>
      </w:r>
      <w:r>
        <w:rPr>
          <w:rFonts w:hint="default" w:ascii="Times New Roman" w:hAnsi="Times New Roman" w:cs="Times New Roman"/>
        </w:rPr>
        <w:t xml:space="preserve"> database was selected.</w:t>
      </w:r>
    </w:p>
    <w:p w14:paraId="084DE436">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Default parameters</w:t>
      </w:r>
      <w:r>
        <w:rPr>
          <w:rFonts w:hint="default" w:ascii="Times New Roman" w:hAnsi="Times New Roman" w:cs="Times New Roman"/>
        </w:rPr>
        <w:t xml:space="preserve"> were used, and the search was performed against the </w:t>
      </w:r>
      <w:r>
        <w:rPr>
          <w:rStyle w:val="14"/>
          <w:rFonts w:hint="default" w:ascii="Times New Roman" w:hAnsi="Times New Roman" w:cs="Times New Roman"/>
        </w:rPr>
        <w:t>Homo sapiens</w:t>
      </w:r>
      <w:r>
        <w:rPr>
          <w:rFonts w:hint="default" w:ascii="Times New Roman" w:hAnsi="Times New Roman" w:cs="Times New Roman"/>
        </w:rPr>
        <w:t xml:space="preserve"> BRCA1 protein.</w:t>
      </w:r>
    </w:p>
    <w:p w14:paraId="242197E4">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Purpose:</w:t>
      </w:r>
    </w:p>
    <w:p w14:paraId="708C87B0">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To </w:t>
      </w:r>
      <w:r>
        <w:rPr>
          <w:rStyle w:val="14"/>
          <w:rFonts w:hint="default" w:ascii="Times New Roman" w:hAnsi="Times New Roman" w:cs="Times New Roman"/>
        </w:rPr>
        <w:t>compare the BRCA1 protein sequence in humans</w:t>
      </w:r>
      <w:r>
        <w:rPr>
          <w:rFonts w:hint="default" w:ascii="Times New Roman" w:hAnsi="Times New Roman" w:cs="Times New Roman"/>
        </w:rPr>
        <w:t xml:space="preserve"> with other organisms, and to identify:</w:t>
      </w:r>
    </w:p>
    <w:p w14:paraId="741AE4EE">
      <w:pPr>
        <w:pStyle w:val="13"/>
        <w:keepNext w:val="0"/>
        <w:keepLines w:val="0"/>
        <w:widowControl/>
        <w:numPr>
          <w:ilvl w:val="0"/>
          <w:numId w:val="1"/>
        </w:numPr>
        <w:suppressLineNumbers w:val="0"/>
        <w:ind w:left="420" w:leftChars="0" w:hanging="420" w:firstLineChars="0"/>
        <w:rPr>
          <w:rFonts w:hint="default" w:ascii="Times New Roman" w:hAnsi="Times New Roman" w:cs="Times New Roman"/>
        </w:rPr>
      </w:pPr>
      <w:r>
        <w:rPr>
          <w:rStyle w:val="14"/>
          <w:rFonts w:hint="default" w:ascii="Times New Roman" w:hAnsi="Times New Roman" w:cs="Times New Roman"/>
        </w:rPr>
        <w:t>How conserved (similar)</w:t>
      </w:r>
      <w:r>
        <w:rPr>
          <w:rFonts w:hint="default" w:ascii="Times New Roman" w:hAnsi="Times New Roman" w:cs="Times New Roman"/>
        </w:rPr>
        <w:t xml:space="preserve"> the protein is across species</w:t>
      </w:r>
    </w:p>
    <w:p w14:paraId="1C54092E">
      <w:pPr>
        <w:pStyle w:val="13"/>
        <w:keepNext w:val="0"/>
        <w:keepLines w:val="0"/>
        <w:widowControl/>
        <w:numPr>
          <w:ilvl w:val="0"/>
          <w:numId w:val="1"/>
        </w:numPr>
        <w:suppressLineNumbers w:val="0"/>
        <w:ind w:left="420" w:leftChars="0" w:hanging="420" w:firstLineChars="0"/>
        <w:rPr>
          <w:rFonts w:hint="default" w:ascii="Times New Roman" w:hAnsi="Times New Roman" w:cs="Times New Roman"/>
        </w:rPr>
      </w:pPr>
      <w:r>
        <w:rPr>
          <w:rStyle w:val="14"/>
          <w:rFonts w:hint="default" w:ascii="Times New Roman" w:hAnsi="Times New Roman" w:cs="Times New Roman"/>
        </w:rPr>
        <w:t>Which parts of the protein (e.g., domains)</w:t>
      </w:r>
      <w:r>
        <w:rPr>
          <w:rFonts w:hint="default" w:ascii="Times New Roman" w:hAnsi="Times New Roman" w:cs="Times New Roman"/>
        </w:rPr>
        <w:t xml:space="preserve"> are </w:t>
      </w:r>
      <w:r>
        <w:rPr>
          <w:rStyle w:val="14"/>
          <w:rFonts w:hint="default" w:ascii="Times New Roman" w:hAnsi="Times New Roman" w:cs="Times New Roman"/>
        </w:rPr>
        <w:t>evolutionarily important</w:t>
      </w:r>
    </w:p>
    <w:p w14:paraId="74D1B730">
      <w:pPr>
        <w:pStyle w:val="13"/>
        <w:keepNext w:val="0"/>
        <w:keepLines w:val="0"/>
        <w:widowControl/>
        <w:numPr>
          <w:ilvl w:val="0"/>
          <w:numId w:val="1"/>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 xml:space="preserve">Potential </w:t>
      </w:r>
      <w:r>
        <w:rPr>
          <w:rStyle w:val="14"/>
          <w:rFonts w:hint="default" w:ascii="Times New Roman" w:hAnsi="Times New Roman" w:cs="Times New Roman"/>
        </w:rPr>
        <w:t>model organisms</w:t>
      </w:r>
      <w:r>
        <w:rPr>
          <w:rFonts w:hint="default" w:ascii="Times New Roman" w:hAnsi="Times New Roman" w:cs="Times New Roman"/>
        </w:rPr>
        <w:t xml:space="preserve"> for future cancer studies (e.g., mouse, zebrafish)</w:t>
      </w:r>
    </w:p>
    <w:p w14:paraId="058E1B9D">
      <w:pPr>
        <w:pStyle w:val="13"/>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rPr>
      </w:pPr>
    </w:p>
    <w:p w14:paraId="1D93CED3">
      <w:pPr>
        <w:pStyle w:val="13"/>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rPr>
      </w:pPr>
    </w:p>
    <w:p w14:paraId="4065B471">
      <w:pPr>
        <w:pStyle w:val="13"/>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rPr>
      </w:pPr>
      <w:r>
        <w:rPr>
          <w:rStyle w:val="14"/>
          <w:rFonts w:hint="default" w:ascii="Times New Roman" w:hAnsi="Times New Roman" w:eastAsia="SimSun" w:cs="Times New Roman"/>
          <w:sz w:val="24"/>
          <w:szCs w:val="24"/>
        </w:rPr>
        <w:t>Figure 3: Taxonomic distribution of BLASTP hits for BRCA1 protein</w:t>
      </w:r>
      <w:r>
        <w:rPr>
          <w:rFonts w:hint="default" w:ascii="Times New Roman" w:hAnsi="Times New Roman" w:eastAsia="SimSun" w:cs="Times New Roman"/>
          <w:sz w:val="24"/>
          <w:szCs w:val="24"/>
        </w:rPr>
        <w:br w:type="textWrapping"/>
      </w:r>
      <w:r>
        <w:rPr>
          <w:rStyle w:val="7"/>
          <w:rFonts w:hint="default" w:ascii="Times New Roman" w:hAnsi="Times New Roman" w:eastAsia="SimSun" w:cs="Times New Roman"/>
          <w:sz w:val="24"/>
          <w:szCs w:val="24"/>
        </w:rPr>
        <w:t>Most homologous sequences were found in primates, including Homo sapiens, Pan troglodytes (chimpanzee), and Gorilla species, indicating a high level of evolutionary conservation within the Hominidae family.</w:t>
      </w:r>
    </w:p>
    <w:p w14:paraId="03F46024">
      <w:pPr>
        <w:pStyle w:val="13"/>
        <w:keepNext w:val="0"/>
        <w:keepLines w:val="0"/>
        <w:widowControl/>
        <w:numPr>
          <w:numId w:val="0"/>
        </w:numPr>
        <w:suppressLineNumbers w:val="0"/>
        <w:ind w:leftChars="0" w:right="0" w:rightChars="0"/>
        <w:rPr>
          <w:rFonts w:hint="default" w:ascii="Times New Roman" w:hAnsi="Times New Roman" w:cs="Times New Roman"/>
        </w:rPr>
      </w:pPr>
      <w:r>
        <w:rPr>
          <w:rFonts w:hint="default" w:ascii="Times New Roman" w:hAnsi="Times New Roman" w:cs="Times New Roman"/>
        </w:rPr>
        <w:drawing>
          <wp:inline distT="0" distB="0" distL="114300" distR="114300">
            <wp:extent cx="5262880" cy="2476500"/>
            <wp:effectExtent l="0" t="0" r="10160"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262880" cy="2476500"/>
                    </a:xfrm>
                    <a:prstGeom prst="rect">
                      <a:avLst/>
                    </a:prstGeom>
                    <a:noFill/>
                    <a:ln>
                      <a:noFill/>
                    </a:ln>
                  </pic:spPr>
                </pic:pic>
              </a:graphicData>
            </a:graphic>
          </wp:inline>
        </w:drawing>
      </w:r>
    </w:p>
    <w:p w14:paraId="4B5F9738">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BRCA1 protein sequence was analyzed using </w:t>
      </w:r>
      <w:r>
        <w:rPr>
          <w:rStyle w:val="14"/>
          <w:rFonts w:hint="default" w:ascii="Times New Roman" w:hAnsi="Times New Roman" w:cs="Times New Roman"/>
        </w:rPr>
        <w:t>BLASTP</w:t>
      </w:r>
      <w:r>
        <w:rPr>
          <w:rFonts w:hint="default" w:ascii="Times New Roman" w:hAnsi="Times New Roman" w:cs="Times New Roman"/>
        </w:rPr>
        <w:t xml:space="preserve"> against the non-redundant protein database. The taxonomy view of the results showed a high number of homologous sequences within the </w:t>
      </w:r>
      <w:r>
        <w:rPr>
          <w:rStyle w:val="14"/>
          <w:rFonts w:hint="default" w:ascii="Times New Roman" w:hAnsi="Times New Roman" w:cs="Times New Roman"/>
        </w:rPr>
        <w:t>Hominidae</w:t>
      </w:r>
      <w:r>
        <w:rPr>
          <w:rFonts w:hint="default" w:ascii="Times New Roman" w:hAnsi="Times New Roman" w:cs="Times New Roman"/>
        </w:rPr>
        <w:t xml:space="preserve"> family.</w:t>
      </w:r>
    </w:p>
    <w:p w14:paraId="397B700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190 hits</w:t>
      </w:r>
      <w:r>
        <w:rPr>
          <w:rFonts w:hint="default" w:ascii="Times New Roman" w:hAnsi="Times New Roman" w:cs="Times New Roman"/>
        </w:rPr>
        <w:t xml:space="preserve"> were observed in </w:t>
      </w:r>
      <w:r>
        <w:rPr>
          <w:rStyle w:val="7"/>
          <w:rFonts w:hint="default" w:ascii="Times New Roman" w:hAnsi="Times New Roman" w:cs="Times New Roman"/>
        </w:rPr>
        <w:t>Homo sapiens</w:t>
      </w:r>
    </w:p>
    <w:p w14:paraId="425B3551">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Additional hits were found in related primates such as:</w:t>
      </w:r>
    </w:p>
    <w:p w14:paraId="6DE2AF69">
      <w:pPr>
        <w:pStyle w:val="13"/>
        <w:keepNext w:val="0"/>
        <w:keepLines w:val="0"/>
        <w:widowControl/>
        <w:suppressLineNumbers w:val="0"/>
        <w:ind w:left="1440"/>
        <w:rPr>
          <w:rFonts w:hint="default" w:ascii="Times New Roman" w:hAnsi="Times New Roman" w:cs="Times New Roman"/>
        </w:rPr>
      </w:pPr>
      <w:r>
        <w:rPr>
          <w:rStyle w:val="7"/>
          <w:rFonts w:hint="default" w:ascii="Times New Roman" w:hAnsi="Times New Roman" w:cs="Times New Roman"/>
        </w:rPr>
        <w:t>Pan troglodytes</w:t>
      </w:r>
      <w:r>
        <w:rPr>
          <w:rFonts w:hint="default" w:ascii="Times New Roman" w:hAnsi="Times New Roman" w:cs="Times New Roman"/>
        </w:rPr>
        <w:t xml:space="preserve"> (chimpanzee): 23 hits</w:t>
      </w:r>
    </w:p>
    <w:p w14:paraId="542222DD">
      <w:pPr>
        <w:pStyle w:val="13"/>
        <w:keepNext w:val="0"/>
        <w:keepLines w:val="0"/>
        <w:widowControl/>
        <w:suppressLineNumbers w:val="0"/>
        <w:ind w:left="1440"/>
        <w:rPr>
          <w:rFonts w:hint="default" w:ascii="Times New Roman" w:hAnsi="Times New Roman" w:cs="Times New Roman"/>
        </w:rPr>
      </w:pPr>
      <w:r>
        <w:rPr>
          <w:rStyle w:val="7"/>
          <w:rFonts w:hint="default" w:ascii="Times New Roman" w:hAnsi="Times New Roman" w:cs="Times New Roman"/>
        </w:rPr>
        <w:t>Gorilla gorilla</w:t>
      </w:r>
      <w:r>
        <w:rPr>
          <w:rFonts w:hint="default" w:ascii="Times New Roman" w:hAnsi="Times New Roman" w:cs="Times New Roman"/>
        </w:rPr>
        <w:t>: 17 hits</w:t>
      </w:r>
    </w:p>
    <w:p w14:paraId="0C75F7BC">
      <w:pPr>
        <w:pStyle w:val="13"/>
        <w:keepNext w:val="0"/>
        <w:keepLines w:val="0"/>
        <w:widowControl/>
        <w:suppressLineNumbers w:val="0"/>
        <w:ind w:left="1440"/>
        <w:rPr>
          <w:rFonts w:hint="default" w:ascii="Times New Roman" w:hAnsi="Times New Roman" w:cs="Times New Roman"/>
        </w:rPr>
      </w:pPr>
      <w:r>
        <w:rPr>
          <w:rStyle w:val="7"/>
          <w:rFonts w:hint="default" w:ascii="Times New Roman" w:hAnsi="Times New Roman" w:cs="Times New Roman"/>
        </w:rPr>
        <w:t>Pongo abelii</w:t>
      </w:r>
      <w:r>
        <w:rPr>
          <w:rFonts w:hint="default" w:ascii="Times New Roman" w:hAnsi="Times New Roman" w:cs="Times New Roman"/>
        </w:rPr>
        <w:t xml:space="preserve"> (Sumatran orangutan): 11 hits</w:t>
      </w:r>
    </w:p>
    <w:p w14:paraId="597A8049">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4"/>
          <w:rFonts w:hint="default" w:ascii="Times New Roman" w:hAnsi="Times New Roman" w:cs="Times New Roman"/>
        </w:rPr>
        <w:t>high BLAST scores (3773–3844)</w:t>
      </w:r>
      <w:r>
        <w:rPr>
          <w:rFonts w:hint="default" w:ascii="Times New Roman" w:hAnsi="Times New Roman" w:cs="Times New Roman"/>
        </w:rPr>
        <w:t xml:space="preserve"> and </w:t>
      </w:r>
      <w:r>
        <w:rPr>
          <w:rStyle w:val="14"/>
          <w:rFonts w:hint="default" w:ascii="Times New Roman" w:hAnsi="Times New Roman" w:cs="Times New Roman"/>
        </w:rPr>
        <w:t>extensive query coverage</w:t>
      </w:r>
      <w:r>
        <w:rPr>
          <w:rFonts w:hint="default" w:ascii="Times New Roman" w:hAnsi="Times New Roman" w:cs="Times New Roman"/>
        </w:rPr>
        <w:t xml:space="preserve"> across these species suggest strong evolutionary conservation of BRCA1 among primates.</w:t>
      </w:r>
    </w:p>
    <w:p w14:paraId="7178575F">
      <w:pPr>
        <w:pStyle w:val="13"/>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2.4 Ligand–Protein Docking Simulation</w:t>
      </w:r>
    </w:p>
    <w:p w14:paraId="67E5D4F5">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rPr>
        <w:t>2.4.1 Objective</w:t>
      </w:r>
    </w:p>
    <w:p w14:paraId="33ED0347">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aim of this study is to predict the potential binding interaction between </w:t>
      </w:r>
      <w:r>
        <w:rPr>
          <w:rStyle w:val="14"/>
          <w:rFonts w:hint="default" w:ascii="Times New Roman" w:hAnsi="Times New Roman" w:cs="Times New Roman"/>
        </w:rPr>
        <w:t>Tamoxifen</w:t>
      </w:r>
      <w:r>
        <w:rPr>
          <w:rFonts w:hint="default" w:ascii="Times New Roman" w:hAnsi="Times New Roman" w:cs="Times New Roman"/>
        </w:rPr>
        <w:t xml:space="preserve">, a known breast cancer therapeutic agent, and the </w:t>
      </w:r>
      <w:r>
        <w:rPr>
          <w:rStyle w:val="14"/>
          <w:rFonts w:hint="default" w:ascii="Times New Roman" w:hAnsi="Times New Roman" w:cs="Times New Roman"/>
        </w:rPr>
        <w:t>BRCT domain of BRCA1</w:t>
      </w:r>
      <w:r>
        <w:rPr>
          <w:rFonts w:hint="default" w:ascii="Times New Roman" w:hAnsi="Times New Roman" w:cs="Times New Roman"/>
        </w:rPr>
        <w:t>, a tumor suppressor protein involved in DNA repair mechanisms. Molecular docking helps estimate the binding affinity and preferred orientation of the ligand when bound to the target protein.</w:t>
      </w:r>
    </w:p>
    <w:p w14:paraId="7B12EA02">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rPr>
        <w:t>2.4.2 Tools and Resources</w:t>
      </w:r>
    </w:p>
    <w:p w14:paraId="4C5A46A4">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CB-Dock2</w:t>
      </w:r>
      <w:r>
        <w:rPr>
          <w:rFonts w:hint="default" w:ascii="Times New Roman" w:hAnsi="Times New Roman" w:cs="Times New Roman"/>
        </w:rPr>
        <w:t xml:space="preserve"> Web Tool (AutoDock Vina-based):</w:t>
      </w:r>
      <w:r>
        <w:rPr>
          <w:rFonts w:hint="default" w:ascii="Times New Roman" w:hAnsi="Times New Roman" w:cs="Times New Roman"/>
        </w:rPr>
        <w:br w:type="textWrapping"/>
      </w:r>
      <w:r>
        <w:rPr>
          <w:rFonts w:hint="default" w:ascii="Times New Roman" w:hAnsi="Times New Roman" w:cs="Times New Roman"/>
        </w:rPr>
        <w:t>https://cadd.labshare.cn/cb-dock2/</w:t>
      </w:r>
    </w:p>
    <w:p w14:paraId="443588E6">
      <w:pPr>
        <w:pStyle w:val="13"/>
        <w:keepNext w:val="0"/>
        <w:keepLines w:val="0"/>
        <w:widowControl/>
        <w:suppressLineNumbers w:val="0"/>
        <w:ind w:firstLine="723" w:firstLineChars="300"/>
        <w:rPr>
          <w:rFonts w:hint="default" w:ascii="Times New Roman" w:hAnsi="Times New Roman" w:cs="Times New Roman"/>
        </w:rPr>
      </w:pPr>
      <w:r>
        <w:rPr>
          <w:rStyle w:val="14"/>
          <w:rFonts w:hint="default" w:ascii="Times New Roman" w:hAnsi="Times New Roman" w:cs="Times New Roman"/>
        </w:rPr>
        <w:t>Protein structure (1JNX)</w:t>
      </w:r>
      <w:r>
        <w:rPr>
          <w:rFonts w:hint="default" w:ascii="Times New Roman" w:hAnsi="Times New Roman" w:cs="Times New Roman"/>
        </w:rPr>
        <w:t>: Retrieved from RCSB PDB</w:t>
      </w:r>
    </w:p>
    <w:p w14:paraId="14754358">
      <w:pPr>
        <w:pStyle w:val="13"/>
        <w:keepNext w:val="0"/>
        <w:keepLines w:val="0"/>
        <w:widowControl/>
        <w:suppressLineNumbers w:val="0"/>
        <w:ind w:firstLine="723" w:firstLineChars="300"/>
        <w:rPr>
          <w:rFonts w:hint="default" w:ascii="Times New Roman" w:hAnsi="Times New Roman" w:cs="Times New Roman"/>
        </w:rPr>
      </w:pPr>
      <w:r>
        <w:rPr>
          <w:rStyle w:val="14"/>
          <w:rFonts w:hint="default" w:ascii="Times New Roman" w:hAnsi="Times New Roman" w:cs="Times New Roman"/>
        </w:rPr>
        <w:t>Ligand structure (Tamoxifen)</w:t>
      </w:r>
      <w:r>
        <w:rPr>
          <w:rFonts w:hint="default" w:ascii="Times New Roman" w:hAnsi="Times New Roman" w:cs="Times New Roman"/>
        </w:rPr>
        <w:t>: Retrieved from PubChem</w:t>
      </w:r>
    </w:p>
    <w:p w14:paraId="1B571FE8">
      <w:pPr>
        <w:pStyle w:val="13"/>
        <w:keepNext w:val="0"/>
        <w:keepLines w:val="0"/>
        <w:widowControl/>
        <w:suppressLineNumbers w:val="0"/>
        <w:ind w:firstLine="1200" w:firstLineChars="500"/>
        <w:rPr>
          <w:rFonts w:hint="default" w:ascii="Times New Roman" w:hAnsi="Times New Roman" w:cs="Times New Roman"/>
        </w:rPr>
      </w:pPr>
      <w:r>
        <w:rPr>
          <w:rFonts w:hint="default" w:ascii="Times New Roman" w:hAnsi="Times New Roman" w:cs="Times New Roman"/>
        </w:rPr>
        <w:t>Software performs cavity detection, ligand preparation, and docking simulation automatically.</w:t>
      </w:r>
    </w:p>
    <w:p w14:paraId="53E409AF">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rPr>
        <w:t>2.4.3 Methodology</w:t>
      </w:r>
    </w:p>
    <w:p w14:paraId="29E36319">
      <w:pPr>
        <w:pStyle w:val="4"/>
        <w:keepNext w:val="0"/>
        <w:keepLines w:val="0"/>
        <w:widowControl/>
        <w:suppressLineNumbers w:val="0"/>
        <w:rPr>
          <w:rStyle w:val="14"/>
          <w:rFonts w:hint="default" w:ascii="Times New Roman" w:hAnsi="Times New Roman" w:cs="Times New Roman"/>
          <w:b w:val="0"/>
          <w:bCs w:val="0"/>
        </w:rPr>
      </w:pPr>
      <w:r>
        <w:rPr>
          <w:rStyle w:val="14"/>
          <w:rFonts w:hint="default" w:ascii="Times New Roman" w:hAnsi="Times New Roman" w:cs="Times New Roman"/>
          <w:b w:val="0"/>
          <w:bCs w:val="0"/>
        </w:rPr>
        <w:t>Ligand Preparation</w:t>
      </w:r>
    </w:p>
    <w:p w14:paraId="40DB0ECF">
      <w:pPr>
        <w:pStyle w:val="4"/>
        <w:keepNext w:val="0"/>
        <w:keepLines w:val="0"/>
        <w:widowControl/>
        <w:suppressLineNumbers w:val="0"/>
        <w:ind w:firstLine="840" w:firstLineChars="350"/>
        <w:rPr>
          <w:rFonts w:hint="default" w:ascii="Times New Roman" w:hAnsi="Times New Roman" w:cs="Times New Roman"/>
          <w:b w:val="0"/>
          <w:bCs w:val="0"/>
        </w:rPr>
      </w:pPr>
      <w:r>
        <w:rPr>
          <w:rFonts w:hint="default" w:ascii="Times New Roman" w:hAnsi="Times New Roman" w:cs="Times New Roman"/>
          <w:b w:val="0"/>
          <w:bCs w:val="0"/>
        </w:rPr>
        <w:t xml:space="preserve">The 3D structure of Tamoxifen was downloaded from PubChem and converted to </w:t>
      </w:r>
      <w:r>
        <w:rPr>
          <w:rStyle w:val="10"/>
          <w:rFonts w:hint="default" w:ascii="Times New Roman" w:hAnsi="Times New Roman" w:cs="Times New Roman"/>
          <w:b w:val="0"/>
          <w:bCs w:val="0"/>
        </w:rPr>
        <w:t>.pdb</w:t>
      </w:r>
      <w:r>
        <w:rPr>
          <w:rFonts w:hint="default" w:ascii="Times New Roman" w:hAnsi="Times New Roman" w:cs="Times New Roman"/>
          <w:b w:val="0"/>
          <w:bCs w:val="0"/>
        </w:rPr>
        <w:t xml:space="preserve"> format</w:t>
      </w:r>
      <w:r>
        <w:rPr>
          <w:rFonts w:hint="default" w:ascii="Times New Roman" w:hAnsi="Times New Roman" w:cs="Times New Roman"/>
          <w:b w:val="0"/>
          <w:bCs w:val="0"/>
          <w:lang w:val="en-US"/>
        </w:rPr>
        <w:t>.</w:t>
      </w:r>
      <w:r>
        <w:rPr>
          <w:rFonts w:hint="default" w:ascii="Times New Roman" w:hAnsi="Times New Roman" w:cs="Times New Roman"/>
          <w:b w:val="0"/>
          <w:bCs w:val="0"/>
        </w:rPr>
        <w:t>The structure was directly uploaded to CB-Dock2, which performed internal optimization.</w:t>
      </w:r>
    </w:p>
    <w:p w14:paraId="25170193">
      <w:pPr>
        <w:pStyle w:val="4"/>
        <w:keepNext w:val="0"/>
        <w:keepLines w:val="0"/>
        <w:widowControl/>
        <w:suppressLineNumbers w:val="0"/>
        <w:rPr>
          <w:rStyle w:val="14"/>
          <w:rFonts w:hint="default" w:ascii="Times New Roman" w:hAnsi="Times New Roman" w:cs="Times New Roman"/>
          <w:b w:val="0"/>
          <w:bCs w:val="0"/>
        </w:rPr>
      </w:pPr>
      <w:r>
        <w:rPr>
          <w:rStyle w:val="14"/>
          <w:rFonts w:hint="default" w:ascii="Times New Roman" w:hAnsi="Times New Roman" w:cs="Times New Roman"/>
          <w:b w:val="0"/>
          <w:bCs w:val="0"/>
        </w:rPr>
        <w:t>Protein Preparation</w:t>
      </w:r>
    </w:p>
    <w:p w14:paraId="7389C2D7">
      <w:pPr>
        <w:pStyle w:val="4"/>
        <w:keepNext w:val="0"/>
        <w:keepLines w:val="0"/>
        <w:widowControl/>
        <w:suppressLineNumbers w:val="0"/>
        <w:ind w:firstLine="840" w:firstLineChars="350"/>
        <w:rPr>
          <w:rFonts w:hint="default" w:ascii="Times New Roman" w:hAnsi="Times New Roman" w:cs="Times New Roman"/>
        </w:rPr>
      </w:pPr>
      <w:r>
        <w:rPr>
          <w:rFonts w:hint="default" w:ascii="Times New Roman" w:hAnsi="Times New Roman" w:cs="Times New Roman"/>
          <w:b w:val="0"/>
          <w:bCs w:val="0"/>
        </w:rPr>
        <w:t xml:space="preserve">The BRCT domain of </w:t>
      </w:r>
      <w:r>
        <w:rPr>
          <w:rStyle w:val="14"/>
          <w:rFonts w:hint="default" w:ascii="Times New Roman" w:hAnsi="Times New Roman" w:cs="Times New Roman"/>
          <w:b w:val="0"/>
          <w:bCs w:val="0"/>
        </w:rPr>
        <w:t>BRCA1</w:t>
      </w:r>
      <w:r>
        <w:rPr>
          <w:rFonts w:hint="default" w:ascii="Times New Roman" w:hAnsi="Times New Roman" w:cs="Times New Roman"/>
          <w:b w:val="0"/>
          <w:bCs w:val="0"/>
        </w:rPr>
        <w:t xml:space="preserve"> (PDB ID: 1JNX) was downloaded from the RCSB Protein Data Bank in </w:t>
      </w:r>
      <w:r>
        <w:rPr>
          <w:rStyle w:val="14"/>
          <w:rFonts w:hint="default" w:ascii="Times New Roman" w:hAnsi="Times New Roman" w:cs="Times New Roman"/>
          <w:b w:val="0"/>
          <w:bCs w:val="0"/>
        </w:rPr>
        <w:t xml:space="preserve">legacy </w:t>
      </w:r>
      <w:r>
        <w:rPr>
          <w:rStyle w:val="10"/>
          <w:rFonts w:hint="default" w:ascii="Times New Roman" w:hAnsi="Times New Roman" w:cs="Times New Roman"/>
          <w:b w:val="0"/>
          <w:bCs w:val="0"/>
        </w:rPr>
        <w:t>.pdb</w:t>
      </w:r>
      <w:r>
        <w:rPr>
          <w:rStyle w:val="14"/>
          <w:rFonts w:hint="default" w:ascii="Times New Roman" w:hAnsi="Times New Roman" w:cs="Times New Roman"/>
          <w:b w:val="0"/>
          <w:bCs w:val="0"/>
        </w:rPr>
        <w:t xml:space="preserve"> format</w:t>
      </w:r>
      <w:r>
        <w:rPr>
          <w:rFonts w:hint="default" w:ascii="Times New Roman" w:hAnsi="Times New Roman" w:cs="Times New Roman"/>
          <w:b w:val="0"/>
          <w:bCs w:val="0"/>
        </w:rPr>
        <w:t>.The structure was uploaded to CB-Dock2 without further modification.</w:t>
      </w:r>
    </w:p>
    <w:p w14:paraId="159D8D46">
      <w:pPr>
        <w:pStyle w:val="4"/>
        <w:keepNext w:val="0"/>
        <w:keepLines w:val="0"/>
        <w:widowControl/>
        <w:suppressLineNumbers w:val="0"/>
        <w:rPr>
          <w:rFonts w:hint="default" w:ascii="Times New Roman" w:hAnsi="Times New Roman" w:cs="Times New Roman"/>
          <w:b w:val="0"/>
          <w:bCs w:val="0"/>
        </w:rPr>
      </w:pPr>
      <w:r>
        <w:rPr>
          <w:rStyle w:val="14"/>
          <w:rFonts w:hint="default" w:ascii="Times New Roman" w:hAnsi="Times New Roman" w:cs="Times New Roman"/>
          <w:b w:val="0"/>
          <w:bCs w:val="0"/>
        </w:rPr>
        <w:t>Docking Procedure</w:t>
      </w:r>
    </w:p>
    <w:p w14:paraId="5874FDF6">
      <w:pPr>
        <w:pStyle w:val="13"/>
        <w:keepNext w:val="0"/>
        <w:keepLines w:val="0"/>
        <w:widowControl/>
        <w:suppressLineNumbers w:val="0"/>
        <w:ind w:firstLine="960" w:firstLineChars="400"/>
        <w:rPr>
          <w:rFonts w:hint="default" w:ascii="Times New Roman" w:hAnsi="Times New Roman" w:cs="Times New Roman"/>
        </w:rPr>
      </w:pPr>
      <w:r>
        <w:rPr>
          <w:rFonts w:hint="default" w:ascii="Times New Roman" w:hAnsi="Times New Roman" w:cs="Times New Roman"/>
        </w:rPr>
        <w:t xml:space="preserve">Both the receptor (BRCA1) and ligand (Tamoxifen) were uploaded.CB-Dock2 detected potential binding cavities and performed docking using AutoDock Vina.Five binding poses were generated and ranked by </w:t>
      </w:r>
      <w:r>
        <w:rPr>
          <w:rStyle w:val="14"/>
          <w:rFonts w:hint="default" w:ascii="Times New Roman" w:hAnsi="Times New Roman" w:cs="Times New Roman"/>
        </w:rPr>
        <w:t>binding energy (kcal/mol)</w:t>
      </w:r>
      <w:r>
        <w:rPr>
          <w:rFonts w:hint="default" w:ascii="Times New Roman" w:hAnsi="Times New Roman" w:cs="Times New Roman"/>
        </w:rPr>
        <w:t>.</w:t>
      </w:r>
    </w:p>
    <w:p w14:paraId="59AA01C4">
      <w:pPr>
        <w:pStyle w:val="13"/>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2.4.4 Results and Analysis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0"/>
        <w:gridCol w:w="3414"/>
        <w:gridCol w:w="2129"/>
        <w:gridCol w:w="2129"/>
      </w:tblGrid>
      <w:tr w14:paraId="2E0AA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14:paraId="4249E886">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Pose</w:t>
            </w:r>
          </w:p>
        </w:tc>
        <w:tc>
          <w:tcPr>
            <w:tcW w:w="3414" w:type="dxa"/>
          </w:tcPr>
          <w:p w14:paraId="5600F45F">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Binding energy(kcal/mol)</w:t>
            </w:r>
          </w:p>
        </w:tc>
        <w:tc>
          <w:tcPr>
            <w:tcW w:w="2129" w:type="dxa"/>
          </w:tcPr>
          <w:p w14:paraId="4617056A">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Cavity size</w:t>
            </w:r>
          </w:p>
        </w:tc>
        <w:tc>
          <w:tcPr>
            <w:tcW w:w="2129" w:type="dxa"/>
          </w:tcPr>
          <w:p w14:paraId="61C86277">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Center(x,y,z)</w:t>
            </w:r>
          </w:p>
        </w:tc>
      </w:tr>
      <w:tr w14:paraId="10B4E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14:paraId="47494D8A">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1</w:t>
            </w:r>
          </w:p>
        </w:tc>
        <w:tc>
          <w:tcPr>
            <w:tcW w:w="3414" w:type="dxa"/>
          </w:tcPr>
          <w:p w14:paraId="36FDBCF7">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-5.9</w:t>
            </w:r>
          </w:p>
        </w:tc>
        <w:tc>
          <w:tcPr>
            <w:tcW w:w="2129" w:type="dxa"/>
          </w:tcPr>
          <w:p w14:paraId="0335D413">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225</w:t>
            </w:r>
          </w:p>
        </w:tc>
        <w:tc>
          <w:tcPr>
            <w:tcW w:w="2129" w:type="dxa"/>
          </w:tcPr>
          <w:p w14:paraId="48539347">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(19,27,23)</w:t>
            </w:r>
          </w:p>
        </w:tc>
      </w:tr>
      <w:tr w14:paraId="0DBF5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14:paraId="3E5BEE94">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2</w:t>
            </w:r>
          </w:p>
        </w:tc>
        <w:tc>
          <w:tcPr>
            <w:tcW w:w="3414" w:type="dxa"/>
          </w:tcPr>
          <w:p w14:paraId="2D9E0542">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-5.8</w:t>
            </w:r>
          </w:p>
        </w:tc>
        <w:tc>
          <w:tcPr>
            <w:tcW w:w="2129" w:type="dxa"/>
          </w:tcPr>
          <w:p w14:paraId="0C86AD7E">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94</w:t>
            </w:r>
          </w:p>
        </w:tc>
        <w:tc>
          <w:tcPr>
            <w:tcW w:w="2129" w:type="dxa"/>
          </w:tcPr>
          <w:p w14:paraId="1C833525">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(28,56,23)</w:t>
            </w:r>
          </w:p>
        </w:tc>
      </w:tr>
      <w:tr w14:paraId="4311A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14:paraId="175F5656">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3</w:t>
            </w:r>
          </w:p>
        </w:tc>
        <w:tc>
          <w:tcPr>
            <w:tcW w:w="3414" w:type="dxa"/>
          </w:tcPr>
          <w:p w14:paraId="440B3901">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-5.6</w:t>
            </w:r>
          </w:p>
        </w:tc>
        <w:tc>
          <w:tcPr>
            <w:tcW w:w="2129" w:type="dxa"/>
          </w:tcPr>
          <w:p w14:paraId="2EB2B5B7">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74</w:t>
            </w:r>
          </w:p>
        </w:tc>
        <w:tc>
          <w:tcPr>
            <w:tcW w:w="2129" w:type="dxa"/>
          </w:tcPr>
          <w:p w14:paraId="7D2CFA70">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(3,60,23)</w:t>
            </w:r>
          </w:p>
        </w:tc>
      </w:tr>
      <w:tr w14:paraId="12D8D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14:paraId="7BBA5EC3">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4</w:t>
            </w:r>
          </w:p>
        </w:tc>
        <w:tc>
          <w:tcPr>
            <w:tcW w:w="3414" w:type="dxa"/>
          </w:tcPr>
          <w:p w14:paraId="0ED1D579">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-5.1</w:t>
            </w:r>
          </w:p>
        </w:tc>
        <w:tc>
          <w:tcPr>
            <w:tcW w:w="2129" w:type="dxa"/>
          </w:tcPr>
          <w:p w14:paraId="3289021F">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109</w:t>
            </w:r>
          </w:p>
        </w:tc>
        <w:tc>
          <w:tcPr>
            <w:tcW w:w="2129" w:type="dxa"/>
          </w:tcPr>
          <w:p w14:paraId="113D412C">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(30,46,23)</w:t>
            </w:r>
          </w:p>
        </w:tc>
      </w:tr>
      <w:tr w14:paraId="484F1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14:paraId="3D94DC1F">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5</w:t>
            </w:r>
          </w:p>
        </w:tc>
        <w:tc>
          <w:tcPr>
            <w:tcW w:w="3414" w:type="dxa"/>
          </w:tcPr>
          <w:p w14:paraId="0D4D24DD">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-4.7</w:t>
            </w:r>
          </w:p>
        </w:tc>
        <w:tc>
          <w:tcPr>
            <w:tcW w:w="2129" w:type="dxa"/>
          </w:tcPr>
          <w:p w14:paraId="03B16F84">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105</w:t>
            </w:r>
          </w:p>
        </w:tc>
        <w:tc>
          <w:tcPr>
            <w:tcW w:w="2129" w:type="dxa"/>
          </w:tcPr>
          <w:p w14:paraId="0EB8FF0E">
            <w:pPr>
              <w:pStyle w:val="13"/>
              <w:keepNext w:val="0"/>
              <w:keepLines w:val="0"/>
              <w:widowControl/>
              <w:suppressLineNumbers w:val="0"/>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(12,46,23)</w:t>
            </w:r>
          </w:p>
        </w:tc>
      </w:tr>
    </w:tbl>
    <w:p w14:paraId="78C9EE5C">
      <w:pPr>
        <w:pStyle w:val="13"/>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cs="Times New Roman"/>
        </w:rPr>
        <w:t xml:space="preserve">The </w:t>
      </w:r>
      <w:r>
        <w:rPr>
          <w:rStyle w:val="14"/>
          <w:rFonts w:hint="default" w:ascii="Times New Roman" w:hAnsi="Times New Roman" w:cs="Times New Roman"/>
        </w:rPr>
        <w:t>best docking pose</w:t>
      </w:r>
      <w:r>
        <w:rPr>
          <w:rFonts w:hint="default" w:ascii="Times New Roman" w:hAnsi="Times New Roman" w:cs="Times New Roman"/>
        </w:rPr>
        <w:t xml:space="preserve"> showed a </w:t>
      </w:r>
      <w:r>
        <w:rPr>
          <w:rStyle w:val="14"/>
          <w:rFonts w:hint="default" w:ascii="Times New Roman" w:hAnsi="Times New Roman" w:cs="Times New Roman"/>
        </w:rPr>
        <w:t>binding energy of –5.9 kcal/mol</w:t>
      </w:r>
      <w:r>
        <w:rPr>
          <w:rFonts w:hint="default" w:ascii="Times New Roman" w:hAnsi="Times New Roman" w:cs="Times New Roman"/>
        </w:rPr>
        <w:t xml:space="preserve">, indicating moderate affinity.Tamoxifen was observed to bind within a pocket in the BRCT domain.The cavity had a size of 225 Å³, centered at coordinates </w:t>
      </w:r>
      <w:r>
        <w:rPr>
          <w:rStyle w:val="14"/>
          <w:rFonts w:hint="default" w:ascii="Times New Roman" w:hAnsi="Times New Roman" w:cs="Times New Roman"/>
        </w:rPr>
        <w:t>(19, 27, 23)</w:t>
      </w:r>
      <w:r>
        <w:rPr>
          <w:rFonts w:hint="default" w:ascii="Times New Roman" w:hAnsi="Times New Roman" w:cs="Times New Roman"/>
        </w:rPr>
        <w:t>.</w:t>
      </w:r>
    </w:p>
    <w:p w14:paraId="2AD7305E">
      <w:pPr>
        <w:pStyle w:val="13"/>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2.4.5 Visualization</w:t>
      </w:r>
    </w:p>
    <w:p w14:paraId="4DBD0EB6">
      <w:pPr>
        <w:pStyle w:val="13"/>
        <w:keepNext w:val="0"/>
        <w:keepLines w:val="0"/>
        <w:widowControl/>
        <w:suppressLineNumbers w:val="0"/>
        <w:rPr>
          <w:rStyle w:val="14"/>
          <w:rFonts w:hint="default" w:ascii="Times New Roman" w:hAnsi="Times New Roman" w:eastAsia="SimSun" w:cs="Times New Roman"/>
          <w:sz w:val="24"/>
          <w:szCs w:val="24"/>
        </w:rPr>
      </w:pPr>
    </w:p>
    <w:p w14:paraId="489F2D2C">
      <w:pPr>
        <w:pStyle w:val="13"/>
        <w:keepNext w:val="0"/>
        <w:keepLines w:val="0"/>
        <w:widowControl/>
        <w:suppressLineNumbers w:val="0"/>
        <w:rPr>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Figure 4</w:t>
      </w:r>
      <w:r>
        <w:rPr>
          <w:rFonts w:hint="default" w:ascii="Times New Roman" w:hAnsi="Times New Roman" w:eastAsia="SimSun" w:cs="Times New Roman"/>
          <w:sz w:val="24"/>
          <w:szCs w:val="24"/>
        </w:rPr>
        <w:t>: Binding pose of Tamoxifen docked with BRCA1 (PDB: 1JNX) shown using CB-Dock2. The receptor is represented in surface mode and the ligand (Tamoxifen) is shown in yellow.</w:t>
      </w:r>
    </w:p>
    <w:p w14:paraId="26F9F89C">
      <w:pPr>
        <w:pStyle w:val="13"/>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cs="Times New Roman"/>
        </w:rPr>
        <w:drawing>
          <wp:inline distT="0" distB="0" distL="114300" distR="114300">
            <wp:extent cx="5261610" cy="2515870"/>
            <wp:effectExtent l="0" t="0" r="11430" b="1397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5261610" cy="2515870"/>
                    </a:xfrm>
                    <a:prstGeom prst="rect">
                      <a:avLst/>
                    </a:prstGeom>
                    <a:noFill/>
                    <a:ln>
                      <a:noFill/>
                    </a:ln>
                  </pic:spPr>
                </pic:pic>
              </a:graphicData>
            </a:graphic>
          </wp:inline>
        </w:drawing>
      </w:r>
    </w:p>
    <w:p w14:paraId="7AF641D0">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rPr>
        <w:t>2.4.6 Interpretation</w:t>
      </w:r>
    </w:p>
    <w:p w14:paraId="1DD20E5A">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docking results suggest that </w:t>
      </w:r>
      <w:r>
        <w:rPr>
          <w:rStyle w:val="14"/>
          <w:rFonts w:hint="default" w:ascii="Times New Roman" w:hAnsi="Times New Roman" w:cs="Times New Roman"/>
        </w:rPr>
        <w:t>Tamoxifen</w:t>
      </w:r>
      <w:r>
        <w:rPr>
          <w:rFonts w:hint="default" w:ascii="Times New Roman" w:hAnsi="Times New Roman" w:cs="Times New Roman"/>
        </w:rPr>
        <w:t xml:space="preserve"> can form a stable interaction with the </w:t>
      </w:r>
      <w:r>
        <w:rPr>
          <w:rStyle w:val="14"/>
          <w:rFonts w:hint="default" w:ascii="Times New Roman" w:hAnsi="Times New Roman" w:cs="Times New Roman"/>
        </w:rPr>
        <w:t>BRCT domain of BRCA1</w:t>
      </w:r>
      <w:r>
        <w:rPr>
          <w:rFonts w:hint="default" w:ascii="Times New Roman" w:hAnsi="Times New Roman" w:cs="Times New Roman"/>
        </w:rPr>
        <w:t>, although the binding energy is lower compared to classical Tamoxifen targets like estrogen receptors. This may indicate off-target or secondary interactions of Tamoxifen with BRCA1-related signaling pathways in breast cancer treatment.</w:t>
      </w:r>
    </w:p>
    <w:p w14:paraId="23065C5B">
      <w:pPr>
        <w:pStyle w:val="2"/>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lang w:val="en-US"/>
        </w:rPr>
        <w:t>3</w:t>
      </w:r>
      <w:r>
        <w:rPr>
          <w:rStyle w:val="14"/>
          <w:rFonts w:hint="default" w:ascii="Times New Roman" w:hAnsi="Times New Roman" w:cs="Times New Roman"/>
          <w:b/>
          <w:bCs/>
        </w:rPr>
        <w:t>. Discussion</w:t>
      </w:r>
    </w:p>
    <w:p w14:paraId="2E50E3D4">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primary objective of this mini-project was to explore the interaction of </w:t>
      </w:r>
      <w:r>
        <w:rPr>
          <w:rStyle w:val="14"/>
          <w:rFonts w:hint="default" w:ascii="Times New Roman" w:hAnsi="Times New Roman" w:cs="Times New Roman"/>
        </w:rPr>
        <w:t>Tamoxifen</w:t>
      </w:r>
      <w:r>
        <w:rPr>
          <w:rFonts w:hint="default" w:ascii="Times New Roman" w:hAnsi="Times New Roman" w:cs="Times New Roman"/>
        </w:rPr>
        <w:t xml:space="preserve">, a selective estrogen receptor modulator (SERM), with the </w:t>
      </w:r>
      <w:r>
        <w:rPr>
          <w:rStyle w:val="14"/>
          <w:rFonts w:hint="default" w:ascii="Times New Roman" w:hAnsi="Times New Roman" w:cs="Times New Roman"/>
        </w:rPr>
        <w:t>BRCT domain of BRCA1</w:t>
      </w:r>
      <w:r>
        <w:rPr>
          <w:rFonts w:hint="default" w:ascii="Times New Roman" w:hAnsi="Times New Roman" w:cs="Times New Roman"/>
        </w:rPr>
        <w:t xml:space="preserve">, a critical DNA repair protein. This computational study was carried out using </w:t>
      </w:r>
      <w:r>
        <w:rPr>
          <w:rStyle w:val="14"/>
          <w:rFonts w:hint="default" w:ascii="Times New Roman" w:hAnsi="Times New Roman" w:cs="Times New Roman"/>
        </w:rPr>
        <w:t>Pfam domain analysis</w:t>
      </w:r>
      <w:r>
        <w:rPr>
          <w:rFonts w:hint="default" w:ascii="Times New Roman" w:hAnsi="Times New Roman" w:cs="Times New Roman"/>
        </w:rPr>
        <w:t xml:space="preserve">, </w:t>
      </w:r>
      <w:r>
        <w:rPr>
          <w:rStyle w:val="14"/>
          <w:rFonts w:hint="default" w:ascii="Times New Roman" w:hAnsi="Times New Roman" w:cs="Times New Roman"/>
        </w:rPr>
        <w:t>sequence similarity via BLAST</w:t>
      </w:r>
      <w:r>
        <w:rPr>
          <w:rFonts w:hint="default" w:ascii="Times New Roman" w:hAnsi="Times New Roman" w:cs="Times New Roman"/>
        </w:rPr>
        <w:t xml:space="preserve">, and </w:t>
      </w:r>
      <w:r>
        <w:rPr>
          <w:rStyle w:val="14"/>
          <w:rFonts w:hint="default" w:ascii="Times New Roman" w:hAnsi="Times New Roman" w:cs="Times New Roman"/>
        </w:rPr>
        <w:t>molecular docking using AutoDock Vina (via CB-Dock2)</w:t>
      </w:r>
      <w:r>
        <w:rPr>
          <w:rFonts w:hint="default" w:ascii="Times New Roman" w:hAnsi="Times New Roman" w:cs="Times New Roman"/>
        </w:rPr>
        <w:t>.</w:t>
      </w:r>
    </w:p>
    <w:p w14:paraId="58C22111">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lang w:val="en-US"/>
        </w:rPr>
        <w:t>3</w:t>
      </w:r>
      <w:r>
        <w:rPr>
          <w:rStyle w:val="14"/>
          <w:rFonts w:hint="default" w:ascii="Times New Roman" w:hAnsi="Times New Roman" w:cs="Times New Roman"/>
          <w:b/>
          <w:bCs/>
        </w:rPr>
        <w:t>.1 Interpretation of Domain and Homology Analysis</w:t>
      </w:r>
    </w:p>
    <w:p w14:paraId="0B828CF9">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4"/>
          <w:rFonts w:hint="default" w:ascii="Times New Roman" w:hAnsi="Times New Roman" w:cs="Times New Roman"/>
        </w:rPr>
        <w:t>Pfam scan</w:t>
      </w:r>
      <w:r>
        <w:rPr>
          <w:rFonts w:hint="default" w:ascii="Times New Roman" w:hAnsi="Times New Roman" w:cs="Times New Roman"/>
        </w:rPr>
        <w:t xml:space="preserve"> confirmed the presence of the </w:t>
      </w:r>
      <w:r>
        <w:rPr>
          <w:rStyle w:val="14"/>
          <w:rFonts w:hint="default" w:ascii="Times New Roman" w:hAnsi="Times New Roman" w:cs="Times New Roman"/>
        </w:rPr>
        <w:t>BRCT domain</w:t>
      </w:r>
      <w:r>
        <w:rPr>
          <w:rFonts w:hint="default" w:ascii="Times New Roman" w:hAnsi="Times New Roman" w:cs="Times New Roman"/>
        </w:rPr>
        <w:t>, a highly conserved region that interacts with phosphorylated proteins to regulate DNA damage response and cell cycle control.</w:t>
      </w:r>
      <w:r>
        <w:rPr>
          <w:rFonts w:hint="default" w:ascii="Times New Roman" w:hAnsi="Times New Roman" w:cs="Times New Roman"/>
        </w:rPr>
        <w:br w:type="textWrapping"/>
      </w:r>
      <w:r>
        <w:rPr>
          <w:rFonts w:hint="default" w:ascii="Times New Roman" w:hAnsi="Times New Roman" w:cs="Times New Roman"/>
        </w:rPr>
        <w:t xml:space="preserve">The </w:t>
      </w:r>
      <w:r>
        <w:rPr>
          <w:rStyle w:val="14"/>
          <w:rFonts w:hint="default" w:ascii="Times New Roman" w:hAnsi="Times New Roman" w:cs="Times New Roman"/>
        </w:rPr>
        <w:t>BLAST search</w:t>
      </w:r>
      <w:r>
        <w:rPr>
          <w:rFonts w:hint="default" w:ascii="Times New Roman" w:hAnsi="Times New Roman" w:cs="Times New Roman"/>
        </w:rPr>
        <w:t xml:space="preserve"> results showed that BRCA1 is highly conserved among </w:t>
      </w:r>
      <w:r>
        <w:rPr>
          <w:rStyle w:val="14"/>
          <w:rFonts w:hint="default" w:ascii="Times New Roman" w:hAnsi="Times New Roman" w:cs="Times New Roman"/>
        </w:rPr>
        <w:t>Homo sapiens</w:t>
      </w:r>
      <w:r>
        <w:rPr>
          <w:rFonts w:hint="default" w:ascii="Times New Roman" w:hAnsi="Times New Roman" w:cs="Times New Roman"/>
        </w:rPr>
        <w:t xml:space="preserve"> and other </w:t>
      </w:r>
      <w:r>
        <w:rPr>
          <w:rStyle w:val="14"/>
          <w:rFonts w:hint="default" w:ascii="Times New Roman" w:hAnsi="Times New Roman" w:cs="Times New Roman"/>
        </w:rPr>
        <w:t>primates</w:t>
      </w:r>
      <w:r>
        <w:rPr>
          <w:rFonts w:hint="default" w:ascii="Times New Roman" w:hAnsi="Times New Roman" w:cs="Times New Roman"/>
        </w:rPr>
        <w:t xml:space="preserve">, indicating its essential role in maintaining genomic stability. The absence of top hits in rodents like </w:t>
      </w:r>
      <w:r>
        <w:rPr>
          <w:rStyle w:val="7"/>
          <w:rFonts w:hint="default" w:ascii="Times New Roman" w:hAnsi="Times New Roman" w:cs="Times New Roman"/>
        </w:rPr>
        <w:t>Mus musculus</w:t>
      </w:r>
      <w:r>
        <w:rPr>
          <w:rFonts w:hint="default" w:ascii="Times New Roman" w:hAnsi="Times New Roman" w:cs="Times New Roman"/>
        </w:rPr>
        <w:t xml:space="preserve"> suggests evolutionary divergence in this region, especially within its BRCT domain.</w:t>
      </w:r>
    </w:p>
    <w:p w14:paraId="05E19D90">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lang w:val="en-US"/>
        </w:rPr>
        <w:t>3</w:t>
      </w:r>
      <w:r>
        <w:rPr>
          <w:rStyle w:val="14"/>
          <w:rFonts w:hint="default" w:ascii="Times New Roman" w:hAnsi="Times New Roman" w:cs="Times New Roman"/>
          <w:b/>
          <w:bCs/>
        </w:rPr>
        <w:t>.2 Docking Significance</w:t>
      </w:r>
    </w:p>
    <w:p w14:paraId="1942EBCB">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Tamoxifen is primarily known to target estrogen receptors in breast cancer treatment. However, the docking results suggest a </w:t>
      </w:r>
      <w:r>
        <w:rPr>
          <w:rStyle w:val="14"/>
          <w:rFonts w:hint="default" w:ascii="Times New Roman" w:hAnsi="Times New Roman" w:cs="Times New Roman"/>
        </w:rPr>
        <w:t>possible moderate binding affinity (–5.9 kcal/mol)</w:t>
      </w:r>
      <w:r>
        <w:rPr>
          <w:rFonts w:hint="default" w:ascii="Times New Roman" w:hAnsi="Times New Roman" w:cs="Times New Roman"/>
        </w:rPr>
        <w:t xml:space="preserve"> to BRCA1. This opens the possibility that Tamoxifen could have </w:t>
      </w:r>
      <w:r>
        <w:rPr>
          <w:rStyle w:val="14"/>
          <w:rFonts w:hint="default" w:ascii="Times New Roman" w:hAnsi="Times New Roman" w:cs="Times New Roman"/>
        </w:rPr>
        <w:t>secondary molecular effects</w:t>
      </w:r>
      <w:r>
        <w:rPr>
          <w:rFonts w:hint="default" w:ascii="Times New Roman" w:hAnsi="Times New Roman" w:cs="Times New Roman"/>
        </w:rPr>
        <w:t>, perhaps influencing BRCA1-related signaling or DNA repair functions indirectly.</w:t>
      </w:r>
    </w:p>
    <w:p w14:paraId="460E0673">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While the binding energy is not as strong as typical enzyme-inhibitor complexes, it still represents a </w:t>
      </w:r>
      <w:r>
        <w:rPr>
          <w:rStyle w:val="14"/>
          <w:rFonts w:hint="default" w:ascii="Times New Roman" w:hAnsi="Times New Roman" w:cs="Times New Roman"/>
        </w:rPr>
        <w:t>biologically meaningful interaction</w:t>
      </w:r>
      <w:r>
        <w:rPr>
          <w:rFonts w:hint="default" w:ascii="Times New Roman" w:hAnsi="Times New Roman" w:cs="Times New Roman"/>
        </w:rPr>
        <w:t xml:space="preserve"> worth exploring in wet-lab settings.</w:t>
      </w:r>
    </w:p>
    <w:p w14:paraId="18A609ED">
      <w:pPr>
        <w:pStyle w:val="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lang w:val="en-US"/>
        </w:rPr>
        <w:t>3</w:t>
      </w:r>
      <w:r>
        <w:rPr>
          <w:rStyle w:val="14"/>
          <w:rFonts w:hint="default" w:ascii="Times New Roman" w:hAnsi="Times New Roman" w:cs="Times New Roman"/>
          <w:b/>
          <w:bCs/>
        </w:rPr>
        <w:t>.3 Relevance to Cancer Research</w:t>
      </w:r>
    </w:p>
    <w:p w14:paraId="7746DD16">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BRCA1 mutations are well known to contribute to </w:t>
      </w:r>
      <w:r>
        <w:rPr>
          <w:rStyle w:val="14"/>
          <w:rFonts w:hint="default" w:ascii="Times New Roman" w:hAnsi="Times New Roman" w:cs="Times New Roman"/>
        </w:rPr>
        <w:t>hereditary breast and ovarian cancers</w:t>
      </w:r>
      <w:r>
        <w:rPr>
          <w:rFonts w:hint="default" w:ascii="Times New Roman" w:hAnsi="Times New Roman" w:cs="Times New Roman"/>
        </w:rPr>
        <w:t>. Understanding how drugs like Tamoxifen may bind to or modulate BRCA1 can be valuable for:</w:t>
      </w:r>
    </w:p>
    <w:p w14:paraId="238A64FC">
      <w:pPr>
        <w:pStyle w:val="13"/>
        <w:keepNext w:val="0"/>
        <w:keepLines w:val="0"/>
        <w:widowControl/>
        <w:suppressLineNumbers w:val="0"/>
        <w:ind w:firstLine="720" w:firstLineChars="300"/>
        <w:rPr>
          <w:rFonts w:hint="default" w:ascii="Times New Roman" w:hAnsi="Times New Roman" w:cs="Times New Roman"/>
        </w:rPr>
      </w:pPr>
      <w:r>
        <w:rPr>
          <w:rFonts w:hint="default" w:ascii="Times New Roman" w:hAnsi="Times New Roman" w:cs="Times New Roman"/>
        </w:rPr>
        <w:t>Exploring off-target drug effects,</w:t>
      </w:r>
    </w:p>
    <w:p w14:paraId="18CBF62E">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Designing combination therapies, or</w:t>
      </w:r>
    </w:p>
    <w:p w14:paraId="3F47F6AE">
      <w:pPr>
        <w:pStyle w:val="13"/>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Developing new small molecules targeting BRCT domains.</w:t>
      </w:r>
    </w:p>
    <w:p w14:paraId="755C92F0">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project demonstrates the </w:t>
      </w:r>
      <w:r>
        <w:rPr>
          <w:rStyle w:val="14"/>
          <w:rFonts w:hint="default" w:ascii="Times New Roman" w:hAnsi="Times New Roman" w:cs="Times New Roman"/>
        </w:rPr>
        <w:t>importance of in silico docking</w:t>
      </w:r>
      <w:r>
        <w:rPr>
          <w:rFonts w:hint="default" w:ascii="Times New Roman" w:hAnsi="Times New Roman" w:cs="Times New Roman"/>
        </w:rPr>
        <w:t xml:space="preserve"> as a first step in evaluating drug–protein interactions for therapeutic applications.</w:t>
      </w:r>
    </w:p>
    <w:p w14:paraId="0342D13C">
      <w:pPr>
        <w:keepNext w:val="0"/>
        <w:keepLines w:val="0"/>
        <w:widowControl/>
        <w:numPr>
          <w:numId w:val="0"/>
        </w:numPr>
        <w:suppressLineNumbers w:val="0"/>
        <w:spacing w:before="0" w:beforeAutospacing="1" w:after="0" w:afterAutospacing="1"/>
        <w:rPr>
          <w:rFonts w:hint="default" w:ascii="Times New Roman" w:hAnsi="Times New Roman" w:cs="Times New Roman"/>
        </w:rPr>
      </w:pPr>
    </w:p>
    <w:p w14:paraId="18A20FFE">
      <w:pPr>
        <w:pStyle w:val="2"/>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lang w:val="en-US"/>
        </w:rPr>
        <w:t>4</w:t>
      </w:r>
      <w:r>
        <w:rPr>
          <w:rStyle w:val="14"/>
          <w:rFonts w:hint="default" w:ascii="Times New Roman" w:hAnsi="Times New Roman" w:cs="Times New Roman"/>
          <w:b/>
          <w:bCs/>
        </w:rPr>
        <w:t>. Conclusion</w:t>
      </w:r>
    </w:p>
    <w:p w14:paraId="4D803AF1">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mini-project explored the molecular interaction between </w:t>
      </w:r>
      <w:r>
        <w:rPr>
          <w:rStyle w:val="14"/>
          <w:rFonts w:hint="default" w:ascii="Times New Roman" w:hAnsi="Times New Roman" w:cs="Times New Roman"/>
        </w:rPr>
        <w:t>Tamoxifen</w:t>
      </w:r>
      <w:r>
        <w:rPr>
          <w:rFonts w:hint="default" w:ascii="Times New Roman" w:hAnsi="Times New Roman" w:cs="Times New Roman"/>
        </w:rPr>
        <w:t xml:space="preserve">, a widely used anti-breast cancer drug, and </w:t>
      </w:r>
      <w:r>
        <w:rPr>
          <w:rStyle w:val="14"/>
          <w:rFonts w:hint="default" w:ascii="Times New Roman" w:hAnsi="Times New Roman" w:cs="Times New Roman"/>
        </w:rPr>
        <w:t>BRCA1</w:t>
      </w:r>
      <w:r>
        <w:rPr>
          <w:rFonts w:hint="default" w:ascii="Times New Roman" w:hAnsi="Times New Roman" w:cs="Times New Roman"/>
        </w:rPr>
        <w:t xml:space="preserve">, a tumor suppressor protein involved in DNA repair. Using a combination of </w:t>
      </w:r>
      <w:r>
        <w:rPr>
          <w:rStyle w:val="14"/>
          <w:rFonts w:hint="default" w:ascii="Times New Roman" w:hAnsi="Times New Roman" w:cs="Times New Roman"/>
        </w:rPr>
        <w:t>Pfam domain identification</w:t>
      </w:r>
      <w:r>
        <w:rPr>
          <w:rFonts w:hint="default" w:ascii="Times New Roman" w:hAnsi="Times New Roman" w:cs="Times New Roman"/>
        </w:rPr>
        <w:t xml:space="preserve">, </w:t>
      </w:r>
      <w:r>
        <w:rPr>
          <w:rStyle w:val="14"/>
          <w:rFonts w:hint="default" w:ascii="Times New Roman" w:hAnsi="Times New Roman" w:cs="Times New Roman"/>
        </w:rPr>
        <w:t>sequence similarity analysis (BLAST)</w:t>
      </w:r>
      <w:r>
        <w:rPr>
          <w:rFonts w:hint="default" w:ascii="Times New Roman" w:hAnsi="Times New Roman" w:cs="Times New Roman"/>
        </w:rPr>
        <w:t xml:space="preserve">, and </w:t>
      </w:r>
      <w:r>
        <w:rPr>
          <w:rStyle w:val="14"/>
          <w:rFonts w:hint="default" w:ascii="Times New Roman" w:hAnsi="Times New Roman" w:cs="Times New Roman"/>
        </w:rPr>
        <w:t>molecular docking (CB-Dock2 with AutoDock Vina)</w:t>
      </w:r>
      <w:r>
        <w:rPr>
          <w:rFonts w:hint="default" w:ascii="Times New Roman" w:hAnsi="Times New Roman" w:cs="Times New Roman"/>
        </w:rPr>
        <w:t>, the following conclusions were drawn:</w:t>
      </w:r>
    </w:p>
    <w:p w14:paraId="1B65E0A5">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Pfam analysis</w:t>
      </w:r>
      <w:r>
        <w:rPr>
          <w:rFonts w:hint="default" w:ascii="Times New Roman" w:hAnsi="Times New Roman" w:cs="Times New Roman"/>
        </w:rPr>
        <w:t xml:space="preserve"> revealed the presence of the </w:t>
      </w:r>
      <w:r>
        <w:rPr>
          <w:rStyle w:val="14"/>
          <w:rFonts w:hint="default" w:ascii="Times New Roman" w:hAnsi="Times New Roman" w:cs="Times New Roman"/>
        </w:rPr>
        <w:t>BRCT domain</w:t>
      </w:r>
      <w:r>
        <w:rPr>
          <w:rFonts w:hint="default" w:ascii="Times New Roman" w:hAnsi="Times New Roman" w:cs="Times New Roman"/>
        </w:rPr>
        <w:t xml:space="preserve"> in BRCA1, which is essential for its interaction with DNA repair proteins.</w:t>
      </w:r>
    </w:p>
    <w:p w14:paraId="15B13E4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BLAST results</w:t>
      </w:r>
      <w:r>
        <w:rPr>
          <w:rFonts w:hint="default" w:ascii="Times New Roman" w:hAnsi="Times New Roman" w:cs="Times New Roman"/>
        </w:rPr>
        <w:t xml:space="preserve"> confirmed a high level of conservation of BRCA1 among human and primate sequences, emphasizing its evolutionary importance.</w:t>
      </w:r>
    </w:p>
    <w:p w14:paraId="21453092">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Docking studies</w:t>
      </w:r>
      <w:r>
        <w:rPr>
          <w:rFonts w:hint="default" w:ascii="Times New Roman" w:hAnsi="Times New Roman" w:cs="Times New Roman"/>
        </w:rPr>
        <w:t xml:space="preserve"> demonstrated that Tamoxifen binds moderately to a predicted surface pocket within the BRCT domain of BRCA1, with a binding energy of </w:t>
      </w:r>
      <w:r>
        <w:rPr>
          <w:rStyle w:val="14"/>
          <w:rFonts w:hint="default" w:ascii="Times New Roman" w:hAnsi="Times New Roman" w:cs="Times New Roman"/>
        </w:rPr>
        <w:t>–5.9 kcal/mol</w:t>
      </w:r>
      <w:r>
        <w:rPr>
          <w:rFonts w:hint="default" w:ascii="Times New Roman" w:hAnsi="Times New Roman" w:cs="Times New Roman"/>
        </w:rPr>
        <w:t>.</w:t>
      </w:r>
    </w:p>
    <w:p w14:paraId="52D9DD75">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Although BRCA1 is not the primary target of Tamoxifen, the observed interaction may suggest secondary effects or off-target binding potential. The study underscores the usefulness of </w:t>
      </w:r>
      <w:r>
        <w:rPr>
          <w:rStyle w:val="14"/>
          <w:rFonts w:hint="default" w:ascii="Times New Roman" w:hAnsi="Times New Roman" w:cs="Times New Roman"/>
        </w:rPr>
        <w:t>in silico tools</w:t>
      </w:r>
      <w:r>
        <w:rPr>
          <w:rFonts w:hint="default" w:ascii="Times New Roman" w:hAnsi="Times New Roman" w:cs="Times New Roman"/>
        </w:rPr>
        <w:t xml:space="preserve"> in predicting drug–protein interactions and sets a foundation for future </w:t>
      </w:r>
      <w:r>
        <w:rPr>
          <w:rStyle w:val="14"/>
          <w:rFonts w:hint="default" w:ascii="Times New Roman" w:hAnsi="Times New Roman" w:cs="Times New Roman"/>
        </w:rPr>
        <w:t>experimental validation</w:t>
      </w:r>
      <w:r>
        <w:rPr>
          <w:rFonts w:hint="default" w:ascii="Times New Roman" w:hAnsi="Times New Roman" w:cs="Times New Roman"/>
        </w:rPr>
        <w:t>.</w:t>
      </w:r>
    </w:p>
    <w:p w14:paraId="0078780B">
      <w:pPr>
        <w:pStyle w:val="2"/>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b/>
          <w:bCs/>
          <w:lang w:val="en-US"/>
        </w:rPr>
        <w:t>5</w:t>
      </w:r>
      <w:r>
        <w:rPr>
          <w:rStyle w:val="14"/>
          <w:rFonts w:hint="default" w:ascii="Times New Roman" w:hAnsi="Times New Roman" w:cs="Times New Roman"/>
          <w:b/>
          <w:bCs/>
        </w:rPr>
        <w:t>. References</w:t>
      </w:r>
    </w:p>
    <w:p w14:paraId="34867967">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lang w:val="en-US"/>
        </w:rPr>
        <w:t>1.</w:t>
      </w:r>
      <w:r>
        <w:rPr>
          <w:rStyle w:val="14"/>
          <w:rFonts w:hint="default" w:ascii="Times New Roman" w:hAnsi="Times New Roman" w:cs="Times New Roman"/>
        </w:rPr>
        <w:t>Pfam Protein Families Database</w:t>
      </w:r>
      <w:r>
        <w:rPr>
          <w:rFonts w:hint="default" w:ascii="Times New Roman" w:hAnsi="Times New Roman" w:cs="Times New Roman"/>
        </w:rPr>
        <w:br w:type="textWrapping"/>
      </w:r>
      <w:r>
        <w:rPr>
          <w:rFonts w:hint="default" w:ascii="Times New Roman" w:hAnsi="Times New Roman" w:cs="Times New Roman"/>
        </w:rPr>
        <w:t xml:space="preserve">Mistry, J., et al. (2021). </w:t>
      </w:r>
      <w:r>
        <w:rPr>
          <w:rStyle w:val="7"/>
          <w:rFonts w:hint="default" w:ascii="Times New Roman" w:hAnsi="Times New Roman" w:cs="Times New Roman"/>
        </w:rPr>
        <w:t>Pfam: The protein families database in 2021.</w:t>
      </w:r>
      <w:r>
        <w:rPr>
          <w:rFonts w:hint="default" w:ascii="Times New Roman" w:hAnsi="Times New Roman" w:cs="Times New Roman"/>
        </w:rPr>
        <w:t xml:space="preserve"> Nucleic Acids Research, 49(D1), D412–D419.</w:t>
      </w:r>
      <w:r>
        <w:rPr>
          <w:rFonts w:hint="default" w:ascii="Times New Roman" w:hAnsi="Times New Roman" w:cs="Times New Roman"/>
        </w:rPr>
        <w:br w:type="textWrapping"/>
      </w:r>
      <w:r>
        <w:rPr>
          <w:rFonts w:hint="default" w:ascii="Times New Roman" w:hAnsi="Times New Roman" w:cs="Times New Roman"/>
        </w:rPr>
        <w:t>Retrieved from: https://pfam.xfam.org</w:t>
      </w:r>
    </w:p>
    <w:p w14:paraId="222A1495">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lang w:val="en-US"/>
        </w:rPr>
        <w:t>2.</w:t>
      </w:r>
      <w:r>
        <w:rPr>
          <w:rStyle w:val="14"/>
          <w:rFonts w:hint="default" w:ascii="Times New Roman" w:hAnsi="Times New Roman" w:cs="Times New Roman"/>
        </w:rPr>
        <w:t>BLAST (Basic Local Alignment Search Tool)</w:t>
      </w:r>
      <w:r>
        <w:rPr>
          <w:rFonts w:hint="default" w:ascii="Times New Roman" w:hAnsi="Times New Roman" w:cs="Times New Roman"/>
        </w:rPr>
        <w:br w:type="textWrapping"/>
      </w:r>
      <w:r>
        <w:rPr>
          <w:rFonts w:hint="default" w:ascii="Times New Roman" w:hAnsi="Times New Roman" w:cs="Times New Roman"/>
        </w:rPr>
        <w:t xml:space="preserve">Altschul, S. F., et al. (1990). </w:t>
      </w:r>
      <w:r>
        <w:rPr>
          <w:rStyle w:val="7"/>
          <w:rFonts w:hint="default" w:ascii="Times New Roman" w:hAnsi="Times New Roman" w:cs="Times New Roman"/>
        </w:rPr>
        <w:t>Basic local alignment search tool.</w:t>
      </w:r>
      <w:r>
        <w:rPr>
          <w:rFonts w:hint="default" w:ascii="Times New Roman" w:hAnsi="Times New Roman" w:cs="Times New Roman"/>
        </w:rPr>
        <w:t xml:space="preserve"> Journal of Molecular Biology, 215(3), 403–410.</w:t>
      </w:r>
      <w:r>
        <w:rPr>
          <w:rFonts w:hint="default" w:ascii="Times New Roman" w:hAnsi="Times New Roman" w:cs="Times New Roman"/>
        </w:rPr>
        <w:br w:type="textWrapping"/>
      </w:r>
      <w:r>
        <w:rPr>
          <w:rFonts w:hint="default" w:ascii="Times New Roman" w:hAnsi="Times New Roman" w:cs="Times New Roman"/>
        </w:rPr>
        <w:t xml:space="preserve">Tool accessed at: </w:t>
      </w:r>
      <w:r>
        <w:rPr>
          <w:rFonts w:hint="default" w:ascii="Times New Roman" w:hAnsi="Times New Roman" w:cs="Times New Roman"/>
        </w:rPr>
        <w:fldChar w:fldCharType="begin"/>
      </w:r>
      <w:r>
        <w:rPr>
          <w:rFonts w:hint="default" w:ascii="Times New Roman" w:hAnsi="Times New Roman" w:cs="Times New Roman"/>
        </w:rPr>
        <w:instrText xml:space="preserve"> HYPERLINK "https://blast.ncbi.nlm.nih.gov/" \t "_new" </w:instrText>
      </w:r>
      <w:r>
        <w:rPr>
          <w:rFonts w:hint="default" w:ascii="Times New Roman" w:hAnsi="Times New Roman" w:cs="Times New Roman"/>
        </w:rPr>
        <w:fldChar w:fldCharType="separate"/>
      </w:r>
      <w:r>
        <w:rPr>
          <w:rStyle w:val="12"/>
          <w:rFonts w:hint="default" w:ascii="Times New Roman" w:hAnsi="Times New Roman" w:cs="Times New Roman"/>
        </w:rPr>
        <w:t>https://blast.ncbi.nlm.nih.gov/</w:t>
      </w:r>
      <w:r>
        <w:rPr>
          <w:rFonts w:hint="default" w:ascii="Times New Roman" w:hAnsi="Times New Roman" w:cs="Times New Roman"/>
        </w:rPr>
        <w:fldChar w:fldCharType="end"/>
      </w:r>
    </w:p>
    <w:p w14:paraId="2F388562">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lang w:val="en-US"/>
        </w:rPr>
        <w:t>3.</w:t>
      </w:r>
      <w:r>
        <w:rPr>
          <w:rStyle w:val="14"/>
          <w:rFonts w:hint="default" w:ascii="Times New Roman" w:hAnsi="Times New Roman" w:cs="Times New Roman"/>
        </w:rPr>
        <w:t>UniProt Database</w:t>
      </w:r>
      <w:r>
        <w:rPr>
          <w:rFonts w:hint="default" w:ascii="Times New Roman" w:hAnsi="Times New Roman" w:cs="Times New Roman"/>
        </w:rPr>
        <w:br w:type="textWrapping"/>
      </w:r>
      <w:r>
        <w:rPr>
          <w:rFonts w:hint="default" w:ascii="Times New Roman" w:hAnsi="Times New Roman" w:cs="Times New Roman"/>
        </w:rPr>
        <w:t xml:space="preserve">The UniProt Consortium. (2023). </w:t>
      </w:r>
      <w:r>
        <w:rPr>
          <w:rStyle w:val="7"/>
          <w:rFonts w:hint="default" w:ascii="Times New Roman" w:hAnsi="Times New Roman" w:cs="Times New Roman"/>
        </w:rPr>
        <w:t>UniProt: the universal protein knowledgebase in 2023.</w:t>
      </w:r>
      <w:r>
        <w:rPr>
          <w:rFonts w:hint="default" w:ascii="Times New Roman" w:hAnsi="Times New Roman" w:cs="Times New Roman"/>
        </w:rPr>
        <w:t xml:space="preserve"> Nucleic Acids Research, 51(D1), D523–D531.</w:t>
      </w:r>
      <w:r>
        <w:rPr>
          <w:rFonts w:hint="default" w:ascii="Times New Roman" w:hAnsi="Times New Roman" w:cs="Times New Roman"/>
        </w:rPr>
        <w:br w:type="textWrapping"/>
      </w:r>
      <w:r>
        <w:rPr>
          <w:rFonts w:hint="default" w:ascii="Times New Roman" w:hAnsi="Times New Roman" w:cs="Times New Roman"/>
        </w:rPr>
        <w:t xml:space="preserve">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"https://www.uniprot.org/" \t "_new" </w:instrText>
      </w:r>
      <w:r>
        <w:rPr>
          <w:rFonts w:hint="default" w:ascii="Times New Roman" w:hAnsi="Times New Roman" w:cs="Times New Roman"/>
        </w:rPr>
        <w:fldChar w:fldCharType="separate"/>
      </w:r>
      <w:r>
        <w:rPr>
          <w:rStyle w:val="12"/>
          <w:rFonts w:hint="default" w:ascii="Times New Roman" w:hAnsi="Times New Roman" w:cs="Times New Roman"/>
        </w:rPr>
        <w:t>https://www.uniprot.org/</w:t>
      </w:r>
      <w:r>
        <w:rPr>
          <w:rFonts w:hint="default" w:ascii="Times New Roman" w:hAnsi="Times New Roman" w:cs="Times New Roman"/>
        </w:rPr>
        <w:fldChar w:fldCharType="end"/>
      </w:r>
    </w:p>
    <w:p w14:paraId="4E3C6437">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lang w:val="en-US"/>
        </w:rPr>
        <w:t>4.</w:t>
      </w:r>
      <w:r>
        <w:rPr>
          <w:rStyle w:val="14"/>
          <w:rFonts w:hint="default" w:ascii="Times New Roman" w:hAnsi="Times New Roman" w:cs="Times New Roman"/>
        </w:rPr>
        <w:t>RCSB Protein Data Bank</w:t>
      </w:r>
      <w:r>
        <w:rPr>
          <w:rFonts w:hint="default" w:ascii="Times New Roman" w:hAnsi="Times New Roman" w:cs="Times New Roman"/>
        </w:rPr>
        <w:br w:type="textWrapping"/>
      </w:r>
      <w:r>
        <w:rPr>
          <w:rFonts w:hint="default" w:ascii="Times New Roman" w:hAnsi="Times New Roman" w:cs="Times New Roman"/>
        </w:rPr>
        <w:t xml:space="preserve">Burley, S. K., et al. (2021). </w:t>
      </w:r>
      <w:r>
        <w:rPr>
          <w:rStyle w:val="7"/>
          <w:rFonts w:hint="default" w:ascii="Times New Roman" w:hAnsi="Times New Roman" w:cs="Times New Roman"/>
        </w:rPr>
        <w:t>RCSB Protein Data Bank: powerful new tools for exploring 3D structures of biological macromolecules.</w:t>
      </w:r>
      <w:r>
        <w:rPr>
          <w:rFonts w:hint="default" w:ascii="Times New Roman" w:hAnsi="Times New Roman" w:cs="Times New Roman"/>
        </w:rPr>
        <w:t xml:space="preserve"> Nucleic Acids Research, 49(D1), D437–D451.</w:t>
      </w:r>
      <w:r>
        <w:rPr>
          <w:rFonts w:hint="default" w:ascii="Times New Roman" w:hAnsi="Times New Roman" w:cs="Times New Roman"/>
        </w:rPr>
        <w:br w:type="textWrapping"/>
      </w:r>
      <w:r>
        <w:rPr>
          <w:rFonts w:hint="default" w:ascii="Times New Roman" w:hAnsi="Times New Roman" w:cs="Times New Roman"/>
        </w:rPr>
        <w:t>Structure of BRCA1 accessed from: https://www.rcsb.org/structure/1JNX</w:t>
      </w:r>
    </w:p>
    <w:p w14:paraId="0793672D">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lang w:val="en-US"/>
        </w:rPr>
        <w:t>5.</w:t>
      </w:r>
      <w:r>
        <w:rPr>
          <w:rStyle w:val="14"/>
          <w:rFonts w:hint="default" w:ascii="Times New Roman" w:hAnsi="Times New Roman" w:cs="Times New Roman"/>
        </w:rPr>
        <w:t>CB-Dock2: Protein–Ligand Docking Server</w:t>
      </w:r>
      <w:r>
        <w:rPr>
          <w:rFonts w:hint="default" w:ascii="Times New Roman" w:hAnsi="Times New Roman" w:cs="Times New Roman"/>
        </w:rPr>
        <w:br w:type="textWrapping"/>
      </w:r>
      <w:r>
        <w:rPr>
          <w:rFonts w:hint="default" w:ascii="Times New Roman" w:hAnsi="Times New Roman" w:cs="Times New Roman"/>
        </w:rPr>
        <w:t xml:space="preserve">Liu, Y., et al. (2022). </w:t>
      </w:r>
      <w:r>
        <w:rPr>
          <w:rStyle w:val="7"/>
          <w:rFonts w:hint="default" w:ascii="Times New Roman" w:hAnsi="Times New Roman" w:cs="Times New Roman"/>
        </w:rPr>
        <w:t>CB-Dock2: Improved protein–ligand blind docking by integrating cavity detection, docking, and homologous template fitting.</w:t>
      </w:r>
      <w:r>
        <w:rPr>
          <w:rFonts w:hint="default" w:ascii="Times New Roman" w:hAnsi="Times New Roman" w:cs="Times New Roman"/>
        </w:rPr>
        <w:t xml:space="preserve"> Nucleic Acids Research, 50(W1), W159–W164.</w:t>
      </w:r>
      <w:r>
        <w:rPr>
          <w:rFonts w:hint="default" w:ascii="Times New Roman" w:hAnsi="Times New Roman" w:cs="Times New Roman"/>
        </w:rPr>
        <w:br w:type="textWrapping"/>
      </w:r>
      <w:r>
        <w:rPr>
          <w:rFonts w:hint="default" w:ascii="Times New Roman" w:hAnsi="Times New Roman" w:cs="Times New Roman"/>
        </w:rPr>
        <w:t xml:space="preserve">Tool accessed at: </w:t>
      </w:r>
      <w:r>
        <w:rPr>
          <w:rFonts w:hint="default" w:ascii="Times New Roman" w:hAnsi="Times New Roman" w:cs="Times New Roman"/>
          <w:u w:val="single"/>
        </w:rPr>
        <w:t>https://cadd.labshare.cn/cb-dock2/</w:t>
      </w:r>
    </w:p>
    <w:p w14:paraId="271FED2A">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lang w:val="en-US"/>
        </w:rPr>
        <w:t>6.</w:t>
      </w:r>
      <w:r>
        <w:rPr>
          <w:rStyle w:val="14"/>
          <w:rFonts w:hint="default" w:ascii="Times New Roman" w:hAnsi="Times New Roman" w:cs="Times New Roman"/>
        </w:rPr>
        <w:t>PubChem Compound Database (Tamoxifen)</w:t>
      </w:r>
      <w:r>
        <w:rPr>
          <w:rFonts w:hint="default" w:ascii="Times New Roman" w:hAnsi="Times New Roman" w:cs="Times New Roman"/>
        </w:rPr>
        <w:br w:type="textWrapping"/>
      </w:r>
      <w:r>
        <w:rPr>
          <w:rFonts w:hint="default" w:ascii="Times New Roman" w:hAnsi="Times New Roman" w:cs="Times New Roman"/>
        </w:rPr>
        <w:t xml:space="preserve">Kim, S., et al. (2021). </w:t>
      </w:r>
      <w:r>
        <w:rPr>
          <w:rStyle w:val="7"/>
          <w:rFonts w:hint="default" w:ascii="Times New Roman" w:hAnsi="Times New Roman" w:cs="Times New Roman"/>
        </w:rPr>
        <w:t>PubChem in 2021: new data content and improved web interfaces.</w:t>
      </w:r>
      <w:r>
        <w:rPr>
          <w:rFonts w:hint="default" w:ascii="Times New Roman" w:hAnsi="Times New Roman" w:cs="Times New Roman"/>
        </w:rPr>
        <w:t xml:space="preserve"> Nucleic Acids Research, 49(D1), D1388–D1395.</w:t>
      </w:r>
      <w:r>
        <w:rPr>
          <w:rFonts w:hint="default" w:ascii="Times New Roman" w:hAnsi="Times New Roman" w:cs="Times New Roman"/>
        </w:rPr>
        <w:br w:type="textWrapping"/>
      </w:r>
      <w:r>
        <w:rPr>
          <w:rFonts w:hint="default" w:ascii="Times New Roman" w:hAnsi="Times New Roman" w:cs="Times New Roman"/>
        </w:rPr>
        <w:t xml:space="preserve">Compound accessed at: </w:t>
      </w:r>
      <w:r>
        <w:rPr>
          <w:rFonts w:hint="default" w:ascii="Times New Roman" w:hAnsi="Times New Roman" w:cs="Times New Roman"/>
        </w:rPr>
        <w:fldChar w:fldCharType="begin"/>
      </w:r>
      <w:r>
        <w:rPr>
          <w:rFonts w:hint="default" w:ascii="Times New Roman" w:hAnsi="Times New Roman" w:cs="Times New Roman"/>
        </w:rPr>
        <w:instrText xml:space="preserve"> HYPERLINK "https://pubchem.ncbi.nlm.nih.gov/compound/Tamoxifen" \t "_new" </w:instrText>
      </w:r>
      <w:r>
        <w:rPr>
          <w:rFonts w:hint="default" w:ascii="Times New Roman" w:hAnsi="Times New Roman" w:cs="Times New Roman"/>
        </w:rPr>
        <w:fldChar w:fldCharType="separate"/>
      </w:r>
      <w:r>
        <w:rPr>
          <w:rStyle w:val="12"/>
          <w:rFonts w:hint="default" w:ascii="Times New Roman" w:hAnsi="Times New Roman" w:cs="Times New Roman"/>
        </w:rPr>
        <w:t>https://pubchem.ncbi.nlm.nih.gov/compound/Tamoxifen</w:t>
      </w:r>
      <w:r>
        <w:rPr>
          <w:rFonts w:hint="default" w:ascii="Times New Roman" w:hAnsi="Times New Roman" w:cs="Times New Roman"/>
        </w:rPr>
        <w:fldChar w:fldCharType="end"/>
      </w:r>
    </w:p>
    <w:p w14:paraId="3EA31621">
      <w:pPr>
        <w:keepNext w:val="0"/>
        <w:keepLines w:val="0"/>
        <w:widowControl/>
        <w:numPr>
          <w:numId w:val="0"/>
        </w:numPr>
        <w:suppressLineNumbers w:val="0"/>
        <w:spacing w:before="0" w:beforeAutospacing="1" w:after="0" w:afterAutospacing="1"/>
        <w:rPr>
          <w:rFonts w:hint="default" w:ascii="Times New Roman" w:hAnsi="Times New Roman" w:cs="Times New Roman"/>
        </w:rPr>
      </w:pPr>
    </w:p>
    <w:p w14:paraId="14C6E138">
      <w:pPr>
        <w:rPr>
          <w:rFonts w:hint="default" w:ascii="Times New Roman" w:hAnsi="Times New Roman" w:cs="Times New Roman"/>
          <w:lang w:val="en-US"/>
        </w:rPr>
      </w:pPr>
      <w:r>
        <w:rPr>
          <w:rFonts w:hint="default" w:ascii="Times New Roman" w:hAnsi="Times New Roman" w:cs="Times New Roman"/>
        </w:rPr>
        <w:br w:type="page"/>
      </w:r>
    </w:p>
    <w:sectPr>
      <w:pgSz w:w="11906" w:h="16838"/>
      <w:pgMar w:top="1440" w:right="1800" w:bottom="1440" w:left="180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howcard Gothic">
    <w:panose1 w:val="04020904020102020604"/>
    <w:charset w:val="00"/>
    <w:family w:val="auto"/>
    <w:pitch w:val="default"/>
    <w:sig w:usb0="00000003" w:usb1="00000000" w:usb2="00000000" w:usb3="00000000" w:csb0="20000001" w:csb1="00000000"/>
  </w:font>
  <w:font w:name="Segoe UI Variable Display Semilight">
    <w:panose1 w:val="00000000000000000000"/>
    <w:charset w:val="00"/>
    <w:family w:val="auto"/>
    <w:pitch w:val="default"/>
    <w:sig w:usb0="A00002FF" w:usb1="0000000B" w:usb2="00000000" w:usb3="00000000" w:csb0="2000019F" w:csb1="00000000"/>
  </w:font>
  <w:font w:name="Segoe UI Historic">
    <w:panose1 w:val="020B0502040204020203"/>
    <w:charset w:val="00"/>
    <w:family w:val="auto"/>
    <w:pitch w:val="default"/>
    <w:sig w:usb0="800001EF" w:usb1="02000002" w:usb2="0060C080" w:usb3="00000002" w:csb0="00000001" w:csb1="40000000"/>
  </w:font>
  <w:font w:name="Segoe Print">
    <w:panose1 w:val="02000600000000000000"/>
    <w:charset w:val="00"/>
    <w:family w:val="auto"/>
    <w:pitch w:val="default"/>
    <w:sig w:usb0="0000028F" w:usb1="00000000" w:usb2="00000000" w:usb3="00000000" w:csb0="2000009F" w:csb1="47010000"/>
  </w:font>
  <w:font w:name="MV Boli">
    <w:panose1 w:val="02000500030200090000"/>
    <w:charset w:val="00"/>
    <w:family w:val="auto"/>
    <w:pitch w:val="default"/>
    <w:sig w:usb0="00000003" w:usb1="00000000" w:usb2="00000100" w:usb3="00000000" w:csb0="00000001" w:csb1="00000000"/>
  </w:font>
  <w:font w:name="Microsoft Yi Baiti">
    <w:panose1 w:val="03000500000000000000"/>
    <w:charset w:val="00"/>
    <w:family w:val="auto"/>
    <w:pitch w:val="default"/>
    <w:sig w:usb0="80000003" w:usb1="00010402" w:usb2="00080002"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Perpetua Titling MT">
    <w:panose1 w:val="02020502060505020804"/>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tka Heading Semibold">
    <w:panose1 w:val="00000000000000000000"/>
    <w:charset w:val="00"/>
    <w:family w:val="auto"/>
    <w:pitch w:val="default"/>
    <w:sig w:usb0="A00002EF" w:usb1="4000204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imSun-ExtG">
    <w:panose1 w:val="02010609060101010101"/>
    <w:charset w:val="86"/>
    <w:family w:val="auto"/>
    <w:pitch w:val="default"/>
    <w:sig w:usb0="00000001" w:usb1="02000000" w:usb2="00000000" w:usb3="00000000" w:csb0="00040001" w:csb1="00000000"/>
  </w:font>
  <w:font w:name="Segoe UI Variable Display Semibold">
    <w:panose1 w:val="00000000000000000000"/>
    <w:charset w:val="00"/>
    <w:family w:val="auto"/>
    <w:pitch w:val="default"/>
    <w:sig w:usb0="A00002FF" w:usb1="0000000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76A5E">
    <w:pPr>
      <w:pStyle w:val="8"/>
    </w:pPr>
  </w:p>
  <w:p w14:paraId="3DFC5ACB">
    <w:pPr>
      <w:pStyle w:val="8"/>
    </w:pPr>
  </w:p>
  <w:p w14:paraId="2176A60C">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126359"/>
    <w:multiLevelType w:val="singleLevel"/>
    <w:tmpl w:val="0B12635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171AED"/>
    <w:rsid w:val="2A171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iPriority w:val="0"/>
    <w:rPr>
      <w:color w:val="0000FF"/>
      <w:u w:val="single"/>
    </w:rPr>
  </w:style>
  <w:style w:type="paragraph" w:styleId="13">
    <w:name w:val="Normal (Web)"/>
    <w:uiPriority w:val="0"/>
    <w:pPr>
      <w:spacing w:before="0" w:beforeAutospacing="1" w:after="0" w:afterAutospacing="1"/>
      <w:ind w:left="0" w:right="0"/>
      <w:jc w:val="left"/>
    </w:pPr>
    <w:rPr>
      <w:kern w:val="0"/>
      <w:sz w:val="24"/>
      <w:szCs w:val="24"/>
      <w:lang w:val="en-US" w:eastAsia="zh-CN" w:bidi="ar"/>
    </w:rPr>
  </w:style>
  <w:style w:type="character" w:styleId="14">
    <w:name w:val="Strong"/>
    <w:basedOn w:val="5"/>
    <w:qFormat/>
    <w:uiPriority w:val="0"/>
    <w:rPr>
      <w:b/>
      <w:bCs/>
    </w:rPr>
  </w:style>
  <w:style w:type="table" w:styleId="15">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454</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2025-07-08T07:48:00Z</dcterms:created>
  <dc:creator>MANJUBASINI K</dc:creator>
  <cp:lastModifiedBy>Manju basini</cp:lastModifiedBy>
  <dcterms:modified xsi:type="dcterms:W3CDTF">2025-07-08T15:22:19Z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F9510D8A0F364EA29530DCD82C29C687_11</vt:lpwstr>
  </property>
</Properties>
</file>