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FireFlink Sign In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are a registered user of FireFlink and have an existing account, you can easily access the platform by visiting</w:t>
      </w:r>
      <w:hyperlink r:id="rId6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https://www.fireflink.com/</w:t>
        </w:r>
      </w:hyperlink>
      <w:r w:rsidDel="00000000" w:rsidR="00000000" w:rsidRPr="00000000">
        <w:rPr>
          <w:sz w:val="24"/>
          <w:szCs w:val="24"/>
          <w:rtl w:val="0"/>
        </w:rPr>
        <w:t xml:space="preserve">. Look for the Sign in button, which is clearly visible in the provided image.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56" w:line="257" w:lineRule="auto"/>
        <w:ind w:left="284" w:firstLine="402.9999999999999"/>
        <w:jc w:val="center"/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on the Sign in button on the FireFlink website, users will be directed to a screen where they are prompted to enter their registered credentials.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3600" cy="281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3" w:line="257" w:lineRule="auto"/>
        <w:ind w:left="284" w:firstLine="0"/>
        <w:rPr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Sign-in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5" w:line="250" w:lineRule="auto"/>
        <w:ind w:left="192" w:firstLine="0"/>
        <w:rPr/>
      </w:pPr>
      <w:r w:rsidDel="00000000" w:rsidR="00000000" w:rsidRPr="00000000">
        <w:rPr>
          <w:rtl w:val="0"/>
        </w:rPr>
        <w:t xml:space="preserve">After clicking on the "</w:t>
      </w:r>
      <w:r w:rsidDel="00000000" w:rsidR="00000000" w:rsidRPr="00000000">
        <w:rPr>
          <w:b w:val="1"/>
          <w:rtl w:val="0"/>
        </w:rPr>
        <w:t xml:space="preserve">Proceed to Sign in</w:t>
      </w:r>
      <w:r w:rsidDel="00000000" w:rsidR="00000000" w:rsidRPr="00000000">
        <w:rPr>
          <w:rtl w:val="0"/>
        </w:rPr>
        <w:t xml:space="preserve">" link, you will be directed to the FireFlink platform's </w:t>
      </w:r>
      <w:r w:rsidDel="00000000" w:rsidR="00000000" w:rsidRPr="00000000">
        <w:rPr>
          <w:b w:val="1"/>
          <w:rtl w:val="0"/>
        </w:rPr>
        <w:t xml:space="preserve">Sign-in page</w:t>
      </w:r>
      <w:r w:rsidDel="00000000" w:rsidR="00000000" w:rsidRPr="00000000">
        <w:rPr>
          <w:rtl w:val="0"/>
        </w:rPr>
        <w:t xml:space="preserve">. Then, enter your registered </w:t>
      </w:r>
      <w:r w:rsidDel="00000000" w:rsidR="00000000" w:rsidRPr="00000000">
        <w:rPr>
          <w:b w:val="1"/>
          <w:rtl w:val="0"/>
        </w:rPr>
        <w:t xml:space="preserve">email id and password</w:t>
      </w:r>
      <w:r w:rsidDel="00000000" w:rsidR="00000000" w:rsidRPr="00000000">
        <w:rPr>
          <w:rtl w:val="0"/>
        </w:rPr>
        <w:t xml:space="preserve"> in the respective text fields, and click on the "</w:t>
      </w:r>
      <w:r w:rsidDel="00000000" w:rsidR="00000000" w:rsidRPr="00000000">
        <w:rPr>
          <w:b w:val="1"/>
          <w:rtl w:val="0"/>
        </w:rPr>
        <w:t xml:space="preserve">Sign-in</w:t>
      </w:r>
      <w:r w:rsidDel="00000000" w:rsidR="00000000" w:rsidRPr="00000000">
        <w:rPr>
          <w:rtl w:val="0"/>
        </w:rPr>
        <w:t xml:space="preserve">" button. This will lead you to the </w:t>
      </w:r>
      <w:r w:rsidDel="00000000" w:rsidR="00000000" w:rsidRPr="00000000">
        <w:rPr>
          <w:b w:val="1"/>
          <w:rtl w:val="0"/>
        </w:rPr>
        <w:t xml:space="preserve">Project Menu </w:t>
      </w:r>
      <w:r w:rsidDel="00000000" w:rsidR="00000000" w:rsidRPr="00000000">
        <w:rPr>
          <w:rtl w:val="0"/>
        </w:rPr>
        <w:t xml:space="preserve">of the All Projects level within the FireFlink platform. From there, you can create test automation projects for web, Android, and iOS applications, and carry out API (Web-Services) tests.</w:t>
      </w:r>
    </w:p>
    <w:p w:rsidR="00000000" w:rsidDel="00000000" w:rsidP="00000000" w:rsidRDefault="00000000" w:rsidRPr="00000000" w14:paraId="0000000B">
      <w:pPr>
        <w:spacing w:after="5" w:line="250" w:lineRule="auto"/>
        <w:ind w:left="1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3" w:line="257" w:lineRule="auto"/>
        <w:ind w:left="284.00000000000006" w:firstLine="402.99999999999983"/>
        <w:rPr/>
      </w:pPr>
      <w:r w:rsidDel="00000000" w:rsidR="00000000" w:rsidRPr="00000000">
        <w:rPr/>
        <w:drawing>
          <wp:inline distB="0" distT="0" distL="0" distR="0">
            <wp:extent cx="5943600" cy="281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fireflink.com/" TargetMode="External"/><Relationship Id="rId7" Type="http://schemas.openxmlformats.org/officeDocument/2006/relationships/hyperlink" Target="https://www.fireflink.com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