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B9E6" w14:textId="638ACB7A" w:rsidR="00D52997" w:rsidRPr="00986DB1" w:rsidRDefault="00C87B1B" w:rsidP="008B6E12">
      <w:pPr>
        <w:spacing w:after="0" w:line="240" w:lineRule="auto"/>
        <w:jc w:val="center"/>
        <w:rPr>
          <w:rFonts w:ascii="Gotham" w:hAnsi="Gotham"/>
        </w:rPr>
      </w:pPr>
      <w:r w:rsidRPr="00986DB1">
        <w:rPr>
          <w:rFonts w:ascii="Gotham" w:hAnsi="Gotham"/>
          <w:noProof/>
          <w:lang w:val="en-US"/>
        </w:rPr>
        <w:drawing>
          <wp:anchor distT="0" distB="0" distL="114300" distR="114300" simplePos="0" relativeHeight="251659264" behindDoc="0" locked="0" layoutInCell="1" allowOverlap="1" wp14:anchorId="5EACFDB5" wp14:editId="70055C09">
            <wp:simplePos x="0" y="0"/>
            <wp:positionH relativeFrom="margin">
              <wp:posOffset>1725930</wp:posOffset>
            </wp:positionH>
            <wp:positionV relativeFrom="paragraph">
              <wp:posOffset>-44450</wp:posOffset>
            </wp:positionV>
            <wp:extent cx="2757805" cy="957580"/>
            <wp:effectExtent l="0" t="0" r="0" b="0"/>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957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368AC" w14:textId="481B14A2" w:rsidR="00C87B1B" w:rsidRPr="00986DB1" w:rsidRDefault="00C87B1B" w:rsidP="008B6E12">
      <w:pPr>
        <w:spacing w:after="0" w:line="240" w:lineRule="auto"/>
        <w:jc w:val="center"/>
        <w:rPr>
          <w:rFonts w:ascii="Gotham" w:hAnsi="Gotham"/>
        </w:rPr>
      </w:pPr>
    </w:p>
    <w:p w14:paraId="51F36BE2" w14:textId="027E9F90" w:rsidR="00C87B1B" w:rsidRPr="00986DB1" w:rsidRDefault="00C87B1B" w:rsidP="008B6E12">
      <w:pPr>
        <w:spacing w:after="0" w:line="240" w:lineRule="auto"/>
        <w:jc w:val="center"/>
        <w:rPr>
          <w:rFonts w:ascii="Gotham" w:hAnsi="Gotham"/>
        </w:rPr>
      </w:pPr>
    </w:p>
    <w:p w14:paraId="4EBBFE59" w14:textId="1D198E87" w:rsidR="00C87B1B" w:rsidRPr="00986DB1" w:rsidRDefault="00C87B1B" w:rsidP="008B6E12">
      <w:pPr>
        <w:spacing w:after="0" w:line="240" w:lineRule="auto"/>
        <w:jc w:val="center"/>
        <w:rPr>
          <w:rFonts w:ascii="Gotham" w:hAnsi="Gotham"/>
        </w:rPr>
      </w:pPr>
    </w:p>
    <w:p w14:paraId="787D94A0" w14:textId="04BBB830" w:rsidR="00C87B1B" w:rsidRPr="00986DB1" w:rsidRDefault="00C87B1B" w:rsidP="008B6E12">
      <w:pPr>
        <w:spacing w:after="0" w:line="240" w:lineRule="auto"/>
        <w:jc w:val="center"/>
        <w:rPr>
          <w:rFonts w:ascii="Gotham" w:hAnsi="Gotham"/>
        </w:rPr>
      </w:pPr>
    </w:p>
    <w:p w14:paraId="3095B8DE" w14:textId="77777777" w:rsidR="00C87B1B" w:rsidRPr="00986DB1" w:rsidRDefault="00C87B1B" w:rsidP="008B6E12">
      <w:pPr>
        <w:spacing w:after="0" w:line="240" w:lineRule="auto"/>
        <w:jc w:val="center"/>
        <w:rPr>
          <w:rFonts w:ascii="Gotham" w:hAnsi="Gotham"/>
        </w:rPr>
      </w:pPr>
    </w:p>
    <w:p w14:paraId="1FAF7217" w14:textId="1D781AB2" w:rsidR="008B6E12" w:rsidRDefault="008B6E12" w:rsidP="008B6E12">
      <w:pPr>
        <w:spacing w:after="0" w:line="240" w:lineRule="auto"/>
        <w:rPr>
          <w:rFonts w:ascii="Gotham" w:hAnsi="Gotham" w:cs="Arial"/>
          <w:b/>
          <w:bCs/>
          <w:sz w:val="20"/>
          <w:szCs w:val="20"/>
        </w:rPr>
      </w:pPr>
    </w:p>
    <w:p w14:paraId="23A4E686" w14:textId="77777777" w:rsidR="00986DB1" w:rsidRPr="00986DB1" w:rsidRDefault="00986DB1" w:rsidP="008B6E12">
      <w:pPr>
        <w:spacing w:after="0" w:line="240" w:lineRule="auto"/>
        <w:rPr>
          <w:rFonts w:ascii="Gotham" w:hAnsi="Gotham" w:cs="Arial"/>
          <w:b/>
          <w:bCs/>
          <w:sz w:val="20"/>
          <w:szCs w:val="20"/>
        </w:rPr>
      </w:pPr>
    </w:p>
    <w:p w14:paraId="28B8A56A" w14:textId="6F0F5506" w:rsidR="001D0B06" w:rsidRPr="00986DB1" w:rsidRDefault="00C1215C" w:rsidP="008B6E12">
      <w:pPr>
        <w:spacing w:after="0" w:line="240" w:lineRule="auto"/>
        <w:rPr>
          <w:rFonts w:ascii="Gotham" w:hAnsi="Gotham" w:cs="Arial"/>
          <w:b/>
          <w:bCs/>
          <w:sz w:val="36"/>
          <w:szCs w:val="36"/>
          <w:u w:val="single"/>
        </w:rPr>
      </w:pPr>
      <w:r w:rsidRPr="00986DB1">
        <w:rPr>
          <w:rFonts w:ascii="Gotham" w:hAnsi="Gotham" w:cs="Arial"/>
          <w:b/>
          <w:bCs/>
          <w:sz w:val="36"/>
          <w:szCs w:val="36"/>
          <w:u w:val="single"/>
        </w:rPr>
        <w:t>ACCIDENT</w:t>
      </w:r>
    </w:p>
    <w:p w14:paraId="4EAE8ACE" w14:textId="77777777" w:rsidR="001D0B06" w:rsidRPr="00986DB1" w:rsidRDefault="001D0B06" w:rsidP="008B6E12">
      <w:pPr>
        <w:spacing w:after="0" w:line="240" w:lineRule="auto"/>
        <w:rPr>
          <w:rFonts w:ascii="Gotham" w:hAnsi="Gotham" w:cs="Arial"/>
          <w:b/>
          <w:bCs/>
          <w:sz w:val="20"/>
          <w:szCs w:val="20"/>
        </w:rPr>
      </w:pPr>
    </w:p>
    <w:p w14:paraId="190FDCA0" w14:textId="77777777" w:rsidR="00B11A3D" w:rsidRPr="00986DB1" w:rsidRDefault="008B6E12" w:rsidP="00B11A3D">
      <w:pPr>
        <w:pStyle w:val="Heading1"/>
        <w:rPr>
          <w:rFonts w:ascii="Gotham" w:hAnsi="Gotham"/>
        </w:rPr>
      </w:pPr>
      <w:r w:rsidRPr="00986DB1">
        <w:rPr>
          <w:rFonts w:ascii="Gotham" w:hAnsi="Gotham"/>
        </w:rPr>
        <w:t>PRODUCT DISCLOSURE SHEET</w:t>
      </w:r>
    </w:p>
    <w:p w14:paraId="108FAD29" w14:textId="3C8413D6" w:rsidR="009D678C" w:rsidRPr="00986DB1" w:rsidRDefault="00C76745">
      <w:pPr>
        <w:spacing w:after="0" w:line="240" w:lineRule="auto"/>
        <w:jc w:val="both"/>
        <w:rPr>
          <w:rFonts w:ascii="Gotham" w:hAnsi="Gotham" w:cs="Arial"/>
          <w:bCs/>
          <w:i/>
          <w:sz w:val="20"/>
          <w:szCs w:val="20"/>
        </w:rPr>
      </w:pPr>
      <w:r w:rsidRPr="00986DB1">
        <w:rPr>
          <w:rFonts w:ascii="Gotham" w:hAnsi="Gotham" w:cs="Arial"/>
          <w:bCs/>
          <w:i/>
          <w:sz w:val="20"/>
          <w:szCs w:val="20"/>
        </w:rPr>
        <w:t>The information below contains</w:t>
      </w:r>
      <w:r w:rsidR="00753CF4" w:rsidRPr="00986DB1">
        <w:rPr>
          <w:rFonts w:ascii="Gotham" w:hAnsi="Gotham" w:cs="Arial"/>
          <w:bCs/>
          <w:i/>
          <w:sz w:val="20"/>
          <w:szCs w:val="20"/>
        </w:rPr>
        <w:t xml:space="preserve"> the product's key features, fees, benefits and other important terms and conditions so that you can make </w:t>
      </w:r>
      <w:r w:rsidR="001D0B06" w:rsidRPr="00986DB1">
        <w:rPr>
          <w:rFonts w:ascii="Gotham" w:hAnsi="Gotham" w:cs="Arial"/>
          <w:bCs/>
          <w:i/>
          <w:sz w:val="20"/>
          <w:szCs w:val="20"/>
        </w:rPr>
        <w:t>an informed</w:t>
      </w:r>
      <w:r w:rsidR="00753CF4" w:rsidRPr="00986DB1">
        <w:rPr>
          <w:rFonts w:ascii="Gotham" w:hAnsi="Gotham" w:cs="Arial"/>
          <w:bCs/>
          <w:i/>
          <w:sz w:val="20"/>
          <w:szCs w:val="20"/>
        </w:rPr>
        <w:t xml:space="preserve"> decision before buying this plan.</w:t>
      </w:r>
    </w:p>
    <w:p w14:paraId="72F2B8DC" w14:textId="77777777" w:rsidR="00753CF4" w:rsidRPr="00986DB1" w:rsidRDefault="00753CF4" w:rsidP="008B6E12">
      <w:pPr>
        <w:spacing w:after="0" w:line="240" w:lineRule="auto"/>
        <w:ind w:right="180"/>
        <w:jc w:val="both"/>
        <w:rPr>
          <w:rFonts w:ascii="Gotham" w:hAnsi="Gotham"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12"/>
      </w:tblGrid>
      <w:tr w:rsidR="00753CF4" w:rsidRPr="00986DB1" w14:paraId="1E9EFE7A" w14:textId="77777777" w:rsidTr="00753CF4">
        <w:tc>
          <w:tcPr>
            <w:tcW w:w="704" w:type="dxa"/>
          </w:tcPr>
          <w:p w14:paraId="64AACE40" w14:textId="77777777" w:rsidR="00753CF4" w:rsidRPr="00986DB1" w:rsidRDefault="00753CF4" w:rsidP="008B6E12">
            <w:pPr>
              <w:ind w:right="180"/>
              <w:jc w:val="both"/>
              <w:rPr>
                <w:rFonts w:ascii="Gotham" w:hAnsi="Gotham" w:cs="Arial"/>
                <w:b/>
                <w:bCs/>
              </w:rPr>
            </w:pPr>
            <w:r w:rsidRPr="00986DB1">
              <w:rPr>
                <w:rFonts w:ascii="Gotham" w:hAnsi="Gotham"/>
                <w:noProof/>
              </w:rPr>
              <w:drawing>
                <wp:inline distT="0" distB="0" distL="0" distR="0" wp14:anchorId="58134DA9" wp14:editId="779729C1">
                  <wp:extent cx="285750" cy="285750"/>
                  <wp:effectExtent l="0" t="0" r="0" b="0"/>
                  <wp:docPr id="1" name="Picture 1" descr="Image result for warning sign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flat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312" w:type="dxa"/>
          </w:tcPr>
          <w:p w14:paraId="07B750AF" w14:textId="1EF898D5" w:rsidR="009D678C" w:rsidRPr="00986DB1" w:rsidRDefault="00753CF4" w:rsidP="00DB1DEE">
            <w:pPr>
              <w:jc w:val="both"/>
              <w:rPr>
                <w:rFonts w:ascii="Gotham" w:eastAsiaTheme="minorHAnsi" w:hAnsi="Gotham" w:cs="Arial"/>
                <w:b/>
                <w:bCs/>
                <w:sz w:val="22"/>
                <w:szCs w:val="22"/>
                <w:lang w:val="en-MY"/>
              </w:rPr>
            </w:pPr>
            <w:r w:rsidRPr="00986DB1">
              <w:rPr>
                <w:rFonts w:ascii="Gotham" w:hAnsi="Gotham" w:cs="Arial"/>
                <w:b/>
                <w:bCs/>
              </w:rPr>
              <w:t xml:space="preserve">Please read this Product Disclosure Sheet before </w:t>
            </w:r>
            <w:r w:rsidR="00505C41" w:rsidRPr="00986DB1">
              <w:rPr>
                <w:rFonts w:ascii="Gotham" w:hAnsi="Gotham" w:cs="Arial"/>
                <w:b/>
                <w:bCs/>
              </w:rPr>
              <w:t>y</w:t>
            </w:r>
            <w:r w:rsidRPr="00986DB1">
              <w:rPr>
                <w:rFonts w:ascii="Gotham" w:hAnsi="Gotham" w:cs="Arial"/>
                <w:b/>
                <w:bCs/>
              </w:rPr>
              <w:t xml:space="preserve">ou decide to take up </w:t>
            </w:r>
            <w:r w:rsidR="00C1215C" w:rsidRPr="00986DB1">
              <w:rPr>
                <w:rFonts w:ascii="Gotham" w:hAnsi="Gotham" w:cs="Arial"/>
                <w:b/>
                <w:bCs/>
              </w:rPr>
              <w:t>Accident</w:t>
            </w:r>
            <w:r w:rsidRPr="00986DB1">
              <w:rPr>
                <w:rFonts w:ascii="Gotham" w:hAnsi="Gotham" w:cs="Arial"/>
                <w:b/>
                <w:bCs/>
              </w:rPr>
              <w:t xml:space="preserve"> </w:t>
            </w:r>
            <w:r w:rsidR="0013437E" w:rsidRPr="00986DB1">
              <w:rPr>
                <w:rFonts w:ascii="Gotham" w:hAnsi="Gotham" w:cs="Arial"/>
                <w:b/>
                <w:bCs/>
              </w:rPr>
              <w:t xml:space="preserve">coverage </w:t>
            </w:r>
            <w:r w:rsidR="002373A4" w:rsidRPr="00986DB1">
              <w:rPr>
                <w:rFonts w:ascii="Gotham" w:hAnsi="Gotham" w:cs="Arial"/>
                <w:b/>
                <w:bCs/>
              </w:rPr>
              <w:t>p</w:t>
            </w:r>
            <w:r w:rsidRPr="00986DB1">
              <w:rPr>
                <w:rFonts w:ascii="Gotham" w:hAnsi="Gotham" w:cs="Arial"/>
                <w:b/>
                <w:bCs/>
              </w:rPr>
              <w:t xml:space="preserve">lan. </w:t>
            </w:r>
            <w:r w:rsidRPr="00986DB1">
              <w:rPr>
                <w:rFonts w:ascii="Gotham" w:hAnsi="Gotham" w:cs="Arial"/>
                <w:b/>
              </w:rPr>
              <w:t xml:space="preserve">Be sure to also read the </w:t>
            </w:r>
            <w:r w:rsidR="00AA2A34" w:rsidRPr="00986DB1">
              <w:rPr>
                <w:rFonts w:ascii="Gotham" w:hAnsi="Gotham" w:cs="Arial"/>
                <w:b/>
              </w:rPr>
              <w:t>Contract</w:t>
            </w:r>
            <w:r w:rsidRPr="00986DB1">
              <w:rPr>
                <w:rFonts w:ascii="Gotham" w:hAnsi="Gotham" w:cs="Arial"/>
                <w:b/>
              </w:rPr>
              <w:t>.</w:t>
            </w:r>
          </w:p>
        </w:tc>
      </w:tr>
    </w:tbl>
    <w:p w14:paraId="54954AF0" w14:textId="77777777" w:rsidR="008B6E12" w:rsidRPr="00986DB1" w:rsidRDefault="008B6E12" w:rsidP="008B6E12">
      <w:pPr>
        <w:spacing w:after="0" w:line="240" w:lineRule="auto"/>
        <w:jc w:val="both"/>
        <w:rPr>
          <w:rFonts w:ascii="Gotham" w:hAnsi="Gotham" w:cs="Arial"/>
          <w:b/>
          <w:sz w:val="20"/>
          <w:szCs w:val="20"/>
          <w:u w:val="single"/>
        </w:rPr>
      </w:pPr>
    </w:p>
    <w:tbl>
      <w:tblPr>
        <w:tblStyle w:val="TableGrid"/>
        <w:tblW w:w="9198" w:type="dxa"/>
        <w:tblInd w:w="63" w:type="dxa"/>
        <w:tblLook w:val="04A0" w:firstRow="1" w:lastRow="0" w:firstColumn="1" w:lastColumn="0" w:noHBand="0" w:noVBand="1"/>
      </w:tblPr>
      <w:tblGrid>
        <w:gridCol w:w="1696"/>
        <w:gridCol w:w="2642"/>
        <w:gridCol w:w="4860"/>
      </w:tblGrid>
      <w:tr w:rsidR="00A51C2A" w:rsidRPr="00986DB1" w14:paraId="23D19D23" w14:textId="77777777" w:rsidTr="005E13DC">
        <w:tc>
          <w:tcPr>
            <w:tcW w:w="1696" w:type="dxa"/>
            <w:shd w:val="clear" w:color="auto" w:fill="0D0D0D" w:themeFill="text1" w:themeFillTint="F2"/>
          </w:tcPr>
          <w:p w14:paraId="7E68B100" w14:textId="77777777" w:rsidR="007861BE" w:rsidRPr="00986DB1" w:rsidRDefault="007861BE" w:rsidP="00AF60A9">
            <w:pPr>
              <w:spacing w:before="60" w:after="60"/>
              <w:jc w:val="center"/>
              <w:rPr>
                <w:rFonts w:ascii="Gotham" w:hAnsi="Gotham" w:cs="Arial"/>
                <w:b/>
              </w:rPr>
            </w:pPr>
            <w:r w:rsidRPr="00986DB1">
              <w:rPr>
                <w:rFonts w:ascii="Gotham" w:hAnsi="Gotham" w:cs="Arial"/>
                <w:b/>
              </w:rPr>
              <w:t>Category</w:t>
            </w:r>
          </w:p>
        </w:tc>
        <w:tc>
          <w:tcPr>
            <w:tcW w:w="2642" w:type="dxa"/>
            <w:shd w:val="clear" w:color="auto" w:fill="0D0D0D" w:themeFill="text1" w:themeFillTint="F2"/>
          </w:tcPr>
          <w:p w14:paraId="115B48B6" w14:textId="77777777" w:rsidR="007861BE" w:rsidRPr="00986DB1" w:rsidRDefault="007861BE" w:rsidP="00AF60A9">
            <w:pPr>
              <w:spacing w:before="60" w:after="60"/>
              <w:jc w:val="center"/>
              <w:rPr>
                <w:rFonts w:ascii="Gotham" w:hAnsi="Gotham" w:cs="Arial"/>
                <w:b/>
              </w:rPr>
            </w:pPr>
            <w:r w:rsidRPr="00986DB1">
              <w:rPr>
                <w:rFonts w:ascii="Gotham" w:hAnsi="Gotham" w:cs="Arial"/>
                <w:b/>
              </w:rPr>
              <w:t>Question to Ask Yourself</w:t>
            </w:r>
          </w:p>
        </w:tc>
        <w:tc>
          <w:tcPr>
            <w:tcW w:w="4860" w:type="dxa"/>
            <w:shd w:val="clear" w:color="auto" w:fill="0D0D0D" w:themeFill="text1" w:themeFillTint="F2"/>
          </w:tcPr>
          <w:p w14:paraId="76011D65" w14:textId="77777777" w:rsidR="007861BE" w:rsidRPr="00986DB1" w:rsidRDefault="007861BE" w:rsidP="00AF60A9">
            <w:pPr>
              <w:spacing w:before="60" w:after="60"/>
              <w:jc w:val="center"/>
              <w:rPr>
                <w:rFonts w:ascii="Gotham" w:hAnsi="Gotham" w:cs="Arial"/>
                <w:b/>
              </w:rPr>
            </w:pPr>
            <w:r w:rsidRPr="00986DB1">
              <w:rPr>
                <w:rFonts w:ascii="Gotham" w:hAnsi="Gotham" w:cs="Arial"/>
                <w:b/>
              </w:rPr>
              <w:t>Our Answer</w:t>
            </w:r>
          </w:p>
        </w:tc>
      </w:tr>
      <w:tr w:rsidR="00A51C2A" w:rsidRPr="00986DB1" w14:paraId="51EA762D" w14:textId="77777777" w:rsidTr="00C9247E">
        <w:trPr>
          <w:trHeight w:val="575"/>
        </w:trPr>
        <w:tc>
          <w:tcPr>
            <w:tcW w:w="1696" w:type="dxa"/>
            <w:vMerge w:val="restart"/>
          </w:tcPr>
          <w:p w14:paraId="3B85FB7E" w14:textId="77777777" w:rsidR="00A51C2A" w:rsidRPr="00986DB1" w:rsidRDefault="00A51C2A" w:rsidP="00A51C2A">
            <w:pPr>
              <w:spacing w:before="60" w:after="60"/>
              <w:jc w:val="center"/>
              <w:rPr>
                <w:rFonts w:ascii="Gotham" w:hAnsi="Gotham" w:cs="Arial"/>
              </w:rPr>
            </w:pPr>
            <w:r w:rsidRPr="00986DB1">
              <w:rPr>
                <w:rFonts w:ascii="Gotham" w:hAnsi="Gotham"/>
                <w:noProof/>
              </w:rPr>
              <w:drawing>
                <wp:inline distT="0" distB="0" distL="0" distR="0" wp14:anchorId="7D29B763" wp14:editId="446D4EEB">
                  <wp:extent cx="542925" cy="466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867" cy="480053"/>
                          </a:xfrm>
                          <a:prstGeom prst="rect">
                            <a:avLst/>
                          </a:prstGeom>
                        </pic:spPr>
                      </pic:pic>
                    </a:graphicData>
                  </a:graphic>
                </wp:inline>
              </w:drawing>
            </w:r>
          </w:p>
          <w:p w14:paraId="1E0DD7F5" w14:textId="47B20CDF" w:rsidR="009D678C" w:rsidRPr="00986DB1" w:rsidRDefault="00AF60A9">
            <w:pPr>
              <w:spacing w:before="60" w:after="60"/>
              <w:jc w:val="center"/>
              <w:rPr>
                <w:rFonts w:ascii="Gotham" w:eastAsiaTheme="minorHAnsi" w:hAnsi="Gotham" w:cs="Arial"/>
                <w:sz w:val="22"/>
                <w:szCs w:val="22"/>
                <w:lang w:val="en-MY"/>
              </w:rPr>
            </w:pPr>
            <w:r w:rsidRPr="00986DB1">
              <w:rPr>
                <w:rFonts w:ascii="Gotham" w:hAnsi="Gotham" w:cs="Arial"/>
              </w:rPr>
              <w:t>Product Benefit</w:t>
            </w:r>
          </w:p>
        </w:tc>
        <w:tc>
          <w:tcPr>
            <w:tcW w:w="2642" w:type="dxa"/>
          </w:tcPr>
          <w:p w14:paraId="14229AEA" w14:textId="77777777" w:rsidR="00AF60A9" w:rsidRPr="00986DB1" w:rsidRDefault="00AF60A9" w:rsidP="007861BE">
            <w:pPr>
              <w:spacing w:before="60" w:after="60"/>
              <w:jc w:val="both"/>
              <w:rPr>
                <w:rFonts w:ascii="Gotham" w:hAnsi="Gotham" w:cs="Arial"/>
              </w:rPr>
            </w:pPr>
            <w:r w:rsidRPr="00986DB1">
              <w:rPr>
                <w:rFonts w:ascii="Gotham" w:hAnsi="Gotham" w:cs="Arial"/>
              </w:rPr>
              <w:t>What is this product about?</w:t>
            </w:r>
          </w:p>
        </w:tc>
        <w:tc>
          <w:tcPr>
            <w:tcW w:w="4860" w:type="dxa"/>
          </w:tcPr>
          <w:p w14:paraId="0E9DAC5F" w14:textId="2F8970CB" w:rsidR="00AF60A9" w:rsidRPr="00986DB1" w:rsidRDefault="00FF1DB7" w:rsidP="00DB1DEE">
            <w:pPr>
              <w:spacing w:before="60" w:after="60"/>
              <w:jc w:val="both"/>
              <w:rPr>
                <w:rFonts w:ascii="Gotham" w:hAnsi="Gotham" w:cs="Arial"/>
              </w:rPr>
            </w:pPr>
            <w:r w:rsidRPr="00986DB1">
              <w:rPr>
                <w:rFonts w:ascii="Gotham" w:hAnsi="Gotham" w:cs="Arial"/>
              </w:rPr>
              <w:t>Accident</w:t>
            </w:r>
            <w:r w:rsidR="00AF60A9" w:rsidRPr="00986DB1">
              <w:rPr>
                <w:rFonts w:ascii="Gotham" w:hAnsi="Gotham" w:cs="Arial"/>
              </w:rPr>
              <w:t xml:space="preserve"> </w:t>
            </w:r>
            <w:r w:rsidR="0013437E" w:rsidRPr="00986DB1">
              <w:rPr>
                <w:rFonts w:ascii="Gotham" w:hAnsi="Gotham" w:cs="Arial"/>
              </w:rPr>
              <w:t xml:space="preserve">coverage </w:t>
            </w:r>
            <w:r w:rsidR="002373A4" w:rsidRPr="00986DB1">
              <w:rPr>
                <w:rFonts w:ascii="Gotham" w:hAnsi="Gotham" w:cs="Arial"/>
              </w:rPr>
              <w:t>p</w:t>
            </w:r>
            <w:r w:rsidR="00AF60A9" w:rsidRPr="00986DB1">
              <w:rPr>
                <w:rFonts w:ascii="Gotham" w:hAnsi="Gotham" w:cs="Arial"/>
              </w:rPr>
              <w:t xml:space="preserve">lan </w:t>
            </w:r>
            <w:r w:rsidR="002B699C" w:rsidRPr="00986DB1">
              <w:rPr>
                <w:rFonts w:ascii="Gotham" w:hAnsi="Gotham" w:cs="Arial"/>
              </w:rPr>
              <w:t xml:space="preserve">is a yearly renewable term plan which </w:t>
            </w:r>
            <w:r w:rsidR="00AF60A9" w:rsidRPr="00986DB1">
              <w:rPr>
                <w:rFonts w:ascii="Gotham" w:hAnsi="Gotham" w:cs="Arial"/>
              </w:rPr>
              <w:t xml:space="preserve">covers </w:t>
            </w:r>
            <w:r w:rsidR="00DB1DEE" w:rsidRPr="00986DB1">
              <w:rPr>
                <w:rFonts w:ascii="Gotham" w:hAnsi="Gotham" w:cs="Arial"/>
              </w:rPr>
              <w:t xml:space="preserve">you from </w:t>
            </w:r>
            <w:r w:rsidRPr="00986DB1">
              <w:rPr>
                <w:rFonts w:ascii="Gotham" w:hAnsi="Gotham" w:cs="Arial"/>
              </w:rPr>
              <w:t xml:space="preserve">accidental death and accidental </w:t>
            </w:r>
            <w:r w:rsidR="00DB1DEE" w:rsidRPr="00986DB1">
              <w:rPr>
                <w:rFonts w:ascii="Gotham" w:hAnsi="Gotham" w:cs="Arial"/>
              </w:rPr>
              <w:t>Total Permanent Disability (“TPD”)</w:t>
            </w:r>
            <w:r w:rsidR="002B699C" w:rsidRPr="00986DB1">
              <w:rPr>
                <w:rFonts w:ascii="Gotham" w:hAnsi="Gotham" w:cs="Arial"/>
              </w:rPr>
              <w:t>.</w:t>
            </w:r>
          </w:p>
        </w:tc>
      </w:tr>
      <w:tr w:rsidR="00A51C2A" w:rsidRPr="00986DB1" w14:paraId="0DBBAD6F" w14:textId="77777777" w:rsidTr="00C9247E">
        <w:trPr>
          <w:trHeight w:val="557"/>
        </w:trPr>
        <w:tc>
          <w:tcPr>
            <w:tcW w:w="1696" w:type="dxa"/>
            <w:vMerge/>
          </w:tcPr>
          <w:p w14:paraId="2AC488FF" w14:textId="77777777" w:rsidR="00AF60A9" w:rsidRPr="00986DB1" w:rsidRDefault="00AF60A9" w:rsidP="007861BE">
            <w:pPr>
              <w:spacing w:before="60" w:after="60"/>
              <w:rPr>
                <w:rFonts w:ascii="Gotham" w:hAnsi="Gotham" w:cs="Arial"/>
              </w:rPr>
            </w:pPr>
          </w:p>
        </w:tc>
        <w:tc>
          <w:tcPr>
            <w:tcW w:w="2642" w:type="dxa"/>
          </w:tcPr>
          <w:p w14:paraId="50C860A6" w14:textId="77777777" w:rsidR="00AF60A9" w:rsidRPr="00986DB1" w:rsidRDefault="00AF60A9" w:rsidP="00EF2A4A">
            <w:pPr>
              <w:spacing w:before="60" w:after="60"/>
              <w:jc w:val="both"/>
              <w:rPr>
                <w:rFonts w:ascii="Gotham" w:hAnsi="Gotham" w:cs="Arial"/>
              </w:rPr>
            </w:pPr>
            <w:r w:rsidRPr="00986DB1">
              <w:rPr>
                <w:rFonts w:ascii="Gotham" w:hAnsi="Gotham" w:cs="Arial"/>
              </w:rPr>
              <w:t xml:space="preserve">What </w:t>
            </w:r>
            <w:r w:rsidR="00092B03" w:rsidRPr="00986DB1">
              <w:rPr>
                <w:rFonts w:ascii="Gotham" w:hAnsi="Gotham" w:cs="Arial"/>
              </w:rPr>
              <w:t xml:space="preserve">are </w:t>
            </w:r>
            <w:r w:rsidRPr="00986DB1">
              <w:rPr>
                <w:rFonts w:ascii="Gotham" w:hAnsi="Gotham" w:cs="Arial"/>
              </w:rPr>
              <w:t>the</w:t>
            </w:r>
            <w:r w:rsidR="00092B03" w:rsidRPr="00986DB1">
              <w:rPr>
                <w:rFonts w:ascii="Gotham" w:hAnsi="Gotham" w:cs="Arial"/>
              </w:rPr>
              <w:t xml:space="preserve"> </w:t>
            </w:r>
            <w:r w:rsidRPr="00986DB1">
              <w:rPr>
                <w:rFonts w:ascii="Gotham" w:hAnsi="Gotham" w:cs="Arial"/>
              </w:rPr>
              <w:t>benefits?</w:t>
            </w:r>
          </w:p>
        </w:tc>
        <w:tc>
          <w:tcPr>
            <w:tcW w:w="4860" w:type="dxa"/>
          </w:tcPr>
          <w:p w14:paraId="4780DDB5" w14:textId="77777777" w:rsidR="00511F77" w:rsidRDefault="001209EE" w:rsidP="00511F77">
            <w:pPr>
              <w:spacing w:before="60" w:after="60"/>
              <w:jc w:val="both"/>
              <w:rPr>
                <w:rFonts w:ascii="Gotham" w:hAnsi="Gotham" w:cs="Arial"/>
              </w:rPr>
            </w:pPr>
            <w:r w:rsidRPr="00986DB1">
              <w:rPr>
                <w:rFonts w:ascii="Gotham" w:hAnsi="Gotham" w:cs="Arial"/>
              </w:rPr>
              <w:t>Upon accidental death</w:t>
            </w:r>
            <w:r w:rsidR="00D3250B" w:rsidRPr="00986DB1">
              <w:rPr>
                <w:rFonts w:ascii="Gotham" w:hAnsi="Gotham" w:cs="Arial"/>
              </w:rPr>
              <w:t xml:space="preserve"> or accidental TPD, whichever happens first</w:t>
            </w:r>
            <w:r w:rsidR="00805652" w:rsidRPr="00986DB1">
              <w:rPr>
                <w:rFonts w:ascii="Gotham" w:hAnsi="Gotham" w:cs="Arial"/>
              </w:rPr>
              <w:t xml:space="preserve"> within 1 year from the date of accident</w:t>
            </w:r>
            <w:r w:rsidRPr="00986DB1">
              <w:rPr>
                <w:rFonts w:ascii="Gotham" w:hAnsi="Gotham" w:cs="Arial"/>
              </w:rPr>
              <w:t>, your coverage amount will be paid to</w:t>
            </w:r>
            <w:r w:rsidR="00D3250B" w:rsidRPr="00986DB1">
              <w:rPr>
                <w:rFonts w:ascii="Gotham" w:hAnsi="Gotham" w:cs="Arial"/>
              </w:rPr>
              <w:t>:</w:t>
            </w:r>
          </w:p>
          <w:p w14:paraId="68DEA4E6" w14:textId="4C7D3E9D" w:rsidR="00141B22" w:rsidRPr="00141B22" w:rsidRDefault="00D3250B" w:rsidP="00141B22">
            <w:pPr>
              <w:pStyle w:val="ListParagraph"/>
              <w:numPr>
                <w:ilvl w:val="0"/>
                <w:numId w:val="28"/>
              </w:numPr>
              <w:spacing w:before="60" w:after="60"/>
              <w:jc w:val="both"/>
              <w:rPr>
                <w:rFonts w:ascii="Gotham" w:hAnsi="Gotham" w:cs="Arial"/>
              </w:rPr>
            </w:pPr>
            <w:r w:rsidRPr="00511F77">
              <w:rPr>
                <w:rFonts w:ascii="Gotham" w:hAnsi="Gotham" w:cs="Arial"/>
              </w:rPr>
              <w:t>Y</w:t>
            </w:r>
            <w:r w:rsidR="001209EE" w:rsidRPr="00511F77">
              <w:rPr>
                <w:rFonts w:ascii="Gotham" w:hAnsi="Gotham" w:cs="Arial"/>
              </w:rPr>
              <w:t>our beneficiaries</w:t>
            </w:r>
            <w:r w:rsidRPr="00511F77">
              <w:rPr>
                <w:rFonts w:ascii="Gotham" w:hAnsi="Gotham" w:cs="Arial"/>
              </w:rPr>
              <w:t>, if it is accidental death</w:t>
            </w:r>
            <w:r w:rsidR="00A744FE" w:rsidRPr="00511F77">
              <w:rPr>
                <w:rFonts w:ascii="Gotham" w:hAnsi="Gotham" w:cs="Arial"/>
              </w:rPr>
              <w:t>.</w:t>
            </w:r>
          </w:p>
          <w:p w14:paraId="32309B1E" w14:textId="3E24F93C" w:rsidR="00AF60A9" w:rsidRPr="00C21826" w:rsidRDefault="00D3250B" w:rsidP="00C21826">
            <w:pPr>
              <w:pStyle w:val="ListParagraph"/>
              <w:numPr>
                <w:ilvl w:val="0"/>
                <w:numId w:val="28"/>
              </w:numPr>
              <w:spacing w:before="60" w:after="60"/>
              <w:jc w:val="both"/>
              <w:rPr>
                <w:rFonts w:ascii="Gotham" w:hAnsi="Gotham" w:cs="Arial"/>
              </w:rPr>
            </w:pPr>
            <w:r w:rsidRPr="00C21826">
              <w:rPr>
                <w:rFonts w:ascii="Gotham" w:hAnsi="Gotham" w:cs="Arial"/>
              </w:rPr>
              <w:t xml:space="preserve">You, if it is </w:t>
            </w:r>
            <w:r w:rsidR="001209EE" w:rsidRPr="00C21826">
              <w:rPr>
                <w:rFonts w:ascii="Gotham" w:hAnsi="Gotham" w:cs="Arial"/>
              </w:rPr>
              <w:t>accidental</w:t>
            </w:r>
            <w:r w:rsidR="00FF1DB7" w:rsidRPr="00C21826">
              <w:rPr>
                <w:rFonts w:ascii="Gotham" w:hAnsi="Gotham" w:cs="Arial"/>
              </w:rPr>
              <w:t xml:space="preserve"> TPD</w:t>
            </w:r>
            <w:r w:rsidR="00171FC8" w:rsidRPr="00C21826">
              <w:rPr>
                <w:rFonts w:ascii="Gotham" w:hAnsi="Gotham" w:cs="Arial"/>
              </w:rPr>
              <w:t xml:space="preserve"> (</w:t>
            </w:r>
            <w:hyperlink w:anchor="_FOOTNOTE_A:" w:history="1">
              <w:r w:rsidR="00C21D67" w:rsidRPr="00C21826">
                <w:rPr>
                  <w:rStyle w:val="Hyperlink"/>
                  <w:rFonts w:ascii="Gotham" w:hAnsi="Gotham" w:cs="Arial"/>
                </w:rPr>
                <w:t>Footnote</w:t>
              </w:r>
              <w:r w:rsidR="00171FC8" w:rsidRPr="00C21826">
                <w:rPr>
                  <w:rStyle w:val="Hyperlink"/>
                  <w:rFonts w:ascii="Gotham" w:hAnsi="Gotham" w:cs="Arial"/>
                </w:rPr>
                <w:t xml:space="preserve"> A: TPD Definition)</w:t>
              </w:r>
              <w:r w:rsidR="00732CC8" w:rsidRPr="00C21826">
                <w:rPr>
                  <w:rStyle w:val="Hyperlink"/>
                  <w:rFonts w:ascii="Gotham" w:hAnsi="Gotham" w:cs="Arial"/>
                </w:rPr>
                <w:t>.</w:t>
              </w:r>
            </w:hyperlink>
          </w:p>
        </w:tc>
      </w:tr>
      <w:tr w:rsidR="00A51C2A" w:rsidRPr="00986DB1" w14:paraId="5CE81AE9" w14:textId="77777777" w:rsidTr="005E13DC">
        <w:tc>
          <w:tcPr>
            <w:tcW w:w="1696" w:type="dxa"/>
            <w:vMerge/>
          </w:tcPr>
          <w:p w14:paraId="73F94580" w14:textId="77777777" w:rsidR="00AF60A9" w:rsidRPr="00986DB1" w:rsidRDefault="00AF60A9" w:rsidP="007861BE">
            <w:pPr>
              <w:spacing w:before="60" w:after="60"/>
              <w:rPr>
                <w:rFonts w:ascii="Gotham" w:hAnsi="Gotham" w:cs="Arial"/>
              </w:rPr>
            </w:pPr>
          </w:p>
        </w:tc>
        <w:tc>
          <w:tcPr>
            <w:tcW w:w="2642" w:type="dxa"/>
          </w:tcPr>
          <w:p w14:paraId="3CEC38F6" w14:textId="77777777" w:rsidR="00AF60A9" w:rsidRPr="00986DB1" w:rsidRDefault="001D40F0" w:rsidP="007861BE">
            <w:pPr>
              <w:spacing w:before="60" w:after="60"/>
              <w:jc w:val="both"/>
              <w:rPr>
                <w:rFonts w:ascii="Gotham" w:hAnsi="Gotham" w:cs="Arial"/>
              </w:rPr>
            </w:pPr>
            <w:r w:rsidRPr="00986DB1">
              <w:rPr>
                <w:rFonts w:ascii="Gotham" w:hAnsi="Gotham" w:cs="Arial"/>
              </w:rPr>
              <w:t>How long is the coverage</w:t>
            </w:r>
            <w:r w:rsidR="00AF60A9" w:rsidRPr="00986DB1">
              <w:rPr>
                <w:rFonts w:ascii="Gotham" w:hAnsi="Gotham" w:cs="Arial"/>
              </w:rPr>
              <w:t>?</w:t>
            </w:r>
          </w:p>
        </w:tc>
        <w:tc>
          <w:tcPr>
            <w:tcW w:w="4860" w:type="dxa"/>
          </w:tcPr>
          <w:p w14:paraId="4D51F9C7" w14:textId="2B1A12AC" w:rsidR="00AF60A9" w:rsidRPr="00986DB1" w:rsidRDefault="005274BB" w:rsidP="001D40F0">
            <w:pPr>
              <w:spacing w:before="60" w:after="60"/>
              <w:jc w:val="both"/>
              <w:rPr>
                <w:rFonts w:ascii="Gotham" w:hAnsi="Gotham" w:cs="Arial"/>
              </w:rPr>
            </w:pPr>
            <w:r w:rsidRPr="00986DB1">
              <w:rPr>
                <w:rFonts w:ascii="Gotham" w:hAnsi="Gotham" w:cs="Arial"/>
              </w:rPr>
              <w:t>Accident</w:t>
            </w:r>
            <w:r w:rsidR="001D40F0" w:rsidRPr="00986DB1">
              <w:rPr>
                <w:rFonts w:ascii="Gotham" w:hAnsi="Gotham" w:cs="Arial"/>
              </w:rPr>
              <w:t xml:space="preserve"> coverage </w:t>
            </w:r>
            <w:r w:rsidR="00E26CC5" w:rsidRPr="00986DB1">
              <w:rPr>
                <w:rFonts w:ascii="Gotham" w:hAnsi="Gotham" w:cs="Arial"/>
              </w:rPr>
              <w:t xml:space="preserve">lasts for 1 year. It </w:t>
            </w:r>
            <w:r w:rsidR="001D40F0" w:rsidRPr="00986DB1">
              <w:rPr>
                <w:rFonts w:ascii="Gotham" w:hAnsi="Gotham" w:cs="Arial"/>
              </w:rPr>
              <w:t>is renewable every year until</w:t>
            </w:r>
            <w:r w:rsidR="00AF60A9" w:rsidRPr="00986DB1">
              <w:rPr>
                <w:rFonts w:ascii="Gotham" w:hAnsi="Gotham" w:cs="Arial"/>
              </w:rPr>
              <w:t xml:space="preserve"> </w:t>
            </w:r>
            <w:r w:rsidR="001D40F0" w:rsidRPr="00986DB1">
              <w:rPr>
                <w:rFonts w:ascii="Gotham" w:hAnsi="Gotham" w:cs="Arial"/>
              </w:rPr>
              <w:t xml:space="preserve">you are </w:t>
            </w:r>
            <w:r w:rsidR="0004412A" w:rsidRPr="00986DB1">
              <w:rPr>
                <w:rFonts w:ascii="Gotham" w:hAnsi="Gotham" w:cs="Arial"/>
              </w:rPr>
              <w:t>7</w:t>
            </w:r>
            <w:r w:rsidR="00AF60A9" w:rsidRPr="00986DB1">
              <w:rPr>
                <w:rFonts w:ascii="Gotham" w:hAnsi="Gotham" w:cs="Arial"/>
              </w:rPr>
              <w:t>0</w:t>
            </w:r>
            <w:r w:rsidR="001D40F0" w:rsidRPr="00986DB1">
              <w:rPr>
                <w:rFonts w:ascii="Gotham" w:hAnsi="Gotham" w:cs="Arial"/>
              </w:rPr>
              <w:t xml:space="preserve"> years old</w:t>
            </w:r>
            <w:r w:rsidR="00AF60A9" w:rsidRPr="00986DB1">
              <w:rPr>
                <w:rFonts w:ascii="Gotham" w:hAnsi="Gotham" w:cs="Arial"/>
              </w:rPr>
              <w:t>.</w:t>
            </w:r>
          </w:p>
        </w:tc>
      </w:tr>
      <w:tr w:rsidR="00A51C2A" w:rsidRPr="00986DB1" w14:paraId="74AFC996" w14:textId="77777777" w:rsidTr="005E13DC">
        <w:tc>
          <w:tcPr>
            <w:tcW w:w="1696" w:type="dxa"/>
            <w:vMerge w:val="restart"/>
          </w:tcPr>
          <w:p w14:paraId="4F5D51C2" w14:textId="77777777" w:rsidR="00A51C2A" w:rsidRPr="00986DB1" w:rsidRDefault="00A51C2A" w:rsidP="00A51C2A">
            <w:pPr>
              <w:spacing w:before="60" w:after="60"/>
              <w:jc w:val="center"/>
              <w:rPr>
                <w:rFonts w:ascii="Gotham" w:hAnsi="Gotham" w:cs="Arial"/>
              </w:rPr>
            </w:pPr>
            <w:r w:rsidRPr="00986DB1">
              <w:rPr>
                <w:rFonts w:ascii="Gotham" w:hAnsi="Gotham"/>
                <w:noProof/>
              </w:rPr>
              <w:drawing>
                <wp:inline distT="0" distB="0" distL="0" distR="0" wp14:anchorId="30797440" wp14:editId="3E6D7DC9">
                  <wp:extent cx="48542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8878" cy="412491"/>
                          </a:xfrm>
                          <a:prstGeom prst="rect">
                            <a:avLst/>
                          </a:prstGeom>
                        </pic:spPr>
                      </pic:pic>
                    </a:graphicData>
                  </a:graphic>
                </wp:inline>
              </w:drawing>
            </w:r>
          </w:p>
          <w:p w14:paraId="4A1655A5" w14:textId="14A49BD5" w:rsidR="007861BE" w:rsidRPr="00986DB1" w:rsidRDefault="007861BE" w:rsidP="00E56513">
            <w:pPr>
              <w:spacing w:before="60" w:after="60"/>
              <w:jc w:val="center"/>
              <w:rPr>
                <w:rFonts w:ascii="Gotham" w:hAnsi="Gotham" w:cs="Arial"/>
              </w:rPr>
            </w:pPr>
            <w:r w:rsidRPr="00986DB1">
              <w:rPr>
                <w:rFonts w:ascii="Gotham" w:hAnsi="Gotham" w:cs="Arial"/>
              </w:rPr>
              <w:t>Premium</w:t>
            </w:r>
            <w:r w:rsidR="00E56513" w:rsidRPr="00986DB1">
              <w:rPr>
                <w:rFonts w:ascii="Gotham" w:hAnsi="Gotham" w:cs="Arial"/>
              </w:rPr>
              <w:t>,</w:t>
            </w:r>
            <w:r w:rsidRPr="00986DB1">
              <w:rPr>
                <w:rFonts w:ascii="Gotham" w:hAnsi="Gotham" w:cs="Arial"/>
              </w:rPr>
              <w:t xml:space="preserve"> </w:t>
            </w:r>
            <w:r w:rsidR="001979C4" w:rsidRPr="00986DB1">
              <w:rPr>
                <w:rFonts w:ascii="Gotham" w:hAnsi="Gotham" w:cs="Arial"/>
              </w:rPr>
              <w:t xml:space="preserve">Thanksgiving, </w:t>
            </w:r>
            <w:r w:rsidRPr="00986DB1">
              <w:rPr>
                <w:rFonts w:ascii="Gotham" w:hAnsi="Gotham" w:cs="Arial"/>
              </w:rPr>
              <w:t>Fees and Charges</w:t>
            </w:r>
          </w:p>
        </w:tc>
        <w:tc>
          <w:tcPr>
            <w:tcW w:w="2642" w:type="dxa"/>
          </w:tcPr>
          <w:p w14:paraId="55E0706F" w14:textId="77777777" w:rsidR="007861BE" w:rsidRPr="00986DB1" w:rsidRDefault="007861BE" w:rsidP="00E56513">
            <w:pPr>
              <w:spacing w:before="60" w:after="60"/>
              <w:jc w:val="both"/>
              <w:rPr>
                <w:rFonts w:ascii="Gotham" w:hAnsi="Gotham" w:cs="Arial"/>
              </w:rPr>
            </w:pPr>
            <w:r w:rsidRPr="00986DB1">
              <w:rPr>
                <w:rFonts w:ascii="Gotham" w:hAnsi="Gotham" w:cs="Arial"/>
              </w:rPr>
              <w:t xml:space="preserve">How much </w:t>
            </w:r>
            <w:r w:rsidR="008B4F9D" w:rsidRPr="00986DB1">
              <w:rPr>
                <w:rFonts w:ascii="Gotham" w:hAnsi="Gotham" w:cs="Arial"/>
              </w:rPr>
              <w:t xml:space="preserve">premium </w:t>
            </w:r>
            <w:r w:rsidRPr="00986DB1">
              <w:rPr>
                <w:rFonts w:ascii="Gotham" w:hAnsi="Gotham" w:cs="Arial"/>
              </w:rPr>
              <w:t>do I have to pay?</w:t>
            </w:r>
          </w:p>
        </w:tc>
        <w:tc>
          <w:tcPr>
            <w:tcW w:w="4860" w:type="dxa"/>
          </w:tcPr>
          <w:p w14:paraId="1E4635D5" w14:textId="60D2B778" w:rsidR="001979C4" w:rsidRPr="00986DB1" w:rsidRDefault="00D72981" w:rsidP="001979C4">
            <w:pPr>
              <w:spacing w:before="60"/>
              <w:jc w:val="both"/>
              <w:rPr>
                <w:rFonts w:ascii="Gotham" w:hAnsi="Gotham" w:cs="Arial"/>
              </w:rPr>
            </w:pPr>
            <w:r w:rsidRPr="00986DB1">
              <w:rPr>
                <w:rFonts w:ascii="Gotham" w:hAnsi="Gotham" w:cs="Arial"/>
              </w:rPr>
              <w:t xml:space="preserve">Premium is calculated based on </w:t>
            </w:r>
            <w:r w:rsidR="006872EB" w:rsidRPr="00986DB1">
              <w:rPr>
                <w:rFonts w:ascii="Gotham" w:hAnsi="Gotham" w:cs="Arial"/>
              </w:rPr>
              <w:t>your</w:t>
            </w:r>
            <w:r w:rsidRPr="00986DB1">
              <w:rPr>
                <w:rFonts w:ascii="Gotham" w:hAnsi="Gotham" w:cs="Arial"/>
              </w:rPr>
              <w:t xml:space="preserve"> age and occupation</w:t>
            </w:r>
            <w:r w:rsidR="00C35E97" w:rsidRPr="00986DB1">
              <w:rPr>
                <w:rFonts w:ascii="Gotham" w:hAnsi="Gotham" w:cs="Arial"/>
              </w:rPr>
              <w:t>.</w:t>
            </w:r>
            <w:r w:rsidRPr="00986DB1">
              <w:rPr>
                <w:rFonts w:ascii="Gotham" w:hAnsi="Gotham" w:cs="Arial"/>
              </w:rPr>
              <w:t xml:space="preserve"> </w:t>
            </w:r>
            <w:r w:rsidR="00C14586" w:rsidRPr="00986DB1">
              <w:rPr>
                <w:rFonts w:ascii="Gotham" w:hAnsi="Gotham" w:cs="Arial"/>
              </w:rPr>
              <w:t>The total premium you pay may vary depending on your latest occupation</w:t>
            </w:r>
            <w:r w:rsidR="001979C4" w:rsidRPr="00986DB1">
              <w:rPr>
                <w:rFonts w:ascii="Gotham" w:hAnsi="Gotham" w:cs="Arial"/>
              </w:rPr>
              <w:t xml:space="preserve">. To find out </w:t>
            </w:r>
            <w:r w:rsidR="00F107BD" w:rsidRPr="00986DB1">
              <w:rPr>
                <w:rFonts w:ascii="Gotham" w:hAnsi="Gotham" w:cs="Arial"/>
              </w:rPr>
              <w:t xml:space="preserve">what are your current and future premiums, </w:t>
            </w:r>
            <w:r w:rsidR="00007E41" w:rsidRPr="00986DB1">
              <w:rPr>
                <w:rFonts w:ascii="Gotham" w:hAnsi="Gotham" w:cs="Arial"/>
              </w:rPr>
              <w:t>p</w:t>
            </w:r>
            <w:r w:rsidR="003B1D6B" w:rsidRPr="00986DB1">
              <w:rPr>
                <w:rFonts w:ascii="Gotham" w:hAnsi="Gotham" w:cs="Arial"/>
              </w:rPr>
              <w:t>lease refer to</w:t>
            </w:r>
            <w:r w:rsidR="00F107BD" w:rsidRPr="00986DB1">
              <w:rPr>
                <w:rFonts w:ascii="Gotham" w:hAnsi="Gotham" w:cs="Arial"/>
              </w:rPr>
              <w:t>:</w:t>
            </w:r>
          </w:p>
          <w:p w14:paraId="068BE840" w14:textId="3A8D7923" w:rsidR="00F107BD" w:rsidRPr="007059F0" w:rsidRDefault="007059F0" w:rsidP="00F107BD">
            <w:pPr>
              <w:pStyle w:val="ListParagraph"/>
              <w:numPr>
                <w:ilvl w:val="0"/>
                <w:numId w:val="13"/>
              </w:numPr>
              <w:spacing w:before="60"/>
              <w:ind w:left="369"/>
              <w:jc w:val="both"/>
              <w:rPr>
                <w:rStyle w:val="Hyperlink"/>
                <w:rFonts w:ascii="Gotham" w:hAnsi="Gotham" w:cs="Arial"/>
              </w:rPr>
            </w:pPr>
            <w:r>
              <w:rPr>
                <w:rFonts w:ascii="Gotham" w:hAnsi="Gotham" w:cs="Arial"/>
              </w:rPr>
              <w:fldChar w:fldCharType="begin"/>
            </w:r>
            <w:r>
              <w:rPr>
                <w:rFonts w:ascii="Gotham" w:hAnsi="Gotham" w:cs="Arial"/>
              </w:rPr>
              <w:instrText xml:space="preserve"> HYPERLINK  \l "_FOOTNOTE_B:" </w:instrText>
            </w:r>
            <w:r>
              <w:rPr>
                <w:rFonts w:ascii="Gotham" w:hAnsi="Gotham" w:cs="Arial"/>
              </w:rPr>
              <w:fldChar w:fldCharType="separate"/>
            </w:r>
            <w:r w:rsidR="00C21D67" w:rsidRPr="007059F0">
              <w:rPr>
                <w:rStyle w:val="Hyperlink"/>
                <w:rFonts w:ascii="Gotham" w:hAnsi="Gotham" w:cs="Arial"/>
              </w:rPr>
              <w:t>Footnote</w:t>
            </w:r>
            <w:r w:rsidR="00F107BD" w:rsidRPr="007059F0">
              <w:rPr>
                <w:rStyle w:val="Hyperlink"/>
                <w:rFonts w:ascii="Gotham" w:hAnsi="Gotham" w:cs="Arial"/>
              </w:rPr>
              <w:t xml:space="preserve"> </w:t>
            </w:r>
            <w:r w:rsidR="00171FC8" w:rsidRPr="007059F0">
              <w:rPr>
                <w:rStyle w:val="Hyperlink"/>
                <w:rFonts w:ascii="Gotham" w:hAnsi="Gotham" w:cs="Arial"/>
              </w:rPr>
              <w:t>B</w:t>
            </w:r>
            <w:r w:rsidR="00F107BD" w:rsidRPr="007059F0">
              <w:rPr>
                <w:rStyle w:val="Hyperlink"/>
                <w:rFonts w:ascii="Gotham" w:hAnsi="Gotham" w:cs="Arial"/>
              </w:rPr>
              <w:t>: Premium Rate</w:t>
            </w:r>
          </w:p>
          <w:p w14:paraId="405997BF" w14:textId="3B39B8C5" w:rsidR="00F107BD" w:rsidRPr="007059F0" w:rsidRDefault="007059F0" w:rsidP="00F107BD">
            <w:pPr>
              <w:pStyle w:val="ListParagraph"/>
              <w:numPr>
                <w:ilvl w:val="0"/>
                <w:numId w:val="13"/>
              </w:numPr>
              <w:spacing w:before="60"/>
              <w:ind w:left="369"/>
              <w:jc w:val="both"/>
              <w:rPr>
                <w:rStyle w:val="Hyperlink"/>
                <w:rFonts w:ascii="Gotham" w:hAnsi="Gotham" w:cs="Arial"/>
              </w:rPr>
            </w:pPr>
            <w:r>
              <w:rPr>
                <w:rFonts w:ascii="Gotham" w:hAnsi="Gotham" w:cs="Arial"/>
              </w:rPr>
              <w:fldChar w:fldCharType="end"/>
            </w:r>
            <w:r>
              <w:rPr>
                <w:rFonts w:ascii="Gotham" w:hAnsi="Gotham" w:cs="Arial"/>
              </w:rPr>
              <w:fldChar w:fldCharType="begin"/>
            </w:r>
            <w:r>
              <w:rPr>
                <w:rFonts w:ascii="Gotham" w:hAnsi="Gotham" w:cs="Arial"/>
              </w:rPr>
              <w:instrText xml:space="preserve"> HYPERLINK  \l "_FOOTNOTE_C:" </w:instrText>
            </w:r>
            <w:r>
              <w:rPr>
                <w:rFonts w:ascii="Gotham" w:hAnsi="Gotham" w:cs="Arial"/>
              </w:rPr>
              <w:fldChar w:fldCharType="separate"/>
            </w:r>
            <w:r w:rsidR="00C21D67" w:rsidRPr="007059F0">
              <w:rPr>
                <w:rStyle w:val="Hyperlink"/>
                <w:rFonts w:ascii="Gotham" w:hAnsi="Gotham" w:cs="Arial"/>
              </w:rPr>
              <w:t>Footnote</w:t>
            </w:r>
            <w:r w:rsidR="00F107BD" w:rsidRPr="007059F0">
              <w:rPr>
                <w:rStyle w:val="Hyperlink"/>
                <w:rFonts w:ascii="Gotham" w:hAnsi="Gotham" w:cs="Arial"/>
              </w:rPr>
              <w:t xml:space="preserve"> </w:t>
            </w:r>
            <w:r w:rsidR="00171FC8" w:rsidRPr="007059F0">
              <w:rPr>
                <w:rStyle w:val="Hyperlink"/>
                <w:rFonts w:ascii="Gotham" w:hAnsi="Gotham" w:cs="Arial"/>
              </w:rPr>
              <w:t>C</w:t>
            </w:r>
            <w:r w:rsidR="00F107BD" w:rsidRPr="007059F0">
              <w:rPr>
                <w:rStyle w:val="Hyperlink"/>
                <w:rFonts w:ascii="Gotham" w:hAnsi="Gotham" w:cs="Arial"/>
              </w:rPr>
              <w:t>: Premium Amount</w:t>
            </w:r>
          </w:p>
          <w:p w14:paraId="481F5294" w14:textId="05F6D9FA" w:rsidR="007861BE" w:rsidRPr="00986DB1" w:rsidRDefault="007059F0" w:rsidP="00F33E03">
            <w:pPr>
              <w:spacing w:before="60" w:after="60"/>
              <w:jc w:val="both"/>
              <w:rPr>
                <w:rFonts w:ascii="Gotham" w:hAnsi="Gotham" w:cs="Arial"/>
              </w:rPr>
            </w:pPr>
            <w:r>
              <w:rPr>
                <w:rFonts w:ascii="Gotham" w:hAnsi="Gotham" w:cs="Arial"/>
              </w:rPr>
              <w:fldChar w:fldCharType="end"/>
            </w:r>
            <w:r w:rsidR="00B11A3D" w:rsidRPr="00986DB1">
              <w:rPr>
                <w:rFonts w:ascii="Gotham" w:hAnsi="Gotham" w:cs="Arial"/>
                <w:b/>
              </w:rPr>
              <w:t>Note</w:t>
            </w:r>
            <w:r w:rsidR="007861BE" w:rsidRPr="00986DB1">
              <w:rPr>
                <w:rFonts w:ascii="Gotham" w:hAnsi="Gotham" w:cs="Arial"/>
                <w:b/>
              </w:rPr>
              <w:t>:</w:t>
            </w:r>
            <w:r w:rsidR="007861BE" w:rsidRPr="00986DB1">
              <w:rPr>
                <w:rFonts w:ascii="Gotham" w:hAnsi="Gotham" w:cs="Arial"/>
              </w:rPr>
              <w:t xml:space="preserve"> </w:t>
            </w:r>
            <w:r w:rsidR="00C43463" w:rsidRPr="00986DB1">
              <w:rPr>
                <w:rFonts w:ascii="Gotham" w:hAnsi="Gotham" w:cs="Arial"/>
              </w:rPr>
              <w:t xml:space="preserve">the premium rates are </w:t>
            </w:r>
            <w:r w:rsidR="00B11A3D" w:rsidRPr="00986DB1">
              <w:rPr>
                <w:rFonts w:ascii="Gotham" w:hAnsi="Gotham" w:cs="Arial"/>
                <w:u w:val="single"/>
              </w:rPr>
              <w:t>not guaranteed</w:t>
            </w:r>
            <w:r w:rsidR="00C43463" w:rsidRPr="00986DB1">
              <w:rPr>
                <w:rFonts w:ascii="Gotham" w:hAnsi="Gotham" w:cs="Arial"/>
              </w:rPr>
              <w:t xml:space="preserve">. We reserve the right to revise the </w:t>
            </w:r>
            <w:r w:rsidR="007120A6" w:rsidRPr="00986DB1">
              <w:rPr>
                <w:rFonts w:ascii="Gotham" w:hAnsi="Gotham" w:cs="Arial"/>
              </w:rPr>
              <w:t xml:space="preserve">premium </w:t>
            </w:r>
            <w:r w:rsidR="00C43463" w:rsidRPr="00986DB1">
              <w:rPr>
                <w:rFonts w:ascii="Gotham" w:hAnsi="Gotham" w:cs="Arial"/>
              </w:rPr>
              <w:t>rates by giving you 30-days</w:t>
            </w:r>
            <w:r w:rsidR="001C3D2C" w:rsidRPr="00986DB1">
              <w:rPr>
                <w:rFonts w:ascii="Gotham" w:hAnsi="Gotham" w:cs="Arial"/>
              </w:rPr>
              <w:t xml:space="preserve"> </w:t>
            </w:r>
            <w:r w:rsidR="00C43463" w:rsidRPr="00986DB1">
              <w:rPr>
                <w:rFonts w:ascii="Gotham" w:hAnsi="Gotham" w:cs="Arial"/>
              </w:rPr>
              <w:t>advance notice.</w:t>
            </w:r>
            <w:r w:rsidR="00CC5795" w:rsidRPr="00986DB1">
              <w:rPr>
                <w:rFonts w:ascii="Gotham" w:hAnsi="Gotham" w:cs="Arial"/>
              </w:rPr>
              <w:t xml:space="preserve"> You should satisfy yourself that this plan will best serve your needs and that the premium payable under the policy is an amount you can afford.</w:t>
            </w:r>
          </w:p>
        </w:tc>
      </w:tr>
      <w:tr w:rsidR="001979C4" w:rsidRPr="00986DB1" w14:paraId="532030A6" w14:textId="77777777" w:rsidTr="005E13DC">
        <w:tc>
          <w:tcPr>
            <w:tcW w:w="1696" w:type="dxa"/>
            <w:vMerge/>
          </w:tcPr>
          <w:p w14:paraId="16D566D2" w14:textId="77777777" w:rsidR="001979C4" w:rsidRPr="00986DB1" w:rsidRDefault="001979C4" w:rsidP="00A51C2A">
            <w:pPr>
              <w:spacing w:before="60" w:after="60"/>
              <w:jc w:val="center"/>
              <w:rPr>
                <w:rFonts w:ascii="Gotham" w:hAnsi="Gotham"/>
                <w:noProof/>
                <w:lang w:val="en-GB" w:eastAsia="ko-KR"/>
              </w:rPr>
            </w:pPr>
          </w:p>
        </w:tc>
        <w:tc>
          <w:tcPr>
            <w:tcW w:w="2642" w:type="dxa"/>
          </w:tcPr>
          <w:p w14:paraId="13D64C5A" w14:textId="77777777" w:rsidR="001979C4" w:rsidRPr="00986DB1" w:rsidRDefault="001979C4" w:rsidP="00E56513">
            <w:pPr>
              <w:spacing w:before="60" w:after="60"/>
              <w:jc w:val="both"/>
              <w:rPr>
                <w:rFonts w:ascii="Gotham" w:hAnsi="Gotham" w:cs="Arial"/>
              </w:rPr>
            </w:pPr>
            <w:r w:rsidRPr="00986DB1">
              <w:rPr>
                <w:rFonts w:ascii="Gotham" w:hAnsi="Gotham" w:cs="Arial"/>
              </w:rPr>
              <w:t>What is Thanksgiving?</w:t>
            </w:r>
          </w:p>
        </w:tc>
        <w:tc>
          <w:tcPr>
            <w:tcW w:w="4860" w:type="dxa"/>
          </w:tcPr>
          <w:p w14:paraId="1F3BC5CE" w14:textId="71244C1F" w:rsidR="001979C4" w:rsidRPr="00986DB1" w:rsidRDefault="001979C4" w:rsidP="001979C4">
            <w:pPr>
              <w:spacing w:before="60" w:after="60"/>
              <w:jc w:val="both"/>
              <w:rPr>
                <w:rFonts w:ascii="Gotham" w:hAnsi="Gotham" w:cs="Arial"/>
              </w:rPr>
            </w:pPr>
            <w:r w:rsidRPr="00986DB1">
              <w:rPr>
                <w:rFonts w:ascii="Gotham" w:hAnsi="Gotham" w:cs="Arial"/>
              </w:rPr>
              <w:t>10% of your premiums form Thanksgiving which is a charit</w:t>
            </w:r>
            <w:r w:rsidR="00714A4E">
              <w:rPr>
                <w:rFonts w:ascii="Gotham" w:hAnsi="Gotham" w:cs="Arial"/>
              </w:rPr>
              <w:t>able gift from you in sponsored</w:t>
            </w:r>
            <w:r w:rsidRPr="00986DB1">
              <w:rPr>
                <w:rFonts w:ascii="Gotham" w:hAnsi="Gotham" w:cs="Arial"/>
              </w:rPr>
              <w:t xml:space="preserve"> the </w:t>
            </w:r>
            <w:r w:rsidR="00256639" w:rsidRPr="00986DB1">
              <w:rPr>
                <w:rFonts w:ascii="Gotham" w:hAnsi="Gotham" w:cs="Arial"/>
              </w:rPr>
              <w:t>ultra-</w:t>
            </w:r>
            <w:r w:rsidRPr="00986DB1">
              <w:rPr>
                <w:rFonts w:ascii="Gotham" w:hAnsi="Gotham" w:cs="Arial"/>
              </w:rPr>
              <w:t>low-income group for Charity Insurance.</w:t>
            </w:r>
          </w:p>
        </w:tc>
      </w:tr>
      <w:tr w:rsidR="00A51C2A" w:rsidRPr="00986DB1" w14:paraId="199C12B2" w14:textId="77777777" w:rsidTr="005E13DC">
        <w:tc>
          <w:tcPr>
            <w:tcW w:w="1696" w:type="dxa"/>
            <w:vMerge/>
          </w:tcPr>
          <w:p w14:paraId="14F72EB8" w14:textId="77777777" w:rsidR="007861BE" w:rsidRPr="00986DB1" w:rsidRDefault="007861BE" w:rsidP="00753CF4">
            <w:pPr>
              <w:spacing w:before="60" w:after="60"/>
              <w:jc w:val="both"/>
              <w:rPr>
                <w:rFonts w:ascii="Gotham" w:hAnsi="Gotham" w:cs="Arial"/>
              </w:rPr>
            </w:pPr>
          </w:p>
        </w:tc>
        <w:tc>
          <w:tcPr>
            <w:tcW w:w="2642" w:type="dxa"/>
          </w:tcPr>
          <w:p w14:paraId="5A204277" w14:textId="77777777" w:rsidR="007861BE" w:rsidRDefault="007861BE" w:rsidP="00753CF4">
            <w:pPr>
              <w:spacing w:before="60" w:after="60"/>
              <w:jc w:val="both"/>
              <w:rPr>
                <w:rFonts w:ascii="Gotham" w:hAnsi="Gotham" w:cs="Arial"/>
              </w:rPr>
            </w:pPr>
            <w:r w:rsidRPr="00986DB1">
              <w:rPr>
                <w:rFonts w:ascii="Gotham" w:hAnsi="Gotham" w:cs="Arial"/>
              </w:rPr>
              <w:t xml:space="preserve">What are the fees and charges that I </w:t>
            </w:r>
            <w:r w:rsidR="003E15AB" w:rsidRPr="00986DB1">
              <w:rPr>
                <w:rFonts w:ascii="Gotham" w:hAnsi="Gotham" w:cs="Arial"/>
              </w:rPr>
              <w:t>must</w:t>
            </w:r>
            <w:r w:rsidRPr="00986DB1">
              <w:rPr>
                <w:rFonts w:ascii="Gotham" w:hAnsi="Gotham" w:cs="Arial"/>
              </w:rPr>
              <w:t xml:space="preserve"> pay?</w:t>
            </w:r>
          </w:p>
          <w:p w14:paraId="58844372" w14:textId="77777777" w:rsidR="002C4435" w:rsidRDefault="002C4435" w:rsidP="00753CF4">
            <w:pPr>
              <w:spacing w:before="60" w:after="60"/>
              <w:jc w:val="both"/>
              <w:rPr>
                <w:rFonts w:ascii="Gotham" w:hAnsi="Gotham" w:cs="Arial"/>
              </w:rPr>
            </w:pPr>
          </w:p>
          <w:p w14:paraId="69C7F739" w14:textId="22A2BEF3" w:rsidR="002C4435" w:rsidRPr="00986DB1" w:rsidRDefault="002C4435" w:rsidP="00753CF4">
            <w:pPr>
              <w:spacing w:before="60" w:after="60"/>
              <w:jc w:val="both"/>
              <w:rPr>
                <w:rFonts w:ascii="Gotham" w:hAnsi="Gotham" w:cs="Arial"/>
              </w:rPr>
            </w:pPr>
          </w:p>
        </w:tc>
        <w:tc>
          <w:tcPr>
            <w:tcW w:w="4860" w:type="dxa"/>
          </w:tcPr>
          <w:p w14:paraId="37643042" w14:textId="4BABFBD2" w:rsidR="00AF60A9" w:rsidRPr="00986DB1" w:rsidRDefault="00F60426" w:rsidP="001979C4">
            <w:pPr>
              <w:spacing w:before="60" w:after="60"/>
              <w:jc w:val="both"/>
              <w:rPr>
                <w:rFonts w:ascii="Gotham" w:hAnsi="Gotham" w:cs="Arial"/>
              </w:rPr>
            </w:pPr>
            <w:r w:rsidRPr="00986DB1">
              <w:rPr>
                <w:rFonts w:ascii="Gotham" w:hAnsi="Gotham" w:cs="Arial"/>
              </w:rPr>
              <w:t>No fees and charges are payable.</w:t>
            </w:r>
          </w:p>
        </w:tc>
      </w:tr>
      <w:tr w:rsidR="00A51C2A" w:rsidRPr="00986DB1" w14:paraId="190B3F5D" w14:textId="77777777" w:rsidTr="005E13DC">
        <w:trPr>
          <w:trHeight w:val="125"/>
        </w:trPr>
        <w:tc>
          <w:tcPr>
            <w:tcW w:w="1696" w:type="dxa"/>
            <w:vMerge w:val="restart"/>
          </w:tcPr>
          <w:p w14:paraId="1385EB6B" w14:textId="77777777" w:rsidR="00A51C2A" w:rsidRPr="00986DB1" w:rsidRDefault="003065BE" w:rsidP="00A51C2A">
            <w:pPr>
              <w:spacing w:before="60" w:after="60"/>
              <w:jc w:val="center"/>
              <w:rPr>
                <w:rFonts w:ascii="Gotham" w:hAnsi="Gotham" w:cs="Arial"/>
              </w:rPr>
            </w:pPr>
            <w:r w:rsidRPr="00986DB1">
              <w:rPr>
                <w:rFonts w:ascii="Gotham" w:hAnsi="Gotham"/>
                <w:noProof/>
              </w:rPr>
              <w:lastRenderedPageBreak/>
              <w:drawing>
                <wp:inline distT="0" distB="0" distL="0" distR="0" wp14:anchorId="097F6D40" wp14:editId="788EF2EF">
                  <wp:extent cx="514350" cy="488894"/>
                  <wp:effectExtent l="19050" t="0" r="0" b="0"/>
                  <wp:docPr id="1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biLevel thresh="50000"/>
                          </a:blip>
                          <a:srcRect l="11528" t="10704" r="11528" b="21409"/>
                          <a:stretch>
                            <a:fillRect/>
                          </a:stretch>
                        </pic:blipFill>
                        <pic:spPr bwMode="auto">
                          <a:xfrm>
                            <a:off x="0" y="0"/>
                            <a:ext cx="514350" cy="488894"/>
                          </a:xfrm>
                          <a:prstGeom prst="rect">
                            <a:avLst/>
                          </a:prstGeom>
                          <a:noFill/>
                          <a:ln w="9525">
                            <a:noFill/>
                            <a:miter lim="800000"/>
                            <a:headEnd/>
                            <a:tailEnd/>
                          </a:ln>
                        </pic:spPr>
                      </pic:pic>
                    </a:graphicData>
                  </a:graphic>
                </wp:inline>
              </w:drawing>
            </w:r>
            <w:r w:rsidR="003515C1" w:rsidRPr="00986DB1" w:rsidDel="003515C1">
              <w:rPr>
                <w:rFonts w:ascii="Gotham" w:hAnsi="Gotham"/>
                <w:noProof/>
                <w:lang w:val="en-GB" w:eastAsia="ko-KR"/>
              </w:rPr>
              <w:t xml:space="preserve"> </w:t>
            </w:r>
          </w:p>
          <w:p w14:paraId="13A5168E" w14:textId="09FB0589" w:rsidR="007861BE" w:rsidRPr="00986DB1" w:rsidRDefault="005E6B05" w:rsidP="005E6B05">
            <w:pPr>
              <w:spacing w:before="60" w:after="60"/>
              <w:jc w:val="center"/>
              <w:rPr>
                <w:rFonts w:ascii="Gotham" w:hAnsi="Gotham" w:cs="Arial"/>
              </w:rPr>
            </w:pPr>
            <w:r w:rsidRPr="00986DB1">
              <w:rPr>
                <w:rFonts w:ascii="Gotham" w:hAnsi="Gotham" w:cs="Arial"/>
              </w:rPr>
              <w:t>Coverage</w:t>
            </w:r>
            <w:r w:rsidR="007861BE" w:rsidRPr="00986DB1">
              <w:rPr>
                <w:rFonts w:ascii="Gotham" w:hAnsi="Gotham" w:cs="Arial"/>
              </w:rPr>
              <w:t xml:space="preserve"> </w:t>
            </w:r>
            <w:r w:rsidRPr="00986DB1">
              <w:rPr>
                <w:rFonts w:ascii="Gotham" w:hAnsi="Gotham" w:cs="Arial"/>
              </w:rPr>
              <w:t>Limit</w:t>
            </w:r>
          </w:p>
        </w:tc>
        <w:tc>
          <w:tcPr>
            <w:tcW w:w="2642" w:type="dxa"/>
          </w:tcPr>
          <w:p w14:paraId="3F5EFF48" w14:textId="77777777" w:rsidR="007861BE" w:rsidRPr="00986DB1" w:rsidRDefault="007861BE" w:rsidP="00684485">
            <w:pPr>
              <w:spacing w:before="60" w:after="60"/>
              <w:jc w:val="both"/>
              <w:rPr>
                <w:rFonts w:ascii="Gotham" w:hAnsi="Gotham" w:cs="Arial"/>
              </w:rPr>
            </w:pPr>
            <w:r w:rsidRPr="00986DB1">
              <w:rPr>
                <w:rFonts w:ascii="Gotham" w:hAnsi="Gotham" w:cs="Arial"/>
              </w:rPr>
              <w:t xml:space="preserve">When </w:t>
            </w:r>
            <w:r w:rsidR="00684485" w:rsidRPr="00986DB1">
              <w:rPr>
                <w:rFonts w:ascii="Gotham" w:hAnsi="Gotham" w:cs="Arial"/>
              </w:rPr>
              <w:t xml:space="preserve">does </w:t>
            </w:r>
            <w:r w:rsidRPr="00986DB1">
              <w:rPr>
                <w:rFonts w:ascii="Gotham" w:hAnsi="Gotham" w:cs="Arial"/>
              </w:rPr>
              <w:t>my coverage start?</w:t>
            </w:r>
          </w:p>
        </w:tc>
        <w:tc>
          <w:tcPr>
            <w:tcW w:w="4860" w:type="dxa"/>
          </w:tcPr>
          <w:p w14:paraId="3A7441C0" w14:textId="77777777" w:rsidR="007861BE" w:rsidRPr="00986DB1" w:rsidRDefault="007861BE" w:rsidP="00D35A01">
            <w:pPr>
              <w:spacing w:before="60" w:after="60"/>
              <w:jc w:val="both"/>
              <w:rPr>
                <w:rFonts w:ascii="Gotham" w:hAnsi="Gotham" w:cs="Arial"/>
              </w:rPr>
            </w:pPr>
            <w:r w:rsidRPr="00986DB1">
              <w:rPr>
                <w:rFonts w:ascii="Gotham" w:hAnsi="Gotham" w:cs="Arial"/>
              </w:rPr>
              <w:t xml:space="preserve">Your </w:t>
            </w:r>
            <w:r w:rsidR="009D75B6" w:rsidRPr="00986DB1">
              <w:rPr>
                <w:rFonts w:ascii="Gotham" w:hAnsi="Gotham" w:cs="Arial"/>
              </w:rPr>
              <w:t>c</w:t>
            </w:r>
            <w:r w:rsidRPr="00986DB1">
              <w:rPr>
                <w:rFonts w:ascii="Gotham" w:hAnsi="Gotham" w:cs="Arial"/>
              </w:rPr>
              <w:t>overage start</w:t>
            </w:r>
            <w:r w:rsidR="00684485" w:rsidRPr="00986DB1">
              <w:rPr>
                <w:rFonts w:ascii="Gotham" w:hAnsi="Gotham" w:cs="Arial"/>
              </w:rPr>
              <w:t>s</w:t>
            </w:r>
            <w:r w:rsidRPr="00986DB1">
              <w:rPr>
                <w:rFonts w:ascii="Gotham" w:hAnsi="Gotham" w:cs="Arial"/>
              </w:rPr>
              <w:t xml:space="preserve"> immediately</w:t>
            </w:r>
            <w:r w:rsidR="00CD61FD" w:rsidRPr="00986DB1">
              <w:rPr>
                <w:rFonts w:ascii="Gotham" w:hAnsi="Gotham" w:cs="Arial"/>
              </w:rPr>
              <w:t xml:space="preserve"> upon </w:t>
            </w:r>
            <w:r w:rsidR="006259A6" w:rsidRPr="00986DB1">
              <w:rPr>
                <w:rFonts w:ascii="Gotham" w:hAnsi="Gotham" w:cs="Arial"/>
              </w:rPr>
              <w:t>successful premium payment</w:t>
            </w:r>
            <w:r w:rsidRPr="00986DB1">
              <w:rPr>
                <w:rFonts w:ascii="Gotham" w:hAnsi="Gotham" w:cs="Arial"/>
              </w:rPr>
              <w:t>.</w:t>
            </w:r>
            <w:r w:rsidR="00036799" w:rsidRPr="00986DB1">
              <w:rPr>
                <w:rFonts w:ascii="Gotham" w:hAnsi="Gotham" w:cs="Arial"/>
              </w:rPr>
              <w:t xml:space="preserve"> This plan has no waiting period.</w:t>
            </w:r>
          </w:p>
        </w:tc>
      </w:tr>
      <w:tr w:rsidR="00A51C2A" w:rsidRPr="00986DB1" w14:paraId="49AB9C56" w14:textId="77777777" w:rsidTr="006633A3">
        <w:trPr>
          <w:trHeight w:val="152"/>
        </w:trPr>
        <w:tc>
          <w:tcPr>
            <w:tcW w:w="1696" w:type="dxa"/>
            <w:vMerge/>
          </w:tcPr>
          <w:p w14:paraId="5F8A99BE" w14:textId="77777777" w:rsidR="007861BE" w:rsidRPr="00986DB1" w:rsidRDefault="007861BE" w:rsidP="00753CF4">
            <w:pPr>
              <w:spacing w:before="60" w:after="60"/>
              <w:jc w:val="both"/>
              <w:rPr>
                <w:rFonts w:ascii="Gotham" w:hAnsi="Gotham" w:cs="Arial"/>
              </w:rPr>
            </w:pPr>
          </w:p>
        </w:tc>
        <w:tc>
          <w:tcPr>
            <w:tcW w:w="2642" w:type="dxa"/>
          </w:tcPr>
          <w:p w14:paraId="6338E863" w14:textId="77777777" w:rsidR="007861BE" w:rsidRPr="00986DB1" w:rsidRDefault="0008732C" w:rsidP="009871FA">
            <w:pPr>
              <w:spacing w:before="60" w:after="60"/>
              <w:jc w:val="both"/>
              <w:rPr>
                <w:rFonts w:ascii="Gotham" w:hAnsi="Gotham" w:cs="Arial"/>
              </w:rPr>
            </w:pPr>
            <w:r w:rsidRPr="00986DB1">
              <w:rPr>
                <w:rFonts w:ascii="Gotham" w:hAnsi="Gotham" w:cs="Arial"/>
              </w:rPr>
              <w:t>What are the</w:t>
            </w:r>
            <w:r w:rsidR="00081F06" w:rsidRPr="00986DB1">
              <w:rPr>
                <w:rFonts w:ascii="Gotham" w:hAnsi="Gotham" w:cs="Arial"/>
              </w:rPr>
              <w:t xml:space="preserve"> major</w:t>
            </w:r>
            <w:r w:rsidR="007861BE" w:rsidRPr="00986DB1">
              <w:rPr>
                <w:rFonts w:ascii="Gotham" w:hAnsi="Gotham" w:cs="Arial"/>
              </w:rPr>
              <w:t xml:space="preserve"> exclusion</w:t>
            </w:r>
            <w:r w:rsidRPr="00986DB1">
              <w:rPr>
                <w:rFonts w:ascii="Gotham" w:hAnsi="Gotham" w:cs="Arial"/>
              </w:rPr>
              <w:t>s</w:t>
            </w:r>
            <w:r w:rsidR="007861BE" w:rsidRPr="00986DB1">
              <w:rPr>
                <w:rFonts w:ascii="Gotham" w:hAnsi="Gotham" w:cs="Arial"/>
              </w:rPr>
              <w:t>?</w:t>
            </w:r>
          </w:p>
        </w:tc>
        <w:tc>
          <w:tcPr>
            <w:tcW w:w="4860" w:type="dxa"/>
          </w:tcPr>
          <w:p w14:paraId="1937FA0E" w14:textId="466E7153" w:rsidR="009E164D" w:rsidRPr="00986DB1" w:rsidRDefault="005E6B05" w:rsidP="002B12A3">
            <w:pPr>
              <w:spacing w:before="60" w:after="60"/>
              <w:jc w:val="both"/>
              <w:rPr>
                <w:rFonts w:ascii="Gotham" w:hAnsi="Gotham" w:cs="Arial"/>
              </w:rPr>
            </w:pPr>
            <w:r w:rsidRPr="00986DB1">
              <w:rPr>
                <w:rFonts w:ascii="Gotham" w:hAnsi="Gotham" w:cs="Arial"/>
              </w:rPr>
              <w:t>This plan does not cover</w:t>
            </w:r>
            <w:r w:rsidR="007234B9" w:rsidRPr="00986DB1">
              <w:rPr>
                <w:rFonts w:ascii="Gotham" w:hAnsi="Gotham" w:cs="Arial"/>
              </w:rPr>
              <w:t xml:space="preserve"> accidental death or accidental</w:t>
            </w:r>
            <w:r w:rsidRPr="00986DB1">
              <w:rPr>
                <w:rFonts w:ascii="Gotham" w:hAnsi="Gotham" w:cs="Arial"/>
              </w:rPr>
              <w:t xml:space="preserve"> </w:t>
            </w:r>
            <w:r w:rsidR="009E164D" w:rsidRPr="00986DB1">
              <w:rPr>
                <w:rFonts w:ascii="Gotham" w:hAnsi="Gotham" w:cs="Arial"/>
              </w:rPr>
              <w:t>TPD</w:t>
            </w:r>
            <w:r w:rsidR="004F4A9A" w:rsidRPr="00986DB1">
              <w:rPr>
                <w:rFonts w:ascii="Gotham" w:hAnsi="Gotham" w:cs="Arial"/>
              </w:rPr>
              <w:t xml:space="preserve"> caused by</w:t>
            </w:r>
            <w:r w:rsidR="00BF5221" w:rsidRPr="00986DB1">
              <w:rPr>
                <w:rFonts w:ascii="Gotham" w:hAnsi="Gotham" w:cs="Arial"/>
              </w:rPr>
              <w:t xml:space="preserve"> s</w:t>
            </w:r>
            <w:r w:rsidR="009E164D" w:rsidRPr="00986DB1">
              <w:rPr>
                <w:rFonts w:ascii="Gotham" w:hAnsi="Gotham" w:cs="Arial"/>
              </w:rPr>
              <w:t>elf-inflicted injuries</w:t>
            </w:r>
            <w:r w:rsidR="00BF5221" w:rsidRPr="00986DB1">
              <w:rPr>
                <w:rFonts w:ascii="Gotham" w:hAnsi="Gotham" w:cs="Arial"/>
              </w:rPr>
              <w:t xml:space="preserve">, </w:t>
            </w:r>
            <w:r w:rsidR="007234B9" w:rsidRPr="00986DB1">
              <w:rPr>
                <w:rFonts w:ascii="Gotham" w:hAnsi="Gotham" w:cs="Arial"/>
              </w:rPr>
              <w:t>intoxications, war/warlike actions,</w:t>
            </w:r>
            <w:r w:rsidR="003A2810" w:rsidRPr="00986DB1">
              <w:rPr>
                <w:rFonts w:ascii="Gotham" w:hAnsi="Gotham" w:cs="Arial"/>
              </w:rPr>
              <w:t xml:space="preserve"> </w:t>
            </w:r>
            <w:r w:rsidR="007234B9" w:rsidRPr="00986DB1">
              <w:rPr>
                <w:rFonts w:ascii="Gotham" w:hAnsi="Gotham" w:cs="Arial"/>
              </w:rPr>
              <w:t>illegal acts,</w:t>
            </w:r>
            <w:r w:rsidR="00063A93" w:rsidRPr="00986DB1">
              <w:rPr>
                <w:rFonts w:ascii="Gotham" w:hAnsi="Gotham" w:cs="Arial"/>
              </w:rPr>
              <w:t xml:space="preserve"> mounted or wheeled racings, </w:t>
            </w:r>
            <w:r w:rsidR="00BF5221" w:rsidRPr="00986DB1">
              <w:rPr>
                <w:rFonts w:ascii="Gotham" w:hAnsi="Gotham" w:cs="Arial"/>
              </w:rPr>
              <w:t>non-commercial flight</w:t>
            </w:r>
            <w:r w:rsidR="002B12A3" w:rsidRPr="00986DB1">
              <w:rPr>
                <w:rFonts w:ascii="Gotham" w:hAnsi="Gotham" w:cs="Arial"/>
              </w:rPr>
              <w:t>s</w:t>
            </w:r>
            <w:r w:rsidR="00BF5221" w:rsidRPr="00986DB1">
              <w:rPr>
                <w:rFonts w:ascii="Gotham" w:hAnsi="Gotham" w:cs="Arial"/>
              </w:rPr>
              <w:t xml:space="preserve">, </w:t>
            </w:r>
            <w:r w:rsidR="001A44AA" w:rsidRPr="00986DB1">
              <w:rPr>
                <w:rFonts w:ascii="Gotham" w:hAnsi="Gotham" w:cs="Arial"/>
              </w:rPr>
              <w:t xml:space="preserve">professional sports, use of prototype engines, </w:t>
            </w:r>
            <w:r w:rsidR="004E7677" w:rsidRPr="00986DB1">
              <w:rPr>
                <w:rFonts w:ascii="Gotham" w:hAnsi="Gotham" w:cs="Arial"/>
              </w:rPr>
              <w:t xml:space="preserve">infections, </w:t>
            </w:r>
            <w:r w:rsidR="001A44AA" w:rsidRPr="00986DB1">
              <w:rPr>
                <w:rFonts w:ascii="Gotham" w:hAnsi="Gotham" w:cs="Arial"/>
              </w:rPr>
              <w:t>diseases,</w:t>
            </w:r>
            <w:r w:rsidR="006379C3" w:rsidRPr="00986DB1">
              <w:rPr>
                <w:rFonts w:ascii="Gotham" w:hAnsi="Gotham" w:cs="Arial"/>
              </w:rPr>
              <w:t xml:space="preserve"> pregnancy, childbirth, miscarriage,</w:t>
            </w:r>
            <w:r w:rsidR="001A44AA" w:rsidRPr="00986DB1">
              <w:rPr>
                <w:rFonts w:ascii="Gotham" w:hAnsi="Gotham" w:cs="Arial"/>
              </w:rPr>
              <w:t xml:space="preserve"> </w:t>
            </w:r>
            <w:r w:rsidR="002B12A3" w:rsidRPr="00986DB1">
              <w:rPr>
                <w:rFonts w:ascii="Gotham" w:hAnsi="Gotham" w:cs="Arial"/>
              </w:rPr>
              <w:t xml:space="preserve">pre-existing </w:t>
            </w:r>
            <w:r w:rsidR="0045350F" w:rsidRPr="00986DB1">
              <w:rPr>
                <w:rFonts w:ascii="Gotham" w:hAnsi="Gotham" w:cs="Arial"/>
              </w:rPr>
              <w:t>illness/</w:t>
            </w:r>
            <w:r w:rsidR="00B205C8" w:rsidRPr="00986DB1">
              <w:rPr>
                <w:rFonts w:ascii="Gotham" w:hAnsi="Gotham" w:cs="Arial"/>
              </w:rPr>
              <w:t>injur</w:t>
            </w:r>
            <w:r w:rsidR="00B72148" w:rsidRPr="00986DB1">
              <w:rPr>
                <w:rFonts w:ascii="Gotham" w:hAnsi="Gotham" w:cs="Arial"/>
              </w:rPr>
              <w:t>y</w:t>
            </w:r>
            <w:r w:rsidR="00C13891" w:rsidRPr="00986DB1">
              <w:rPr>
                <w:rFonts w:ascii="Gotham" w:hAnsi="Gotham" w:cs="Arial"/>
              </w:rPr>
              <w:t>,</w:t>
            </w:r>
            <w:r w:rsidR="003A2810" w:rsidRPr="00986DB1">
              <w:rPr>
                <w:rFonts w:ascii="Gotham" w:hAnsi="Gotham" w:cs="Arial"/>
              </w:rPr>
              <w:t xml:space="preserve"> or</w:t>
            </w:r>
            <w:r w:rsidR="00C13891" w:rsidRPr="00986DB1">
              <w:rPr>
                <w:rFonts w:ascii="Gotham" w:hAnsi="Gotham" w:cs="Arial"/>
              </w:rPr>
              <w:t xml:space="preserve"> nuclear radiation</w:t>
            </w:r>
            <w:r w:rsidR="002D7C97" w:rsidRPr="00986DB1">
              <w:rPr>
                <w:rFonts w:ascii="Gotham" w:hAnsi="Gotham" w:cs="Arial"/>
              </w:rPr>
              <w:t>s</w:t>
            </w:r>
            <w:r w:rsidR="003A2810" w:rsidRPr="00986DB1">
              <w:rPr>
                <w:rFonts w:ascii="Gotham" w:hAnsi="Gotham" w:cs="Arial"/>
              </w:rPr>
              <w:t>.</w:t>
            </w:r>
          </w:p>
          <w:p w14:paraId="1380A7A2" w14:textId="06DE849D" w:rsidR="00AB65C8" w:rsidRPr="00986DB1" w:rsidRDefault="00AB65C8" w:rsidP="002B12A3">
            <w:pPr>
              <w:spacing w:before="60" w:after="60"/>
              <w:jc w:val="both"/>
              <w:rPr>
                <w:rFonts w:ascii="Gotham" w:hAnsi="Gotham" w:cs="Arial"/>
              </w:rPr>
            </w:pPr>
            <w:r w:rsidRPr="00986DB1">
              <w:rPr>
                <w:rFonts w:ascii="Gotham" w:hAnsi="Gotham" w:cs="Arial"/>
                <w:b/>
              </w:rPr>
              <w:t>Note:</w:t>
            </w:r>
            <w:r w:rsidRPr="00986DB1">
              <w:rPr>
                <w:rFonts w:ascii="Gotham" w:hAnsi="Gotham" w:cs="Arial"/>
              </w:rPr>
              <w:t xml:space="preserve"> please refer to the </w:t>
            </w:r>
            <w:r w:rsidRPr="00986DB1">
              <w:rPr>
                <w:rFonts w:ascii="Gotham" w:hAnsi="Gotham" w:cs="Arial"/>
                <w:u w:val="single"/>
              </w:rPr>
              <w:t>Contract</w:t>
            </w:r>
            <w:r w:rsidRPr="00986DB1">
              <w:rPr>
                <w:rFonts w:ascii="Gotham" w:hAnsi="Gotham" w:cs="Arial"/>
              </w:rPr>
              <w:t xml:space="preserve"> for the full list of </w:t>
            </w:r>
            <w:r w:rsidR="004F58E5" w:rsidRPr="00986DB1">
              <w:rPr>
                <w:rFonts w:ascii="Gotham" w:hAnsi="Gotham" w:cs="Arial"/>
              </w:rPr>
              <w:t>exclusions</w:t>
            </w:r>
            <w:r w:rsidRPr="00986DB1">
              <w:rPr>
                <w:rFonts w:ascii="Gotham" w:hAnsi="Gotham" w:cs="Arial"/>
              </w:rPr>
              <w:t>.</w:t>
            </w:r>
          </w:p>
        </w:tc>
      </w:tr>
      <w:tr w:rsidR="004A266E" w:rsidRPr="00986DB1" w14:paraId="76D45B10" w14:textId="77777777" w:rsidTr="005E13DC">
        <w:tc>
          <w:tcPr>
            <w:tcW w:w="1696" w:type="dxa"/>
          </w:tcPr>
          <w:p w14:paraId="579968B5" w14:textId="4D2035F2" w:rsidR="004A266E" w:rsidRPr="00986DB1" w:rsidRDefault="004A266E" w:rsidP="004A266E">
            <w:pPr>
              <w:spacing w:before="60" w:after="60"/>
              <w:jc w:val="center"/>
              <w:rPr>
                <w:rFonts w:ascii="Gotham" w:hAnsi="Gotham" w:cs="Arial"/>
              </w:rPr>
            </w:pPr>
            <w:r w:rsidRPr="00986DB1">
              <w:rPr>
                <w:rFonts w:ascii="Gotham" w:hAnsi="Gotham"/>
                <w:noProof/>
              </w:rPr>
              <w:drawing>
                <wp:inline distT="0" distB="0" distL="0" distR="0" wp14:anchorId="1F0AADFE" wp14:editId="77C1A3CA">
                  <wp:extent cx="476250" cy="4277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biLevel thresh="50000"/>
                          </a:blip>
                          <a:stretch>
                            <a:fillRect/>
                          </a:stretch>
                        </pic:blipFill>
                        <pic:spPr>
                          <a:xfrm>
                            <a:off x="0" y="0"/>
                            <a:ext cx="490263" cy="440355"/>
                          </a:xfrm>
                          <a:prstGeom prst="rect">
                            <a:avLst/>
                          </a:prstGeom>
                        </pic:spPr>
                      </pic:pic>
                    </a:graphicData>
                  </a:graphic>
                </wp:inline>
              </w:drawing>
            </w:r>
          </w:p>
          <w:p w14:paraId="3352BCF3" w14:textId="77777777" w:rsidR="004A266E" w:rsidRPr="00986DB1" w:rsidRDefault="004A266E" w:rsidP="004A266E">
            <w:pPr>
              <w:spacing w:before="60" w:after="60"/>
              <w:jc w:val="center"/>
              <w:rPr>
                <w:rFonts w:ascii="Gotham" w:hAnsi="Gotham" w:cs="Arial"/>
              </w:rPr>
            </w:pPr>
            <w:r w:rsidRPr="00986DB1">
              <w:rPr>
                <w:rFonts w:ascii="Gotham" w:hAnsi="Gotham" w:cs="Arial"/>
              </w:rPr>
              <w:t>Claim</w:t>
            </w:r>
          </w:p>
        </w:tc>
        <w:tc>
          <w:tcPr>
            <w:tcW w:w="2642" w:type="dxa"/>
          </w:tcPr>
          <w:p w14:paraId="08277DEA" w14:textId="63C2DA02" w:rsidR="004A266E" w:rsidRPr="00986DB1" w:rsidRDefault="004A266E" w:rsidP="004A266E">
            <w:pPr>
              <w:spacing w:before="60" w:after="60"/>
              <w:jc w:val="both"/>
              <w:rPr>
                <w:rFonts w:ascii="Gotham" w:hAnsi="Gotham" w:cs="Arial"/>
              </w:rPr>
            </w:pPr>
            <w:r w:rsidRPr="00986DB1">
              <w:rPr>
                <w:rFonts w:ascii="Gotham" w:hAnsi="Gotham" w:cs="Arial"/>
              </w:rPr>
              <w:t>How can my nominees claim?</w:t>
            </w:r>
          </w:p>
        </w:tc>
        <w:tc>
          <w:tcPr>
            <w:tcW w:w="4860" w:type="dxa"/>
          </w:tcPr>
          <w:p w14:paraId="3CE04646" w14:textId="43403D83" w:rsidR="004A266E" w:rsidRPr="00986DB1" w:rsidRDefault="001648E9" w:rsidP="004A266E">
            <w:pPr>
              <w:spacing w:before="60" w:after="60" w:line="259" w:lineRule="auto"/>
              <w:jc w:val="both"/>
              <w:rPr>
                <w:rFonts w:ascii="Gotham" w:hAnsi="Gotham" w:cs="Arial"/>
              </w:rPr>
            </w:pPr>
            <w:r w:rsidRPr="00986DB1">
              <w:rPr>
                <w:rFonts w:ascii="Gotham" w:hAnsi="Gotham" w:cs="Arial"/>
              </w:rPr>
              <w:t xml:space="preserve">Your nominee can initiate the claim at the panel hospital that administers your death </w:t>
            </w:r>
            <w:r w:rsidR="00B274DF" w:rsidRPr="00986DB1">
              <w:rPr>
                <w:rFonts w:ascii="Gotham" w:hAnsi="Gotham" w:cs="Arial"/>
              </w:rPr>
              <w:t>by following</w:t>
            </w:r>
            <w:r w:rsidRPr="00986DB1">
              <w:rPr>
                <w:rFonts w:ascii="Gotham" w:hAnsi="Gotham" w:cs="Arial"/>
              </w:rPr>
              <w:t xml:space="preserve"> the step-by-step guide in our DearTime app. </w:t>
            </w:r>
            <w:r w:rsidR="004A266E" w:rsidRPr="00986DB1">
              <w:rPr>
                <w:rFonts w:ascii="Gotham" w:hAnsi="Gotham" w:cs="Arial"/>
                <w:lang w:val="en-GB"/>
              </w:rPr>
              <w:t>DearTime will deal directly with the panel hospital before depositing the approved claim amount into their bank accounts.</w:t>
            </w:r>
          </w:p>
          <w:p w14:paraId="61D656FF" w14:textId="04C4E0CB" w:rsidR="004A266E" w:rsidRPr="00986DB1" w:rsidRDefault="004A266E" w:rsidP="004A266E">
            <w:pPr>
              <w:spacing w:before="60" w:after="60" w:line="259" w:lineRule="auto"/>
              <w:jc w:val="both"/>
              <w:rPr>
                <w:rFonts w:ascii="Gotham" w:hAnsi="Gotham" w:cs="Arial"/>
              </w:rPr>
            </w:pPr>
            <w:r w:rsidRPr="00986DB1">
              <w:rPr>
                <w:rFonts w:ascii="Gotham" w:hAnsi="Gotham" w:cs="Arial"/>
              </w:rPr>
              <w:t>Your nominees can also submit the proof of claim on their own through DearTime app.</w:t>
            </w:r>
          </w:p>
        </w:tc>
      </w:tr>
      <w:tr w:rsidR="00A51C2A" w:rsidRPr="00986DB1" w14:paraId="5C896B34" w14:textId="77777777" w:rsidTr="005E13DC">
        <w:tc>
          <w:tcPr>
            <w:tcW w:w="1696" w:type="dxa"/>
            <w:vMerge w:val="restart"/>
          </w:tcPr>
          <w:p w14:paraId="37A8444F" w14:textId="1DB045CD" w:rsidR="00A51C2A" w:rsidRPr="00986DB1" w:rsidRDefault="00812983" w:rsidP="00A51C2A">
            <w:pPr>
              <w:spacing w:before="60" w:after="60"/>
              <w:jc w:val="center"/>
              <w:rPr>
                <w:rFonts w:ascii="Gotham" w:hAnsi="Gotham" w:cs="Arial"/>
              </w:rPr>
            </w:pPr>
            <w:r>
              <w:rPr>
                <w:noProof/>
              </w:rPr>
              <w:drawing>
                <wp:inline distT="0" distB="0" distL="0" distR="0" wp14:anchorId="0E72966D" wp14:editId="5D019BFA">
                  <wp:extent cx="676275" cy="676275"/>
                  <wp:effectExtent l="0" t="0" r="0" b="0"/>
                  <wp:docPr id="2" name="Picture 2" descr="C:\Users\Pedram\Pictures\information.png"/>
                  <wp:cNvGraphicFramePr/>
                  <a:graphic xmlns:a="http://schemas.openxmlformats.org/drawingml/2006/main">
                    <a:graphicData uri="http://schemas.openxmlformats.org/drawingml/2006/picture">
                      <pic:pic xmlns:pic="http://schemas.openxmlformats.org/drawingml/2006/picture">
                        <pic:nvPicPr>
                          <pic:cNvPr id="2" name="Picture 2" descr="C:\Users\Pedram\Pictures\information.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4D515D7F" w14:textId="7E10135C" w:rsidR="00AF60A9" w:rsidRPr="00986DB1" w:rsidRDefault="00AF60A9" w:rsidP="00A51C2A">
            <w:pPr>
              <w:spacing w:before="60" w:after="60"/>
              <w:jc w:val="center"/>
              <w:rPr>
                <w:rFonts w:ascii="Gotham" w:hAnsi="Gotham" w:cs="Arial"/>
              </w:rPr>
            </w:pPr>
            <w:r w:rsidRPr="00986DB1">
              <w:rPr>
                <w:rFonts w:ascii="Gotham" w:hAnsi="Gotham" w:cs="Arial"/>
              </w:rPr>
              <w:t>Other</w:t>
            </w:r>
          </w:p>
        </w:tc>
        <w:tc>
          <w:tcPr>
            <w:tcW w:w="2642" w:type="dxa"/>
          </w:tcPr>
          <w:p w14:paraId="457C9FF6" w14:textId="77777777" w:rsidR="00AF60A9" w:rsidRPr="00986DB1" w:rsidRDefault="00AF60A9" w:rsidP="009B4E09">
            <w:pPr>
              <w:spacing w:before="60" w:after="60"/>
              <w:jc w:val="both"/>
              <w:rPr>
                <w:rFonts w:ascii="Gotham" w:hAnsi="Gotham" w:cs="Arial"/>
              </w:rPr>
            </w:pPr>
            <w:r w:rsidRPr="00986DB1">
              <w:rPr>
                <w:rFonts w:ascii="Gotham" w:hAnsi="Gotham" w:cs="Arial"/>
              </w:rPr>
              <w:t xml:space="preserve">What are the </w:t>
            </w:r>
            <w:r w:rsidR="009B4E09" w:rsidRPr="00986DB1">
              <w:rPr>
                <w:rFonts w:ascii="Gotham" w:hAnsi="Gotham" w:cs="Arial"/>
              </w:rPr>
              <w:t xml:space="preserve">major </w:t>
            </w:r>
            <w:r w:rsidRPr="00986DB1">
              <w:rPr>
                <w:rFonts w:ascii="Gotham" w:hAnsi="Gotham" w:cs="Arial"/>
              </w:rPr>
              <w:t>terms and conditions?</w:t>
            </w:r>
          </w:p>
        </w:tc>
        <w:tc>
          <w:tcPr>
            <w:tcW w:w="4860" w:type="dxa"/>
          </w:tcPr>
          <w:p w14:paraId="59117D80" w14:textId="77777777" w:rsidR="00AF60A9" w:rsidRPr="00986DB1" w:rsidRDefault="00AF60A9" w:rsidP="007861BE">
            <w:pPr>
              <w:pStyle w:val="ListParagraph"/>
              <w:numPr>
                <w:ilvl w:val="0"/>
                <w:numId w:val="6"/>
              </w:numPr>
              <w:spacing w:before="60" w:after="60"/>
              <w:ind w:left="360"/>
              <w:jc w:val="both"/>
              <w:rPr>
                <w:rFonts w:ascii="Gotham" w:hAnsi="Gotham" w:cs="Arial"/>
              </w:rPr>
            </w:pPr>
            <w:r w:rsidRPr="00986DB1">
              <w:rPr>
                <w:rFonts w:ascii="Gotham" w:hAnsi="Gotham" w:cs="Arial"/>
                <w:b/>
              </w:rPr>
              <w:t>Importance of disclosure</w:t>
            </w:r>
            <w:r w:rsidR="00B11A3D" w:rsidRPr="00986DB1">
              <w:rPr>
                <w:rFonts w:ascii="Gotham" w:hAnsi="Gotham" w:cs="Arial"/>
                <w:b/>
              </w:rPr>
              <w:t>:</w:t>
            </w:r>
            <w:r w:rsidRPr="00986DB1">
              <w:rPr>
                <w:rFonts w:ascii="Gotham" w:hAnsi="Gotham" w:cs="Arial"/>
              </w:rPr>
              <w:t xml:space="preserve"> </w:t>
            </w:r>
            <w:r w:rsidR="009A4C74" w:rsidRPr="00986DB1">
              <w:rPr>
                <w:rFonts w:ascii="Gotham" w:hAnsi="Gotham" w:cs="Arial"/>
              </w:rPr>
              <w:t>y</w:t>
            </w:r>
            <w:r w:rsidRPr="00986DB1">
              <w:rPr>
                <w:rFonts w:ascii="Gotham" w:hAnsi="Gotham" w:cs="Arial"/>
              </w:rPr>
              <w:t>ou must disclose all material facts</w:t>
            </w:r>
            <w:r w:rsidR="009A4C74" w:rsidRPr="00986DB1">
              <w:rPr>
                <w:rFonts w:ascii="Gotham" w:hAnsi="Gotham" w:cs="Arial"/>
              </w:rPr>
              <w:t xml:space="preserve"> and correct information</w:t>
            </w:r>
            <w:r w:rsidRPr="00986DB1">
              <w:rPr>
                <w:rFonts w:ascii="Gotham" w:hAnsi="Gotham" w:cs="Arial"/>
              </w:rPr>
              <w:t>.</w:t>
            </w:r>
            <w:r w:rsidR="009A4C74" w:rsidRPr="00986DB1">
              <w:rPr>
                <w:rFonts w:ascii="Gotham" w:hAnsi="Gotham" w:cs="Arial"/>
              </w:rPr>
              <w:t xml:space="preserve"> Any false disclosure may result in claim rejection.</w:t>
            </w:r>
          </w:p>
          <w:p w14:paraId="0F088F3D" w14:textId="7E7BB8DA" w:rsidR="00AF60A9" w:rsidRPr="00986DB1" w:rsidRDefault="005373BB" w:rsidP="007861BE">
            <w:pPr>
              <w:pStyle w:val="ListParagraph"/>
              <w:numPr>
                <w:ilvl w:val="0"/>
                <w:numId w:val="6"/>
              </w:numPr>
              <w:spacing w:before="60" w:after="60"/>
              <w:ind w:left="360"/>
              <w:jc w:val="both"/>
              <w:rPr>
                <w:rFonts w:ascii="Gotham" w:hAnsi="Gotham" w:cs="Arial"/>
              </w:rPr>
            </w:pPr>
            <w:r w:rsidRPr="00986DB1">
              <w:rPr>
                <w:rFonts w:ascii="Gotham" w:hAnsi="Gotham" w:cs="Arial"/>
                <w:b/>
              </w:rPr>
              <w:t>Cancellation</w:t>
            </w:r>
            <w:r w:rsidR="00AF60A9" w:rsidRPr="00986DB1">
              <w:rPr>
                <w:rFonts w:ascii="Gotham" w:hAnsi="Gotham" w:cs="Arial"/>
                <w:b/>
              </w:rPr>
              <w:t xml:space="preserve"> </w:t>
            </w:r>
            <w:r w:rsidR="00BD60F2" w:rsidRPr="00986DB1">
              <w:rPr>
                <w:rFonts w:ascii="Gotham" w:hAnsi="Gotham" w:cs="Arial"/>
                <w:b/>
              </w:rPr>
              <w:t>p</w:t>
            </w:r>
            <w:r w:rsidR="00AF60A9" w:rsidRPr="00986DB1">
              <w:rPr>
                <w:rFonts w:ascii="Gotham" w:hAnsi="Gotham" w:cs="Arial"/>
                <w:b/>
              </w:rPr>
              <w:t>eriod</w:t>
            </w:r>
            <w:r w:rsidR="00B11A3D" w:rsidRPr="00986DB1">
              <w:rPr>
                <w:rFonts w:ascii="Gotham" w:hAnsi="Gotham" w:cs="Arial"/>
                <w:b/>
              </w:rPr>
              <w:t>:</w:t>
            </w:r>
            <w:r w:rsidR="00AF60A9" w:rsidRPr="00986DB1">
              <w:rPr>
                <w:rFonts w:ascii="Gotham" w:hAnsi="Gotham" w:cs="Arial"/>
              </w:rPr>
              <w:t xml:space="preserve"> </w:t>
            </w:r>
            <w:r w:rsidR="00EA050F" w:rsidRPr="00986DB1">
              <w:rPr>
                <w:rFonts w:ascii="Gotham" w:hAnsi="Gotham" w:cs="Arial"/>
              </w:rPr>
              <w:t xml:space="preserve">you have 15 days </w:t>
            </w:r>
            <w:r w:rsidR="00D35A01" w:rsidRPr="00986DB1">
              <w:rPr>
                <w:rFonts w:ascii="Gotham" w:hAnsi="Gotham" w:cs="Arial"/>
              </w:rPr>
              <w:t xml:space="preserve">from </w:t>
            </w:r>
            <w:r w:rsidR="009D74B4" w:rsidRPr="00986DB1">
              <w:rPr>
                <w:rFonts w:ascii="Gotham" w:hAnsi="Gotham" w:cs="Arial"/>
              </w:rPr>
              <w:t xml:space="preserve">your </w:t>
            </w:r>
            <w:r w:rsidR="00C74686" w:rsidRPr="00986DB1">
              <w:rPr>
                <w:rFonts w:ascii="Gotham" w:hAnsi="Gotham" w:cs="Arial"/>
              </w:rPr>
              <w:t>contract</w:t>
            </w:r>
            <w:r w:rsidR="00D35A01" w:rsidRPr="00986DB1">
              <w:rPr>
                <w:rFonts w:ascii="Gotham" w:hAnsi="Gotham" w:cs="Arial"/>
              </w:rPr>
              <w:t xml:space="preserve"> date</w:t>
            </w:r>
            <w:r w:rsidR="00EA050F" w:rsidRPr="00986DB1">
              <w:rPr>
                <w:rFonts w:ascii="Gotham" w:hAnsi="Gotham" w:cs="Arial"/>
              </w:rPr>
              <w:t xml:space="preserve"> to </w:t>
            </w:r>
            <w:r w:rsidRPr="00986DB1">
              <w:rPr>
                <w:rFonts w:ascii="Gotham" w:hAnsi="Gotham" w:cs="Arial"/>
              </w:rPr>
              <w:t>cancel</w:t>
            </w:r>
            <w:r w:rsidR="00D35A01" w:rsidRPr="00986DB1">
              <w:rPr>
                <w:rFonts w:ascii="Gotham" w:hAnsi="Gotham" w:cs="Arial"/>
              </w:rPr>
              <w:t xml:space="preserve"> the coverage </w:t>
            </w:r>
            <w:r w:rsidR="00EA050F" w:rsidRPr="00986DB1">
              <w:rPr>
                <w:rFonts w:ascii="Gotham" w:hAnsi="Gotham" w:cs="Arial"/>
              </w:rPr>
              <w:t xml:space="preserve">and </w:t>
            </w:r>
            <w:r w:rsidR="002C59D2" w:rsidRPr="00986DB1">
              <w:rPr>
                <w:rFonts w:ascii="Gotham" w:hAnsi="Gotham" w:cs="Arial"/>
              </w:rPr>
              <w:t xml:space="preserve">receive your </w:t>
            </w:r>
            <w:r w:rsidRPr="00986DB1">
              <w:rPr>
                <w:rFonts w:ascii="Gotham" w:hAnsi="Gotham" w:cs="Arial"/>
              </w:rPr>
              <w:t xml:space="preserve">full </w:t>
            </w:r>
            <w:r w:rsidR="002C59D2" w:rsidRPr="00986DB1">
              <w:rPr>
                <w:rFonts w:ascii="Gotham" w:hAnsi="Gotham" w:cs="Arial"/>
              </w:rPr>
              <w:t>refund</w:t>
            </w:r>
            <w:r w:rsidR="00AF60A9" w:rsidRPr="00986DB1">
              <w:rPr>
                <w:rFonts w:ascii="Gotham" w:hAnsi="Gotham" w:cs="Arial"/>
              </w:rPr>
              <w:t>.</w:t>
            </w:r>
          </w:p>
          <w:p w14:paraId="566BD4AD" w14:textId="6B25995C" w:rsidR="00BD60F2" w:rsidRPr="00986DB1" w:rsidRDefault="00B11A3D" w:rsidP="007861BE">
            <w:pPr>
              <w:pStyle w:val="ListParagraph"/>
              <w:numPr>
                <w:ilvl w:val="0"/>
                <w:numId w:val="6"/>
              </w:numPr>
              <w:spacing w:before="60" w:after="60"/>
              <w:ind w:left="360"/>
              <w:jc w:val="both"/>
              <w:rPr>
                <w:rFonts w:ascii="Gotham" w:hAnsi="Gotham" w:cs="Arial"/>
              </w:rPr>
            </w:pPr>
            <w:r w:rsidRPr="00986DB1">
              <w:rPr>
                <w:rFonts w:ascii="Gotham" w:hAnsi="Gotham" w:cs="Arial"/>
                <w:b/>
              </w:rPr>
              <w:t>Government tax:</w:t>
            </w:r>
            <w:r w:rsidR="00BD60F2" w:rsidRPr="00986DB1">
              <w:rPr>
                <w:rFonts w:ascii="Gotham" w:hAnsi="Gotham" w:cs="Arial"/>
              </w:rPr>
              <w:t xml:space="preserve"> premiums paid </w:t>
            </w:r>
            <w:r w:rsidR="00CA301D" w:rsidRPr="00986DB1">
              <w:rPr>
                <w:rFonts w:ascii="Gotham" w:hAnsi="Gotham" w:cs="Arial"/>
              </w:rPr>
              <w:t>are</w:t>
            </w:r>
            <w:r w:rsidR="00BD60F2" w:rsidRPr="00986DB1">
              <w:rPr>
                <w:rFonts w:ascii="Gotham" w:hAnsi="Gotham" w:cs="Arial"/>
              </w:rPr>
              <w:t xml:space="preserve"> subject to prevailing tax imposed by Malaysia</w:t>
            </w:r>
            <w:r w:rsidR="007C4232" w:rsidRPr="00986DB1">
              <w:rPr>
                <w:rFonts w:ascii="Gotham" w:hAnsi="Gotham" w:cs="Arial"/>
              </w:rPr>
              <w:t>n</w:t>
            </w:r>
            <w:r w:rsidR="00BD60F2" w:rsidRPr="00986DB1">
              <w:rPr>
                <w:rFonts w:ascii="Gotham" w:hAnsi="Gotham" w:cs="Arial"/>
              </w:rPr>
              <w:t xml:space="preserve"> government.</w:t>
            </w:r>
          </w:p>
          <w:p w14:paraId="01CACF90" w14:textId="77777777" w:rsidR="00B11A3D" w:rsidRPr="00986DB1" w:rsidRDefault="00B11A3D" w:rsidP="009D3D59">
            <w:pPr>
              <w:spacing w:before="60" w:after="60"/>
              <w:jc w:val="both"/>
              <w:rPr>
                <w:rFonts w:ascii="Gotham" w:eastAsiaTheme="minorHAnsi" w:hAnsi="Gotham" w:cs="Arial"/>
                <w:sz w:val="22"/>
                <w:szCs w:val="22"/>
                <w:lang w:val="en-MY"/>
              </w:rPr>
            </w:pPr>
            <w:r w:rsidRPr="00986DB1">
              <w:rPr>
                <w:rFonts w:ascii="Gotham" w:hAnsi="Gotham" w:cs="Arial"/>
                <w:b/>
              </w:rPr>
              <w:t>Note:</w:t>
            </w:r>
            <w:r w:rsidR="00FB68D7" w:rsidRPr="00986DB1">
              <w:rPr>
                <w:rFonts w:ascii="Gotham" w:hAnsi="Gotham" w:cs="Arial"/>
              </w:rPr>
              <w:t xml:space="preserve"> </w:t>
            </w:r>
            <w:r w:rsidR="00682F0E" w:rsidRPr="00986DB1">
              <w:rPr>
                <w:rFonts w:ascii="Gotham" w:hAnsi="Gotham" w:cs="Arial"/>
              </w:rPr>
              <w:t>p</w:t>
            </w:r>
            <w:r w:rsidR="00AF60A9" w:rsidRPr="00986DB1">
              <w:rPr>
                <w:rFonts w:ascii="Gotham" w:hAnsi="Gotham" w:cs="Arial"/>
              </w:rPr>
              <w:t xml:space="preserve">lease refer to the </w:t>
            </w:r>
            <w:r w:rsidR="00450D8A" w:rsidRPr="00986DB1">
              <w:rPr>
                <w:rFonts w:ascii="Gotham" w:hAnsi="Gotham" w:cs="Arial"/>
                <w:u w:val="single"/>
              </w:rPr>
              <w:t>C</w:t>
            </w:r>
            <w:r w:rsidRPr="00986DB1">
              <w:rPr>
                <w:rFonts w:ascii="Gotham" w:hAnsi="Gotham" w:cs="Arial"/>
                <w:u w:val="single"/>
              </w:rPr>
              <w:t>ontract</w:t>
            </w:r>
            <w:r w:rsidR="00AF60A9" w:rsidRPr="00986DB1">
              <w:rPr>
                <w:rFonts w:ascii="Gotham" w:hAnsi="Gotham" w:cs="Arial"/>
              </w:rPr>
              <w:t xml:space="preserve"> for the full list of terms and conditions.</w:t>
            </w:r>
          </w:p>
        </w:tc>
      </w:tr>
      <w:tr w:rsidR="0054678F" w:rsidRPr="00986DB1" w14:paraId="06FAD360" w14:textId="77777777" w:rsidTr="005E13DC">
        <w:tc>
          <w:tcPr>
            <w:tcW w:w="1696" w:type="dxa"/>
            <w:vMerge/>
          </w:tcPr>
          <w:p w14:paraId="1EE283F6" w14:textId="77777777" w:rsidR="0054678F" w:rsidRPr="00986DB1" w:rsidRDefault="0054678F" w:rsidP="0054678F">
            <w:pPr>
              <w:spacing w:before="60" w:after="60"/>
              <w:jc w:val="both"/>
              <w:rPr>
                <w:rFonts w:ascii="Gotham" w:hAnsi="Gotham" w:cs="Arial"/>
              </w:rPr>
            </w:pPr>
          </w:p>
        </w:tc>
        <w:tc>
          <w:tcPr>
            <w:tcW w:w="2642" w:type="dxa"/>
          </w:tcPr>
          <w:p w14:paraId="72ED2538" w14:textId="77777777" w:rsidR="0054678F" w:rsidRPr="00986DB1" w:rsidRDefault="0054678F" w:rsidP="0054678F">
            <w:pPr>
              <w:spacing w:before="60" w:after="60"/>
              <w:jc w:val="both"/>
              <w:rPr>
                <w:rFonts w:ascii="Gotham" w:hAnsi="Gotham" w:cs="Arial"/>
              </w:rPr>
            </w:pPr>
            <w:r w:rsidRPr="00986DB1">
              <w:rPr>
                <w:rFonts w:ascii="Gotham" w:hAnsi="Gotham" w:cs="Arial"/>
              </w:rPr>
              <w:t>Can I cancel my coverage?</w:t>
            </w:r>
          </w:p>
        </w:tc>
        <w:tc>
          <w:tcPr>
            <w:tcW w:w="4860" w:type="dxa"/>
          </w:tcPr>
          <w:p w14:paraId="4CD3A14E" w14:textId="77777777" w:rsidR="0054678F" w:rsidRPr="00986DB1" w:rsidRDefault="0054678F" w:rsidP="0054678F">
            <w:pPr>
              <w:spacing w:before="60" w:after="60"/>
              <w:jc w:val="both"/>
              <w:rPr>
                <w:rFonts w:ascii="Gotham" w:hAnsi="Gotham" w:cs="Arial"/>
              </w:rPr>
            </w:pPr>
            <w:r w:rsidRPr="00986DB1">
              <w:rPr>
                <w:rFonts w:ascii="Gotham" w:hAnsi="Gotham" w:cs="Arial"/>
              </w:rPr>
              <w:t>You can cancel your coverage at any time. If you cancel it after the cancellation period, your coverage will be deactivated on the next premium due date with no outstanding refund.</w:t>
            </w:r>
          </w:p>
          <w:p w14:paraId="0EB9BFAC" w14:textId="60DB63CE" w:rsidR="009C2D51" w:rsidRPr="00986DB1" w:rsidRDefault="0054678F" w:rsidP="00CC5795">
            <w:pPr>
              <w:spacing w:before="60" w:after="60"/>
              <w:jc w:val="both"/>
              <w:rPr>
                <w:rFonts w:ascii="Gotham" w:hAnsi="Gotham" w:cs="Arial"/>
              </w:rPr>
            </w:pPr>
            <w:r w:rsidRPr="00986DB1">
              <w:rPr>
                <w:rFonts w:ascii="Gotham" w:hAnsi="Gotham" w:cs="Arial"/>
              </w:rPr>
              <w:t>Your coverage will be deactivated automatically if the premium is not paid within the grace period.</w:t>
            </w:r>
          </w:p>
        </w:tc>
      </w:tr>
      <w:tr w:rsidR="00A51C2A" w:rsidRPr="00986DB1" w14:paraId="1B5DFE4E" w14:textId="77777777" w:rsidTr="005E13DC">
        <w:tc>
          <w:tcPr>
            <w:tcW w:w="1696" w:type="dxa"/>
            <w:vMerge/>
          </w:tcPr>
          <w:p w14:paraId="5F8BAB97" w14:textId="77777777" w:rsidR="00AF60A9" w:rsidRPr="00986DB1" w:rsidRDefault="00AF60A9" w:rsidP="00753CF4">
            <w:pPr>
              <w:spacing w:before="60" w:after="60"/>
              <w:jc w:val="both"/>
              <w:rPr>
                <w:rFonts w:ascii="Gotham" w:hAnsi="Gotham" w:cs="Arial"/>
              </w:rPr>
            </w:pPr>
          </w:p>
        </w:tc>
        <w:tc>
          <w:tcPr>
            <w:tcW w:w="2642" w:type="dxa"/>
          </w:tcPr>
          <w:p w14:paraId="0C42B605" w14:textId="4866C430" w:rsidR="00AF60A9" w:rsidRPr="00986DB1" w:rsidRDefault="00754F61" w:rsidP="009F0DB7">
            <w:pPr>
              <w:spacing w:before="60" w:after="60"/>
              <w:jc w:val="both"/>
              <w:rPr>
                <w:rFonts w:ascii="Gotham" w:hAnsi="Gotham" w:cs="Arial"/>
              </w:rPr>
            </w:pPr>
            <w:r w:rsidRPr="00986DB1">
              <w:rPr>
                <w:rFonts w:ascii="Gotham" w:hAnsi="Gotham" w:cs="Arial"/>
              </w:rPr>
              <w:t>What do I need to do if there are changes to my contact details?</w:t>
            </w:r>
          </w:p>
        </w:tc>
        <w:tc>
          <w:tcPr>
            <w:tcW w:w="4860" w:type="dxa"/>
          </w:tcPr>
          <w:p w14:paraId="3D9532DD" w14:textId="77777777" w:rsidR="00AF60A9" w:rsidRPr="00986DB1" w:rsidRDefault="00AF60A9" w:rsidP="00F32811">
            <w:pPr>
              <w:spacing w:before="60" w:after="60"/>
              <w:jc w:val="both"/>
              <w:rPr>
                <w:rFonts w:ascii="Gotham" w:hAnsi="Gotham" w:cs="Arial"/>
              </w:rPr>
            </w:pPr>
            <w:r w:rsidRPr="00986DB1">
              <w:rPr>
                <w:rFonts w:ascii="Gotham" w:hAnsi="Gotham" w:cs="Arial"/>
              </w:rPr>
              <w:t xml:space="preserve">It is important that </w:t>
            </w:r>
            <w:r w:rsidR="00D94CD1" w:rsidRPr="00986DB1">
              <w:rPr>
                <w:rFonts w:ascii="Gotham" w:hAnsi="Gotham" w:cs="Arial"/>
              </w:rPr>
              <w:t>y</w:t>
            </w:r>
            <w:r w:rsidRPr="00986DB1">
              <w:rPr>
                <w:rFonts w:ascii="Gotham" w:hAnsi="Gotham" w:cs="Arial"/>
              </w:rPr>
              <w:t xml:space="preserve">ou </w:t>
            </w:r>
            <w:r w:rsidR="00F53B6B" w:rsidRPr="00986DB1">
              <w:rPr>
                <w:rFonts w:ascii="Gotham" w:hAnsi="Gotham" w:cs="Arial"/>
              </w:rPr>
              <w:t>keep</w:t>
            </w:r>
            <w:r w:rsidR="00D94CD1" w:rsidRPr="00986DB1">
              <w:rPr>
                <w:rFonts w:ascii="Gotham" w:hAnsi="Gotham" w:cs="Arial"/>
              </w:rPr>
              <w:t xml:space="preserve"> your </w:t>
            </w:r>
            <w:r w:rsidRPr="00986DB1">
              <w:rPr>
                <w:rFonts w:ascii="Gotham" w:hAnsi="Gotham" w:cs="Arial"/>
              </w:rPr>
              <w:t xml:space="preserve">contact details </w:t>
            </w:r>
            <w:r w:rsidR="00D94CD1" w:rsidRPr="00986DB1">
              <w:rPr>
                <w:rFonts w:ascii="Gotham" w:hAnsi="Gotham" w:cs="Arial"/>
              </w:rPr>
              <w:t xml:space="preserve">in your DearTime account </w:t>
            </w:r>
            <w:r w:rsidR="00F53B6B" w:rsidRPr="00986DB1">
              <w:rPr>
                <w:rFonts w:ascii="Gotham" w:hAnsi="Gotham" w:cs="Arial"/>
              </w:rPr>
              <w:t xml:space="preserve">updated </w:t>
            </w:r>
            <w:r w:rsidR="00F32811" w:rsidRPr="00986DB1">
              <w:rPr>
                <w:rFonts w:ascii="Gotham" w:hAnsi="Gotham" w:cs="Arial"/>
              </w:rPr>
              <w:t>so that you receive</w:t>
            </w:r>
            <w:r w:rsidRPr="00986DB1">
              <w:rPr>
                <w:rFonts w:ascii="Gotham" w:hAnsi="Gotham" w:cs="Arial"/>
              </w:rPr>
              <w:t xml:space="preserve"> all </w:t>
            </w:r>
            <w:r w:rsidR="00F32811" w:rsidRPr="00986DB1">
              <w:rPr>
                <w:rFonts w:ascii="Gotham" w:hAnsi="Gotham" w:cs="Arial"/>
              </w:rPr>
              <w:t xml:space="preserve">important </w:t>
            </w:r>
            <w:r w:rsidR="00864595" w:rsidRPr="00986DB1">
              <w:rPr>
                <w:rFonts w:ascii="Gotham" w:hAnsi="Gotham" w:cs="Arial"/>
              </w:rPr>
              <w:t>notifications</w:t>
            </w:r>
            <w:r w:rsidRPr="00986DB1">
              <w:rPr>
                <w:rFonts w:ascii="Gotham" w:hAnsi="Gotham" w:cs="Arial"/>
              </w:rPr>
              <w:t>.</w:t>
            </w:r>
          </w:p>
          <w:p w14:paraId="764DA273" w14:textId="05058AC1" w:rsidR="009204F0" w:rsidRPr="00986DB1" w:rsidRDefault="009204F0" w:rsidP="00F32811">
            <w:pPr>
              <w:spacing w:before="60" w:after="60"/>
              <w:jc w:val="both"/>
              <w:rPr>
                <w:rFonts w:ascii="Gotham" w:hAnsi="Gotham" w:cs="Arial"/>
              </w:rPr>
            </w:pPr>
            <w:r w:rsidRPr="00986DB1">
              <w:rPr>
                <w:rFonts w:ascii="Gotham" w:hAnsi="Gotham" w:cs="Arial"/>
              </w:rPr>
              <w:t xml:space="preserve">It is also important that you inform us if there is any change in your occupation </w:t>
            </w:r>
            <w:r w:rsidR="00591AEC" w:rsidRPr="00986DB1">
              <w:rPr>
                <w:rFonts w:ascii="Gotham" w:hAnsi="Gotham" w:cs="Arial"/>
              </w:rPr>
              <w:t>or</w:t>
            </w:r>
            <w:r w:rsidRPr="00986DB1">
              <w:rPr>
                <w:rFonts w:ascii="Gotham" w:hAnsi="Gotham" w:cs="Arial"/>
              </w:rPr>
              <w:t xml:space="preserve"> </w:t>
            </w:r>
            <w:r w:rsidR="006550C7" w:rsidRPr="00986DB1">
              <w:rPr>
                <w:rFonts w:ascii="Gotham" w:hAnsi="Gotham" w:cs="Arial"/>
              </w:rPr>
              <w:t>past-time activities</w:t>
            </w:r>
            <w:r w:rsidRPr="00986DB1">
              <w:rPr>
                <w:rFonts w:ascii="Gotham" w:hAnsi="Gotham" w:cs="Arial"/>
              </w:rPr>
              <w:t>.</w:t>
            </w:r>
          </w:p>
        </w:tc>
      </w:tr>
      <w:tr w:rsidR="00F053EA" w:rsidRPr="00986DB1" w14:paraId="415B9743" w14:textId="77777777" w:rsidTr="005E13DC">
        <w:tc>
          <w:tcPr>
            <w:tcW w:w="1696" w:type="dxa"/>
            <w:vMerge/>
          </w:tcPr>
          <w:p w14:paraId="7FF1B8CB" w14:textId="77777777" w:rsidR="00F053EA" w:rsidRPr="00986DB1" w:rsidRDefault="00F053EA" w:rsidP="00753CF4">
            <w:pPr>
              <w:spacing w:before="60" w:after="60"/>
              <w:jc w:val="both"/>
              <w:rPr>
                <w:rFonts w:ascii="Gotham" w:hAnsi="Gotham" w:cs="Arial"/>
              </w:rPr>
            </w:pPr>
          </w:p>
        </w:tc>
        <w:tc>
          <w:tcPr>
            <w:tcW w:w="2642" w:type="dxa"/>
          </w:tcPr>
          <w:p w14:paraId="774B485E" w14:textId="77777777" w:rsidR="00F053EA" w:rsidRPr="00986DB1" w:rsidRDefault="00F053EA" w:rsidP="00F32811">
            <w:pPr>
              <w:spacing w:before="60" w:after="60"/>
              <w:jc w:val="both"/>
              <w:rPr>
                <w:rFonts w:ascii="Gotham" w:hAnsi="Gotham" w:cs="Arial"/>
              </w:rPr>
            </w:pPr>
            <w:r w:rsidRPr="00986DB1">
              <w:rPr>
                <w:rFonts w:ascii="Gotham" w:hAnsi="Gotham" w:cs="Arial"/>
              </w:rPr>
              <w:t xml:space="preserve">Where can I get </w:t>
            </w:r>
            <w:r w:rsidR="00F32811" w:rsidRPr="00986DB1">
              <w:rPr>
                <w:rFonts w:ascii="Gotham" w:hAnsi="Gotham" w:cs="Arial"/>
              </w:rPr>
              <w:t>more</w:t>
            </w:r>
            <w:r w:rsidRPr="00986DB1">
              <w:rPr>
                <w:rFonts w:ascii="Gotham" w:hAnsi="Gotham" w:cs="Arial"/>
              </w:rPr>
              <w:t xml:space="preserve"> information?</w:t>
            </w:r>
          </w:p>
        </w:tc>
        <w:tc>
          <w:tcPr>
            <w:tcW w:w="4860" w:type="dxa"/>
          </w:tcPr>
          <w:p w14:paraId="1E242B79" w14:textId="293AB8BB" w:rsidR="00B11A3D" w:rsidRPr="00986DB1" w:rsidRDefault="00B11A3D" w:rsidP="005E0315">
            <w:pPr>
              <w:pStyle w:val="ListParagraph"/>
              <w:numPr>
                <w:ilvl w:val="0"/>
                <w:numId w:val="12"/>
              </w:numPr>
              <w:spacing w:before="60" w:after="60"/>
              <w:ind w:left="369"/>
              <w:jc w:val="both"/>
              <w:rPr>
                <w:rFonts w:ascii="Gotham" w:hAnsi="Gotham" w:cs="Arial"/>
              </w:rPr>
            </w:pPr>
            <w:r w:rsidRPr="00986DB1">
              <w:rPr>
                <w:rFonts w:ascii="Gotham" w:hAnsi="Gotham" w:cs="Arial"/>
                <w:b/>
              </w:rPr>
              <w:t>Live chat:</w:t>
            </w:r>
            <w:r w:rsidRPr="00986DB1">
              <w:rPr>
                <w:rFonts w:ascii="Gotham" w:hAnsi="Gotham" w:cs="Arial"/>
              </w:rPr>
              <w:t xml:space="preserve"> in DearTime app or web</w:t>
            </w:r>
          </w:p>
          <w:p w14:paraId="6CA47508" w14:textId="77777777" w:rsidR="00B11A3D" w:rsidRPr="00986DB1" w:rsidRDefault="00B11A3D" w:rsidP="005E0315">
            <w:pPr>
              <w:pStyle w:val="ListParagraph"/>
              <w:numPr>
                <w:ilvl w:val="0"/>
                <w:numId w:val="12"/>
              </w:numPr>
              <w:spacing w:before="60" w:after="60"/>
              <w:ind w:left="369"/>
              <w:jc w:val="both"/>
              <w:rPr>
                <w:rFonts w:ascii="Gotham" w:hAnsi="Gotham" w:cs="Arial"/>
              </w:rPr>
            </w:pPr>
            <w:r w:rsidRPr="00986DB1">
              <w:rPr>
                <w:rFonts w:ascii="Gotham" w:hAnsi="Gotham" w:cs="Arial"/>
                <w:b/>
              </w:rPr>
              <w:t>About DearTime:</w:t>
            </w:r>
            <w:r w:rsidRPr="00986DB1">
              <w:rPr>
                <w:rFonts w:ascii="Gotham" w:hAnsi="Gotham" w:cs="Arial"/>
              </w:rPr>
              <w:t xml:space="preserve"> </w:t>
            </w:r>
            <w:hyperlink r:id="rId15" w:history="1">
              <w:r w:rsidR="0044374E" w:rsidRPr="00986DB1">
                <w:rPr>
                  <w:rStyle w:val="Hyperlink"/>
                  <w:rFonts w:ascii="Gotham" w:hAnsi="Gotham" w:cs="Arial"/>
                </w:rPr>
                <w:t>www.deartime.com</w:t>
              </w:r>
            </w:hyperlink>
          </w:p>
          <w:p w14:paraId="08D558CE" w14:textId="77777777" w:rsidR="0013216D" w:rsidRPr="00986DB1" w:rsidRDefault="0013216D" w:rsidP="0013216D">
            <w:pPr>
              <w:spacing w:before="60" w:after="60"/>
              <w:jc w:val="both"/>
              <w:rPr>
                <w:rFonts w:ascii="Gotham" w:hAnsi="Gotham" w:cs="Arial"/>
                <w:u w:val="single"/>
              </w:rPr>
            </w:pPr>
            <w:r w:rsidRPr="00986DB1">
              <w:rPr>
                <w:rFonts w:ascii="Gotham" w:hAnsi="Gotham" w:cs="Arial"/>
                <w:u w:val="single"/>
              </w:rPr>
              <w:t xml:space="preserve">DearTime Berhad </w:t>
            </w:r>
            <w:r w:rsidRPr="00986DB1">
              <w:rPr>
                <w:rFonts w:ascii="Gotham" w:hAnsi="Gotham" w:cs="Arial"/>
                <w:sz w:val="16"/>
                <w:szCs w:val="16"/>
                <w:u w:val="single"/>
              </w:rPr>
              <w:t>(1309554-D)</w:t>
            </w:r>
          </w:p>
          <w:p w14:paraId="363F7B35" w14:textId="2D680C68" w:rsidR="00F053EA" w:rsidRPr="00986DB1" w:rsidRDefault="00FC43B1" w:rsidP="0044374E">
            <w:pPr>
              <w:spacing w:before="60" w:after="60"/>
              <w:jc w:val="both"/>
              <w:rPr>
                <w:rFonts w:ascii="Gotham" w:hAnsi="Gotham" w:cs="Arial"/>
              </w:rPr>
            </w:pPr>
            <w:r w:rsidRPr="00986DB1">
              <w:rPr>
                <w:rFonts w:ascii="Gotham" w:hAnsi="Gotham" w:cs="Arial"/>
              </w:rPr>
              <w:t>35-10</w:t>
            </w:r>
            <w:r w:rsidR="0044374E" w:rsidRPr="00986DB1">
              <w:rPr>
                <w:rFonts w:ascii="Gotham" w:hAnsi="Gotham" w:cs="Arial"/>
              </w:rPr>
              <w:t xml:space="preserve"> The Boulevard, Mid Valley City, 59200 Kuala Lumpur, Malaysia.</w:t>
            </w:r>
          </w:p>
          <w:p w14:paraId="3C6674EC" w14:textId="302FD330" w:rsidR="0044374E" w:rsidRPr="00986DB1" w:rsidRDefault="0044374E" w:rsidP="0044374E">
            <w:pPr>
              <w:spacing w:before="60" w:after="60"/>
              <w:jc w:val="both"/>
              <w:rPr>
                <w:rFonts w:ascii="Gotham" w:hAnsi="Gotham" w:cs="Arial"/>
              </w:rPr>
            </w:pPr>
            <w:r w:rsidRPr="00986DB1">
              <w:rPr>
                <w:rFonts w:ascii="Gotham" w:hAnsi="Gotham" w:cs="Arial"/>
              </w:rPr>
              <w:t xml:space="preserve">Phone: </w:t>
            </w:r>
            <w:r w:rsidR="008745A9" w:rsidRPr="00986DB1">
              <w:rPr>
                <w:rFonts w:ascii="Gotham" w:hAnsi="Gotham" w:cs="Arial"/>
              </w:rPr>
              <w:t>+603 8605 3511</w:t>
            </w:r>
          </w:p>
          <w:p w14:paraId="41A06550" w14:textId="3D640F92" w:rsidR="0044374E" w:rsidRPr="00986DB1" w:rsidRDefault="0044374E" w:rsidP="0044374E">
            <w:pPr>
              <w:spacing w:before="60" w:after="60"/>
              <w:jc w:val="both"/>
              <w:rPr>
                <w:rFonts w:ascii="Gotham" w:hAnsi="Gotham" w:cs="Arial"/>
              </w:rPr>
            </w:pPr>
            <w:r w:rsidRPr="00986DB1">
              <w:rPr>
                <w:rFonts w:ascii="Gotham" w:hAnsi="Gotham" w:cs="Arial"/>
              </w:rPr>
              <w:lastRenderedPageBreak/>
              <w:t xml:space="preserve">Email: </w:t>
            </w:r>
            <w:r w:rsidR="002370F6" w:rsidRPr="002370F6">
              <w:rPr>
                <w:rFonts w:ascii="Gotham" w:hAnsi="Gotham" w:cs="Arial"/>
              </w:rPr>
              <w:t>help@deartime.com</w:t>
            </w:r>
          </w:p>
        </w:tc>
      </w:tr>
      <w:tr w:rsidR="00F053EA" w:rsidRPr="00986DB1" w14:paraId="36EE69C0" w14:textId="77777777" w:rsidTr="005E13DC">
        <w:tc>
          <w:tcPr>
            <w:tcW w:w="1696" w:type="dxa"/>
            <w:vMerge/>
          </w:tcPr>
          <w:p w14:paraId="71C6C013" w14:textId="77777777" w:rsidR="00F053EA" w:rsidRPr="00986DB1" w:rsidRDefault="00F053EA" w:rsidP="00753CF4">
            <w:pPr>
              <w:spacing w:before="60" w:after="60"/>
              <w:jc w:val="both"/>
              <w:rPr>
                <w:rFonts w:ascii="Gotham" w:hAnsi="Gotham" w:cs="Arial"/>
              </w:rPr>
            </w:pPr>
          </w:p>
        </w:tc>
        <w:tc>
          <w:tcPr>
            <w:tcW w:w="2642" w:type="dxa"/>
          </w:tcPr>
          <w:p w14:paraId="70C397D4" w14:textId="5DA81F47" w:rsidR="00F053EA" w:rsidRPr="00986DB1" w:rsidRDefault="00916C83" w:rsidP="001F3465">
            <w:pPr>
              <w:spacing w:before="60" w:after="60"/>
              <w:jc w:val="both"/>
              <w:rPr>
                <w:rFonts w:ascii="Gotham" w:hAnsi="Gotham" w:cs="Arial"/>
              </w:rPr>
            </w:pPr>
            <w:r w:rsidRPr="00986DB1">
              <w:rPr>
                <w:rFonts w:ascii="Gotham" w:hAnsi="Gotham" w:cs="Arial"/>
              </w:rPr>
              <w:t xml:space="preserve">Do you </w:t>
            </w:r>
            <w:r w:rsidR="001F3465" w:rsidRPr="00986DB1">
              <w:rPr>
                <w:rFonts w:ascii="Gotham" w:hAnsi="Gotham" w:cs="Arial"/>
              </w:rPr>
              <w:t>offer</w:t>
            </w:r>
            <w:r w:rsidR="00F053EA" w:rsidRPr="00986DB1">
              <w:rPr>
                <w:rFonts w:ascii="Gotham" w:hAnsi="Gotham" w:cs="Arial"/>
              </w:rPr>
              <w:t xml:space="preserve"> other </w:t>
            </w:r>
            <w:r w:rsidR="001F3465" w:rsidRPr="00986DB1">
              <w:rPr>
                <w:rFonts w:ascii="Gotham" w:hAnsi="Gotham" w:cs="Arial"/>
              </w:rPr>
              <w:t xml:space="preserve">plans </w:t>
            </w:r>
            <w:r w:rsidR="003E15AB" w:rsidRPr="00986DB1">
              <w:rPr>
                <w:rFonts w:ascii="Gotham" w:hAnsi="Gotham" w:cs="Arial"/>
              </w:rPr>
              <w:t>like</w:t>
            </w:r>
            <w:r w:rsidR="001F3465" w:rsidRPr="00986DB1">
              <w:rPr>
                <w:rFonts w:ascii="Gotham" w:hAnsi="Gotham" w:cs="Arial"/>
              </w:rPr>
              <w:t xml:space="preserve"> this</w:t>
            </w:r>
            <w:r w:rsidR="00F053EA" w:rsidRPr="00986DB1">
              <w:rPr>
                <w:rFonts w:ascii="Gotham" w:hAnsi="Gotham" w:cs="Arial"/>
              </w:rPr>
              <w:t>?</w:t>
            </w:r>
          </w:p>
        </w:tc>
        <w:tc>
          <w:tcPr>
            <w:tcW w:w="4860" w:type="dxa"/>
          </w:tcPr>
          <w:p w14:paraId="1AA494D5" w14:textId="77777777" w:rsidR="00F053EA" w:rsidRPr="00986DB1" w:rsidRDefault="001F3465" w:rsidP="007861BE">
            <w:pPr>
              <w:spacing w:before="60" w:after="60"/>
              <w:jc w:val="both"/>
              <w:rPr>
                <w:rFonts w:ascii="Gotham" w:hAnsi="Gotham" w:cs="Arial"/>
              </w:rPr>
            </w:pPr>
            <w:r w:rsidRPr="00986DB1">
              <w:rPr>
                <w:rFonts w:ascii="Gotham" w:hAnsi="Gotham" w:cs="Arial"/>
              </w:rPr>
              <w:t>No.</w:t>
            </w:r>
          </w:p>
        </w:tc>
      </w:tr>
    </w:tbl>
    <w:p w14:paraId="735BB154" w14:textId="77777777" w:rsidR="008B6E12" w:rsidRPr="00986DB1" w:rsidRDefault="008B6E12" w:rsidP="008B6E12">
      <w:pPr>
        <w:autoSpaceDE w:val="0"/>
        <w:autoSpaceDN w:val="0"/>
        <w:adjustRightInd w:val="0"/>
        <w:spacing w:after="0" w:line="240" w:lineRule="auto"/>
        <w:ind w:firstLine="360"/>
        <w:rPr>
          <w:rFonts w:ascii="Gotham" w:hAnsi="Gotham" w:cs="Arial"/>
          <w:bCs/>
          <w:sz w:val="20"/>
          <w:szCs w:val="20"/>
        </w:rPr>
      </w:pPr>
    </w:p>
    <w:p w14:paraId="1FAEE7C4" w14:textId="77777777" w:rsidR="008B6E12" w:rsidRPr="00986DB1" w:rsidRDefault="008B6E12" w:rsidP="008B6E12">
      <w:pPr>
        <w:autoSpaceDE w:val="0"/>
        <w:autoSpaceDN w:val="0"/>
        <w:adjustRightInd w:val="0"/>
        <w:spacing w:after="0" w:line="240" w:lineRule="auto"/>
        <w:ind w:firstLine="360"/>
        <w:rPr>
          <w:rFonts w:ascii="Gotham" w:hAnsi="Gotham" w:cs="Arial"/>
          <w:sz w:val="6"/>
          <w:szCs w:val="20"/>
        </w:rPr>
      </w:pPr>
    </w:p>
    <w:p w14:paraId="13FE149C" w14:textId="77777777" w:rsidR="008B6E12" w:rsidRPr="00986DB1" w:rsidRDefault="008B6E12" w:rsidP="008B6E12">
      <w:pPr>
        <w:pBdr>
          <w:top w:val="single" w:sz="4" w:space="1" w:color="auto"/>
          <w:left w:val="single" w:sz="4" w:space="0" w:color="auto"/>
          <w:bottom w:val="single" w:sz="4" w:space="1" w:color="auto"/>
          <w:right w:val="single" w:sz="4" w:space="4" w:color="auto"/>
        </w:pBdr>
        <w:spacing w:after="0" w:line="240" w:lineRule="auto"/>
        <w:jc w:val="both"/>
        <w:rPr>
          <w:rFonts w:ascii="Gotham" w:hAnsi="Gotham" w:cs="Arial"/>
          <w:b/>
          <w:sz w:val="20"/>
          <w:szCs w:val="20"/>
        </w:rPr>
      </w:pPr>
      <w:r w:rsidRPr="00986DB1">
        <w:rPr>
          <w:rFonts w:ascii="Gotham" w:hAnsi="Gotham" w:cs="Arial"/>
          <w:b/>
          <w:sz w:val="20"/>
          <w:szCs w:val="20"/>
        </w:rPr>
        <w:t>IMPORTANT NOTE:</w:t>
      </w:r>
    </w:p>
    <w:p w14:paraId="15696650" w14:textId="77777777" w:rsidR="00F108F3" w:rsidRPr="00986DB1" w:rsidRDefault="00F108F3" w:rsidP="00F108F3">
      <w:pPr>
        <w:pBdr>
          <w:top w:val="single" w:sz="4" w:space="1" w:color="auto"/>
          <w:left w:val="single" w:sz="4" w:space="0" w:color="auto"/>
          <w:bottom w:val="single" w:sz="4" w:space="1" w:color="auto"/>
          <w:right w:val="single" w:sz="4" w:space="4" w:color="auto"/>
        </w:pBdr>
        <w:spacing w:after="0" w:line="240" w:lineRule="auto"/>
        <w:jc w:val="both"/>
        <w:rPr>
          <w:rFonts w:ascii="Gotham" w:hAnsi="Gotham" w:cs="Arial"/>
          <w:b/>
          <w:sz w:val="20"/>
          <w:szCs w:val="20"/>
        </w:rPr>
      </w:pPr>
      <w:r w:rsidRPr="00986DB1">
        <w:rPr>
          <w:rFonts w:ascii="Gotham" w:hAnsi="Gotham" w:cs="Arial"/>
          <w:b/>
          <w:sz w:val="20"/>
          <w:szCs w:val="20"/>
        </w:rPr>
        <w:t xml:space="preserve">BUYING LIFE INSURANCE </w:t>
      </w:r>
      <w:r w:rsidR="008C5053" w:rsidRPr="00986DB1">
        <w:rPr>
          <w:rFonts w:ascii="Gotham" w:hAnsi="Gotham" w:cs="Arial"/>
          <w:b/>
          <w:sz w:val="20"/>
          <w:szCs w:val="20"/>
        </w:rPr>
        <w:t xml:space="preserve">COVERAGE </w:t>
      </w:r>
      <w:r w:rsidRPr="00986DB1">
        <w:rPr>
          <w:rFonts w:ascii="Gotham" w:hAnsi="Gotham" w:cs="Arial"/>
          <w:b/>
          <w:sz w:val="20"/>
          <w:szCs w:val="20"/>
        </w:rPr>
        <w:t xml:space="preserve">IS A LONG-TERM FINANCIAL COMMITMENT. YOU MUST CHOOSE THE TYPE OF </w:t>
      </w:r>
      <w:r w:rsidR="008C5053" w:rsidRPr="00986DB1">
        <w:rPr>
          <w:rFonts w:ascii="Gotham" w:hAnsi="Gotham" w:cs="Arial"/>
          <w:b/>
          <w:sz w:val="20"/>
          <w:szCs w:val="20"/>
        </w:rPr>
        <w:t xml:space="preserve">COVERAGE </w:t>
      </w:r>
      <w:r w:rsidRPr="00986DB1">
        <w:rPr>
          <w:rFonts w:ascii="Gotham" w:hAnsi="Gotham" w:cs="Arial"/>
          <w:b/>
          <w:sz w:val="20"/>
          <w:szCs w:val="20"/>
        </w:rPr>
        <w:t xml:space="preserve">THAT BEST SERVES YOUR NEEDS. YOU SHOULD READ AND UNDERSTAND THE </w:t>
      </w:r>
      <w:r w:rsidR="008C5053" w:rsidRPr="00986DB1">
        <w:rPr>
          <w:rFonts w:ascii="Gotham" w:hAnsi="Gotham" w:cs="Arial"/>
          <w:b/>
          <w:sz w:val="20"/>
          <w:szCs w:val="20"/>
        </w:rPr>
        <w:t xml:space="preserve">CONTRACT </w:t>
      </w:r>
      <w:r w:rsidRPr="00986DB1">
        <w:rPr>
          <w:rFonts w:ascii="Gotham" w:hAnsi="Gotham" w:cs="Arial"/>
          <w:b/>
          <w:sz w:val="20"/>
          <w:szCs w:val="20"/>
        </w:rPr>
        <w:t>AND CONTACT US DIRECTLY FOR MORE INFORMATION.</w:t>
      </w:r>
    </w:p>
    <w:p w14:paraId="0786C30A" w14:textId="77777777" w:rsidR="008B6E12" w:rsidRPr="00986DB1" w:rsidRDefault="008B6E12" w:rsidP="008B6E12">
      <w:pPr>
        <w:spacing w:after="0" w:line="240" w:lineRule="auto"/>
        <w:rPr>
          <w:rFonts w:ascii="Gotham" w:hAnsi="Gotham" w:cs="Arial"/>
          <w:sz w:val="20"/>
          <w:szCs w:val="20"/>
        </w:rPr>
      </w:pPr>
    </w:p>
    <w:p w14:paraId="57F4FE0B" w14:textId="22377A62" w:rsidR="00DA1E20" w:rsidRPr="00451AC9" w:rsidRDefault="008B6E12" w:rsidP="008B6E12">
      <w:pPr>
        <w:spacing w:after="0" w:line="240" w:lineRule="auto"/>
        <w:rPr>
          <w:rFonts w:ascii="Gotham" w:hAnsi="Gotham" w:cs="Arial"/>
          <w:color w:val="000000" w:themeColor="text1"/>
          <w:sz w:val="20"/>
          <w:szCs w:val="20"/>
        </w:rPr>
      </w:pPr>
      <w:r w:rsidRPr="00451AC9">
        <w:rPr>
          <w:rFonts w:ascii="Gotham" w:hAnsi="Gotham" w:cs="Arial"/>
          <w:color w:val="000000" w:themeColor="text1"/>
          <w:sz w:val="20"/>
          <w:szCs w:val="20"/>
        </w:rPr>
        <w:t>The information provided in this disclosure sheet is valid as at</w:t>
      </w:r>
      <w:r w:rsidR="007059F0" w:rsidRPr="00451AC9">
        <w:rPr>
          <w:rFonts w:ascii="Gotham" w:hAnsi="Gotham" w:cs="Arial"/>
          <w:color w:val="000000" w:themeColor="text1"/>
          <w:sz w:val="20"/>
          <w:szCs w:val="20"/>
        </w:rPr>
        <w:t xml:space="preserve"> {{ current_date }}.</w:t>
      </w:r>
    </w:p>
    <w:p w14:paraId="5F3B4A14" w14:textId="77777777" w:rsidR="003D50F2" w:rsidRPr="00986DB1" w:rsidRDefault="003D50F2" w:rsidP="008B6E12">
      <w:pPr>
        <w:spacing w:after="0" w:line="240" w:lineRule="auto"/>
        <w:rPr>
          <w:rFonts w:ascii="Gotham" w:hAnsi="Gotham" w:cs="Arial"/>
          <w:sz w:val="20"/>
          <w:szCs w:val="20"/>
        </w:rPr>
      </w:pPr>
    </w:p>
    <w:p w14:paraId="290C28E7" w14:textId="2AA652C9" w:rsidR="00BF2D0E" w:rsidRPr="00986DB1" w:rsidRDefault="00BF2D0E" w:rsidP="00BF2D0E">
      <w:pPr>
        <w:jc w:val="both"/>
        <w:rPr>
          <w:rFonts w:ascii="Gotham" w:hAnsi="Gotham" w:cs="Arial"/>
          <w:sz w:val="20"/>
          <w:szCs w:val="20"/>
        </w:rPr>
      </w:pPr>
      <w:r w:rsidRPr="00986DB1">
        <w:rPr>
          <w:rFonts w:ascii="Gotham" w:hAnsi="Gotham" w:cs="Arial"/>
          <w:sz w:val="20"/>
          <w:szCs w:val="20"/>
        </w:rPr>
        <w:t>DearTime is an approved participant in the B</w:t>
      </w:r>
      <w:r w:rsidR="00EF4F90" w:rsidRPr="00986DB1">
        <w:rPr>
          <w:rFonts w:ascii="Gotham" w:eastAsiaTheme="minorHAnsi" w:hAnsi="Gotham" w:cs="Arial"/>
          <w:sz w:val="20"/>
          <w:szCs w:val="20"/>
        </w:rPr>
        <w:t>ank</w:t>
      </w:r>
      <w:r w:rsidR="00EF4F90" w:rsidRPr="00986DB1">
        <w:rPr>
          <w:rFonts w:ascii="Gotham" w:hAnsi="Gotham" w:cs="Arial"/>
          <w:sz w:val="20"/>
          <w:szCs w:val="20"/>
        </w:rPr>
        <w:t xml:space="preserve"> </w:t>
      </w:r>
      <w:r w:rsidRPr="00986DB1">
        <w:rPr>
          <w:rFonts w:ascii="Gotham" w:hAnsi="Gotham" w:cs="Arial"/>
          <w:sz w:val="20"/>
          <w:szCs w:val="20"/>
        </w:rPr>
        <w:t>N</w:t>
      </w:r>
      <w:r w:rsidR="00EF4F90" w:rsidRPr="00986DB1">
        <w:rPr>
          <w:rFonts w:ascii="Gotham" w:hAnsi="Gotham" w:cs="Arial"/>
          <w:sz w:val="20"/>
          <w:szCs w:val="20"/>
        </w:rPr>
        <w:t xml:space="preserve">egara </w:t>
      </w:r>
      <w:r w:rsidRPr="00986DB1">
        <w:rPr>
          <w:rFonts w:ascii="Gotham" w:hAnsi="Gotham" w:cs="Arial"/>
          <w:sz w:val="20"/>
          <w:szCs w:val="20"/>
        </w:rPr>
        <w:t>M</w:t>
      </w:r>
      <w:r w:rsidR="00EF4F90" w:rsidRPr="00986DB1">
        <w:rPr>
          <w:rFonts w:ascii="Gotham" w:hAnsi="Gotham" w:cs="Arial"/>
          <w:sz w:val="20"/>
          <w:szCs w:val="20"/>
        </w:rPr>
        <w:t>alaysia</w:t>
      </w:r>
      <w:r w:rsidRPr="00986DB1">
        <w:rPr>
          <w:rFonts w:ascii="Gotham" w:hAnsi="Gotham" w:cs="Arial"/>
          <w:sz w:val="20"/>
          <w:szCs w:val="20"/>
        </w:rPr>
        <w:t xml:space="preserve"> Fintech Regulatory Sandbox. Approval would be required to be licensed under Financial Services Act 2013 upon graduation from the sandbox.</w:t>
      </w:r>
    </w:p>
    <w:p w14:paraId="48AB2F53" w14:textId="77777777" w:rsidR="00BF2D0E" w:rsidRPr="00986DB1" w:rsidRDefault="00BF2D0E" w:rsidP="008B6E12">
      <w:pPr>
        <w:spacing w:after="0" w:line="240" w:lineRule="auto"/>
        <w:rPr>
          <w:rFonts w:ascii="Gotham" w:hAnsi="Gotham" w:cs="Arial"/>
          <w:sz w:val="20"/>
          <w:szCs w:val="20"/>
        </w:rPr>
      </w:pPr>
    </w:p>
    <w:p w14:paraId="6CC2DAAA" w14:textId="77777777" w:rsidR="00DA1E20" w:rsidRPr="00986DB1" w:rsidRDefault="00DA1E20">
      <w:pPr>
        <w:rPr>
          <w:rFonts w:ascii="Gotham" w:hAnsi="Gotham" w:cs="Arial"/>
          <w:sz w:val="20"/>
          <w:szCs w:val="20"/>
        </w:rPr>
      </w:pPr>
      <w:r w:rsidRPr="00986DB1">
        <w:rPr>
          <w:rFonts w:ascii="Gotham" w:hAnsi="Gotham" w:cs="Arial"/>
          <w:sz w:val="20"/>
          <w:szCs w:val="20"/>
        </w:rPr>
        <w:br w:type="page"/>
      </w:r>
    </w:p>
    <w:p w14:paraId="0A4B9077" w14:textId="77777777" w:rsidR="008B6E12" w:rsidRPr="00986DB1" w:rsidRDefault="008B6E12" w:rsidP="008B6E12">
      <w:pPr>
        <w:spacing w:after="0" w:line="240" w:lineRule="auto"/>
        <w:rPr>
          <w:rFonts w:ascii="Gotham" w:hAnsi="Gotham" w:cs="Arial"/>
          <w:sz w:val="28"/>
          <w:szCs w:val="28"/>
        </w:rPr>
      </w:pPr>
    </w:p>
    <w:p w14:paraId="35F0E570" w14:textId="64FCC9AF" w:rsidR="005173CC" w:rsidRPr="00986DB1" w:rsidRDefault="00BB7C6F" w:rsidP="00B11A3D">
      <w:pPr>
        <w:pStyle w:val="Heading1"/>
        <w:rPr>
          <w:rFonts w:ascii="Gotham" w:hAnsi="Gotham"/>
        </w:rPr>
      </w:pPr>
      <w:bookmarkStart w:id="0" w:name="_TABLE_A:"/>
      <w:bookmarkStart w:id="1" w:name="_FOOTNOTE_A:"/>
      <w:bookmarkEnd w:id="0"/>
      <w:bookmarkEnd w:id="1"/>
      <w:r w:rsidRPr="00986DB1">
        <w:rPr>
          <w:rFonts w:ascii="Gotham" w:hAnsi="Gotham"/>
        </w:rPr>
        <w:t>FOOTNOTE</w:t>
      </w:r>
      <w:r w:rsidR="005173CC" w:rsidRPr="00986DB1">
        <w:rPr>
          <w:rFonts w:ascii="Gotham" w:hAnsi="Gotham"/>
        </w:rPr>
        <w:t xml:space="preserve"> A:</w:t>
      </w:r>
    </w:p>
    <w:p w14:paraId="36A69C92" w14:textId="43427D4B" w:rsidR="005173CC" w:rsidRPr="00986DB1" w:rsidRDefault="005173CC" w:rsidP="005173CC">
      <w:pPr>
        <w:rPr>
          <w:rFonts w:ascii="Gotham" w:hAnsi="Gotham" w:cs="Arial"/>
          <w:sz w:val="24"/>
          <w:szCs w:val="24"/>
        </w:rPr>
      </w:pPr>
      <w:r w:rsidRPr="00986DB1">
        <w:rPr>
          <w:rFonts w:ascii="Gotham" w:hAnsi="Gotham" w:cs="Arial"/>
          <w:sz w:val="24"/>
          <w:szCs w:val="24"/>
        </w:rPr>
        <w:t>Definition of Total Permanent Disability</w:t>
      </w:r>
      <w:r w:rsidR="000675BC" w:rsidRPr="00986DB1">
        <w:rPr>
          <w:rFonts w:ascii="Gotham" w:hAnsi="Gotham" w:cs="Arial"/>
          <w:sz w:val="24"/>
          <w:szCs w:val="24"/>
        </w:rPr>
        <w:t xml:space="preserve"> (TPD)</w:t>
      </w:r>
    </w:p>
    <w:p w14:paraId="034945D3" w14:textId="61544F7A" w:rsidR="00125E68" w:rsidRPr="00986DB1" w:rsidRDefault="00125E68" w:rsidP="00125E68">
      <w:pPr>
        <w:spacing w:after="60"/>
        <w:ind w:left="357" w:hanging="357"/>
        <w:jc w:val="both"/>
        <w:rPr>
          <w:rFonts w:ascii="Gotham" w:hAnsi="Gotham" w:cs="Arial"/>
          <w:sz w:val="20"/>
          <w:szCs w:val="20"/>
        </w:rPr>
      </w:pPr>
      <w:r w:rsidRPr="00986DB1">
        <w:rPr>
          <w:rFonts w:ascii="Gotham" w:hAnsi="Gotham" w:cs="Arial"/>
          <w:sz w:val="20"/>
          <w:szCs w:val="20"/>
        </w:rPr>
        <w:t xml:space="preserve">The following </w:t>
      </w:r>
      <w:r w:rsidR="00E772C3" w:rsidRPr="00986DB1">
        <w:rPr>
          <w:rFonts w:ascii="Gotham" w:hAnsi="Gotham" w:cs="Arial"/>
          <w:sz w:val="20"/>
          <w:szCs w:val="20"/>
        </w:rPr>
        <w:t xml:space="preserve">disabilities </w:t>
      </w:r>
      <w:r w:rsidRPr="00986DB1">
        <w:rPr>
          <w:rFonts w:ascii="Gotham" w:hAnsi="Gotham" w:cs="Arial"/>
          <w:sz w:val="20"/>
          <w:szCs w:val="20"/>
        </w:rPr>
        <w:t>are</w:t>
      </w:r>
      <w:r w:rsidR="00FA53D0" w:rsidRPr="00986DB1">
        <w:rPr>
          <w:rFonts w:ascii="Gotham" w:hAnsi="Gotham" w:cs="Arial"/>
          <w:sz w:val="20"/>
          <w:szCs w:val="20"/>
        </w:rPr>
        <w:t xml:space="preserve"> </w:t>
      </w:r>
      <w:r w:rsidRPr="00986DB1">
        <w:rPr>
          <w:rFonts w:ascii="Gotham" w:hAnsi="Gotham" w:cs="Arial"/>
          <w:sz w:val="20"/>
          <w:szCs w:val="20"/>
        </w:rPr>
        <w:t>considered TPD:</w:t>
      </w:r>
    </w:p>
    <w:p w14:paraId="2D086AD9" w14:textId="77777777" w:rsidR="00125E68" w:rsidRPr="00034755" w:rsidRDefault="00125E68" w:rsidP="00034755">
      <w:pPr>
        <w:pStyle w:val="ListParagraph"/>
        <w:numPr>
          <w:ilvl w:val="0"/>
          <w:numId w:val="27"/>
        </w:numPr>
        <w:spacing w:after="0" w:line="240" w:lineRule="auto"/>
        <w:jc w:val="both"/>
        <w:rPr>
          <w:rFonts w:ascii="Gotham" w:hAnsi="Gotham" w:cs="Arial"/>
          <w:sz w:val="20"/>
          <w:szCs w:val="20"/>
        </w:rPr>
      </w:pPr>
      <w:r w:rsidRPr="00034755">
        <w:rPr>
          <w:rFonts w:ascii="Gotham" w:hAnsi="Gotham" w:cs="Arial"/>
          <w:sz w:val="20"/>
          <w:szCs w:val="20"/>
        </w:rPr>
        <w:t>total and irrecoverable loss of sight in 2 eyes</w:t>
      </w:r>
    </w:p>
    <w:p w14:paraId="36F7CD58" w14:textId="77777777" w:rsidR="00125E68" w:rsidRPr="00034755" w:rsidRDefault="00125E68" w:rsidP="00034755">
      <w:pPr>
        <w:pStyle w:val="ListParagraph"/>
        <w:numPr>
          <w:ilvl w:val="0"/>
          <w:numId w:val="27"/>
        </w:numPr>
        <w:spacing w:after="0" w:line="240" w:lineRule="auto"/>
        <w:jc w:val="both"/>
        <w:rPr>
          <w:rFonts w:ascii="Gotham" w:hAnsi="Gotham" w:cs="Arial"/>
          <w:sz w:val="20"/>
          <w:szCs w:val="20"/>
        </w:rPr>
      </w:pPr>
      <w:r w:rsidRPr="00034755">
        <w:rPr>
          <w:rFonts w:ascii="Gotham" w:hAnsi="Gotham" w:cs="Arial"/>
          <w:sz w:val="20"/>
          <w:szCs w:val="20"/>
        </w:rPr>
        <w:t>complete loss of function or loss by severance at or above the wrist or ankle of at least 2 limbs</w:t>
      </w:r>
    </w:p>
    <w:p w14:paraId="39D72714" w14:textId="5B1A1AF3" w:rsidR="00125E68" w:rsidRPr="00034755" w:rsidRDefault="00125E68" w:rsidP="00034755">
      <w:pPr>
        <w:pStyle w:val="ListParagraph"/>
        <w:numPr>
          <w:ilvl w:val="0"/>
          <w:numId w:val="27"/>
        </w:numPr>
        <w:spacing w:line="240" w:lineRule="auto"/>
        <w:jc w:val="both"/>
        <w:rPr>
          <w:rFonts w:ascii="Gotham" w:hAnsi="Gotham" w:cs="Arial"/>
          <w:sz w:val="20"/>
          <w:szCs w:val="20"/>
        </w:rPr>
      </w:pPr>
      <w:r w:rsidRPr="00034755">
        <w:rPr>
          <w:rFonts w:ascii="Gotham" w:hAnsi="Gotham" w:cs="Arial"/>
          <w:sz w:val="20"/>
          <w:szCs w:val="20"/>
        </w:rPr>
        <w:t>total and irrecoverable loss of sight in 1 eye and complete loss of function or loss by severance at or above the wrist or ankle of 1 limb</w:t>
      </w:r>
    </w:p>
    <w:p w14:paraId="701DD46F" w14:textId="1918996D" w:rsidR="00C41CBC" w:rsidRPr="00986DB1" w:rsidRDefault="00723FDE" w:rsidP="00C41CBC">
      <w:pPr>
        <w:pStyle w:val="BodyText"/>
        <w:spacing w:line="240" w:lineRule="auto"/>
        <w:jc w:val="both"/>
        <w:rPr>
          <w:rFonts w:ascii="Gotham" w:hAnsi="Gotham" w:cs="Arial"/>
          <w:sz w:val="20"/>
          <w:szCs w:val="20"/>
        </w:rPr>
      </w:pPr>
      <w:r w:rsidRPr="00986DB1">
        <w:rPr>
          <w:rFonts w:ascii="Gotham" w:hAnsi="Gotham" w:cs="Arial"/>
          <w:sz w:val="20"/>
          <w:szCs w:val="20"/>
        </w:rPr>
        <w:t>T</w:t>
      </w:r>
      <w:r w:rsidR="000675BC" w:rsidRPr="00986DB1">
        <w:rPr>
          <w:rFonts w:ascii="Gotham" w:hAnsi="Gotham" w:cs="Arial"/>
          <w:sz w:val="20"/>
          <w:szCs w:val="20"/>
        </w:rPr>
        <w:t xml:space="preserve">he following </w:t>
      </w:r>
      <w:r w:rsidR="00E772C3" w:rsidRPr="00986DB1">
        <w:rPr>
          <w:rFonts w:ascii="Gotham" w:hAnsi="Gotham" w:cs="Arial"/>
          <w:sz w:val="20"/>
          <w:szCs w:val="20"/>
        </w:rPr>
        <w:t xml:space="preserve">disabilities </w:t>
      </w:r>
      <w:r w:rsidR="00437BE9" w:rsidRPr="00986DB1">
        <w:rPr>
          <w:rFonts w:ascii="Gotham" w:hAnsi="Gotham" w:cs="Arial"/>
          <w:sz w:val="20"/>
          <w:szCs w:val="20"/>
        </w:rPr>
        <w:t>are considered TPD if</w:t>
      </w:r>
      <w:r w:rsidR="00C41CBC" w:rsidRPr="00986DB1">
        <w:rPr>
          <w:rFonts w:ascii="Gotham" w:hAnsi="Gotham" w:cs="Arial"/>
          <w:sz w:val="20"/>
          <w:szCs w:val="20"/>
        </w:rPr>
        <w:t xml:space="preserve"> </w:t>
      </w:r>
      <w:r w:rsidR="00E623ED" w:rsidRPr="00986DB1">
        <w:rPr>
          <w:rFonts w:ascii="Gotham" w:hAnsi="Gotham" w:cs="Arial"/>
          <w:sz w:val="20"/>
          <w:szCs w:val="20"/>
        </w:rPr>
        <w:t>they</w:t>
      </w:r>
      <w:r w:rsidR="000675BC" w:rsidRPr="00986DB1">
        <w:rPr>
          <w:rFonts w:ascii="Gotham" w:hAnsi="Gotham" w:cs="Arial"/>
          <w:sz w:val="20"/>
          <w:szCs w:val="20"/>
        </w:rPr>
        <w:t xml:space="preserve"> </w:t>
      </w:r>
      <w:r w:rsidR="00C41CBC" w:rsidRPr="00986DB1">
        <w:rPr>
          <w:rFonts w:ascii="Gotham" w:hAnsi="Gotham" w:cs="Arial"/>
          <w:sz w:val="20"/>
          <w:szCs w:val="20"/>
        </w:rPr>
        <w:t xml:space="preserve">continue uninterruptedly for </w:t>
      </w:r>
      <w:r w:rsidR="000675BC" w:rsidRPr="00986DB1">
        <w:rPr>
          <w:rFonts w:ascii="Gotham" w:hAnsi="Gotham" w:cs="Arial"/>
          <w:sz w:val="20"/>
          <w:szCs w:val="20"/>
        </w:rPr>
        <w:t>at least</w:t>
      </w:r>
      <w:r w:rsidR="00C41CBC" w:rsidRPr="00986DB1">
        <w:rPr>
          <w:rFonts w:ascii="Gotham" w:hAnsi="Gotham" w:cs="Arial"/>
          <w:sz w:val="20"/>
          <w:szCs w:val="20"/>
        </w:rPr>
        <w:t xml:space="preserve"> </w:t>
      </w:r>
      <w:r w:rsidR="000675BC" w:rsidRPr="00986DB1">
        <w:rPr>
          <w:rFonts w:ascii="Gotham" w:hAnsi="Gotham" w:cs="Arial"/>
          <w:sz w:val="20"/>
          <w:szCs w:val="20"/>
        </w:rPr>
        <w:t>6</w:t>
      </w:r>
      <w:r w:rsidR="00C41CBC" w:rsidRPr="00986DB1">
        <w:rPr>
          <w:rFonts w:ascii="Gotham" w:hAnsi="Gotham" w:cs="Arial"/>
          <w:sz w:val="20"/>
          <w:szCs w:val="20"/>
        </w:rPr>
        <w:t xml:space="preserve"> months </w:t>
      </w:r>
      <w:r w:rsidR="000675BC" w:rsidRPr="00986DB1">
        <w:rPr>
          <w:rFonts w:ascii="Gotham" w:hAnsi="Gotham" w:cs="Arial"/>
          <w:sz w:val="20"/>
          <w:szCs w:val="20"/>
        </w:rPr>
        <w:t xml:space="preserve">and </w:t>
      </w:r>
      <w:r w:rsidR="00C41CBC" w:rsidRPr="00986DB1">
        <w:rPr>
          <w:rFonts w:ascii="Gotham" w:hAnsi="Gotham" w:cs="Arial"/>
          <w:sz w:val="20"/>
          <w:szCs w:val="20"/>
        </w:rPr>
        <w:t>confirmed by a physician</w:t>
      </w:r>
      <w:r w:rsidR="000675BC" w:rsidRPr="00986DB1">
        <w:rPr>
          <w:rFonts w:ascii="Gotham" w:hAnsi="Gotham" w:cs="Arial"/>
          <w:sz w:val="20"/>
          <w:szCs w:val="20"/>
        </w:rPr>
        <w:t>. For these TPD,</w:t>
      </w:r>
      <w:r w:rsidR="00C41CBC" w:rsidRPr="00986DB1">
        <w:rPr>
          <w:rFonts w:ascii="Gotham" w:hAnsi="Gotham" w:cs="Arial"/>
          <w:sz w:val="20"/>
          <w:szCs w:val="20"/>
        </w:rPr>
        <w:t xml:space="preserve"> </w:t>
      </w:r>
      <w:r w:rsidR="000675BC" w:rsidRPr="00986DB1">
        <w:rPr>
          <w:rFonts w:ascii="Gotham" w:hAnsi="Gotham" w:cs="Arial"/>
          <w:sz w:val="20"/>
          <w:szCs w:val="20"/>
        </w:rPr>
        <w:t>your claim moneys</w:t>
      </w:r>
      <w:r w:rsidR="00C41CBC" w:rsidRPr="00986DB1">
        <w:rPr>
          <w:rFonts w:ascii="Gotham" w:hAnsi="Gotham" w:cs="Arial"/>
          <w:sz w:val="20"/>
          <w:szCs w:val="20"/>
        </w:rPr>
        <w:t xml:space="preserve"> shall accrue from the date the TPD</w:t>
      </w:r>
      <w:r w:rsidR="00265A19" w:rsidRPr="00986DB1">
        <w:rPr>
          <w:rFonts w:ascii="Gotham" w:hAnsi="Gotham" w:cs="Arial"/>
          <w:sz w:val="20"/>
          <w:szCs w:val="20"/>
        </w:rPr>
        <w:t xml:space="preserve"> begins</w:t>
      </w:r>
      <w:r w:rsidR="000675BC" w:rsidRPr="00986DB1">
        <w:rPr>
          <w:rFonts w:ascii="Gotham" w:hAnsi="Gotham" w:cs="Arial"/>
          <w:sz w:val="20"/>
          <w:szCs w:val="20"/>
        </w:rPr>
        <w:t>:</w:t>
      </w:r>
    </w:p>
    <w:tbl>
      <w:tblPr>
        <w:tblStyle w:val="TableGrid"/>
        <w:tblW w:w="0" w:type="auto"/>
        <w:tblInd w:w="108" w:type="dxa"/>
        <w:tblLook w:val="04A0" w:firstRow="1" w:lastRow="0" w:firstColumn="1" w:lastColumn="0" w:noHBand="0" w:noVBand="1"/>
      </w:tblPr>
      <w:tblGrid>
        <w:gridCol w:w="2158"/>
        <w:gridCol w:w="6914"/>
      </w:tblGrid>
      <w:tr w:rsidR="000675BC" w:rsidRPr="00986DB1" w14:paraId="6774FDA0" w14:textId="77777777" w:rsidTr="00BE2406">
        <w:tc>
          <w:tcPr>
            <w:tcW w:w="2158" w:type="dxa"/>
            <w:shd w:val="clear" w:color="auto" w:fill="000000" w:themeFill="text1"/>
            <w:vAlign w:val="center"/>
          </w:tcPr>
          <w:p w14:paraId="43A84B4D" w14:textId="0347C054" w:rsidR="000675BC" w:rsidRPr="00986DB1" w:rsidRDefault="000675BC" w:rsidP="000675BC">
            <w:pPr>
              <w:pStyle w:val="BodyText"/>
              <w:spacing w:before="40" w:after="40" w:line="240" w:lineRule="auto"/>
              <w:jc w:val="center"/>
              <w:rPr>
                <w:rFonts w:ascii="Gotham" w:hAnsi="Gotham" w:cs="Arial"/>
                <w:b/>
                <w:bCs/>
              </w:rPr>
            </w:pPr>
            <w:r w:rsidRPr="00986DB1">
              <w:rPr>
                <w:rFonts w:ascii="Gotham" w:hAnsi="Gotham" w:cs="Arial"/>
                <w:b/>
                <w:bCs/>
              </w:rPr>
              <w:t>Insured</w:t>
            </w:r>
          </w:p>
        </w:tc>
        <w:tc>
          <w:tcPr>
            <w:tcW w:w="6914" w:type="dxa"/>
            <w:shd w:val="clear" w:color="auto" w:fill="000000" w:themeFill="text1"/>
            <w:vAlign w:val="center"/>
          </w:tcPr>
          <w:p w14:paraId="2A5DB1A6" w14:textId="783F8501" w:rsidR="000675BC" w:rsidRPr="00986DB1" w:rsidRDefault="000675BC" w:rsidP="000675BC">
            <w:pPr>
              <w:pStyle w:val="BodyText"/>
              <w:spacing w:before="40" w:after="40" w:line="240" w:lineRule="auto"/>
              <w:jc w:val="center"/>
              <w:rPr>
                <w:rFonts w:ascii="Gotham" w:hAnsi="Gotham" w:cs="Arial"/>
                <w:b/>
                <w:bCs/>
              </w:rPr>
            </w:pPr>
            <w:r w:rsidRPr="00986DB1">
              <w:rPr>
                <w:rFonts w:ascii="Gotham" w:hAnsi="Gotham" w:cs="Arial"/>
                <w:b/>
                <w:bCs/>
              </w:rPr>
              <w:t>TPD Definition</w:t>
            </w:r>
          </w:p>
        </w:tc>
      </w:tr>
      <w:tr w:rsidR="000675BC" w:rsidRPr="00986DB1" w14:paraId="45AE7D92" w14:textId="77777777" w:rsidTr="00930EFB">
        <w:tc>
          <w:tcPr>
            <w:tcW w:w="2158" w:type="dxa"/>
            <w:vAlign w:val="center"/>
          </w:tcPr>
          <w:p w14:paraId="0E32D88A" w14:textId="5DA829FC" w:rsidR="000675BC" w:rsidRPr="00986DB1" w:rsidRDefault="00265C3B" w:rsidP="00265C3B">
            <w:pPr>
              <w:pStyle w:val="BodyText"/>
              <w:spacing w:before="40" w:after="40" w:line="240" w:lineRule="auto"/>
              <w:rPr>
                <w:rFonts w:ascii="Gotham" w:hAnsi="Gotham" w:cs="Arial"/>
              </w:rPr>
            </w:pPr>
            <w:r w:rsidRPr="00986DB1">
              <w:rPr>
                <w:rFonts w:ascii="Gotham" w:hAnsi="Gotham" w:cs="Arial"/>
              </w:rPr>
              <w:t>Age &lt; 16</w:t>
            </w:r>
          </w:p>
        </w:tc>
        <w:tc>
          <w:tcPr>
            <w:tcW w:w="6914" w:type="dxa"/>
            <w:vAlign w:val="center"/>
          </w:tcPr>
          <w:p w14:paraId="55FB9ACD" w14:textId="42364DFD" w:rsidR="00265C3B" w:rsidRPr="00986DB1" w:rsidRDefault="00265C3B" w:rsidP="00930EFB">
            <w:pPr>
              <w:pStyle w:val="BodyText"/>
              <w:spacing w:before="60" w:after="60" w:line="240" w:lineRule="auto"/>
              <w:jc w:val="both"/>
              <w:rPr>
                <w:rFonts w:ascii="Gotham" w:hAnsi="Gotham" w:cs="Arial"/>
              </w:rPr>
            </w:pPr>
            <w:r w:rsidRPr="00986DB1">
              <w:rPr>
                <w:rFonts w:ascii="Gotham" w:hAnsi="Gotham" w:cs="Arial"/>
              </w:rPr>
              <w:t>Disability which, in the opinion of a physician, the Insured</w:t>
            </w:r>
            <w:r w:rsidR="00377C07" w:rsidRPr="00986DB1">
              <w:rPr>
                <w:rFonts w:ascii="Gotham" w:hAnsi="Gotham" w:cs="Arial"/>
              </w:rPr>
              <w:t xml:space="preserve"> requires constant care and attention, and is confined:</w:t>
            </w:r>
          </w:p>
          <w:p w14:paraId="34553BCD" w14:textId="14E0A722" w:rsidR="00570682" w:rsidRPr="00986DB1" w:rsidRDefault="00377C07" w:rsidP="00930EFB">
            <w:pPr>
              <w:pStyle w:val="BodyText"/>
              <w:numPr>
                <w:ilvl w:val="0"/>
                <w:numId w:val="18"/>
              </w:numPr>
              <w:spacing w:before="60" w:after="60" w:line="240" w:lineRule="auto"/>
              <w:ind w:left="176" w:hanging="221"/>
              <w:contextualSpacing/>
              <w:jc w:val="both"/>
              <w:rPr>
                <w:rFonts w:ascii="Gotham" w:hAnsi="Gotham" w:cs="Arial"/>
              </w:rPr>
            </w:pPr>
            <w:r w:rsidRPr="00986DB1">
              <w:rPr>
                <w:rFonts w:ascii="Gotham" w:hAnsi="Gotham" w:cs="Arial"/>
              </w:rPr>
              <w:t>at</w:t>
            </w:r>
            <w:r w:rsidR="00265C3B" w:rsidRPr="00986DB1">
              <w:rPr>
                <w:rFonts w:ascii="Gotham" w:hAnsi="Gotham" w:cs="Arial"/>
              </w:rPr>
              <w:t xml:space="preserve"> home under medical supervision</w:t>
            </w:r>
            <w:r w:rsidRPr="00986DB1">
              <w:rPr>
                <w:rFonts w:ascii="Gotham" w:hAnsi="Gotham" w:cs="Arial"/>
              </w:rPr>
              <w:t>; or</w:t>
            </w:r>
          </w:p>
          <w:p w14:paraId="4FA9F1CF" w14:textId="0BFC63F1" w:rsidR="000675BC" w:rsidRPr="00986DB1" w:rsidRDefault="00265C3B" w:rsidP="00930EFB">
            <w:pPr>
              <w:pStyle w:val="BodyText"/>
              <w:numPr>
                <w:ilvl w:val="0"/>
                <w:numId w:val="18"/>
              </w:numPr>
              <w:spacing w:before="60" w:after="60" w:line="240" w:lineRule="auto"/>
              <w:ind w:left="175" w:hanging="219"/>
              <w:jc w:val="both"/>
              <w:rPr>
                <w:rFonts w:ascii="Gotham" w:hAnsi="Gotham" w:cs="Arial"/>
              </w:rPr>
            </w:pPr>
            <w:r w:rsidRPr="00986DB1">
              <w:rPr>
                <w:rFonts w:ascii="Gotham" w:hAnsi="Gotham" w:cs="Arial"/>
              </w:rPr>
              <w:t>in a hospital or similar institution</w:t>
            </w:r>
          </w:p>
        </w:tc>
      </w:tr>
      <w:tr w:rsidR="000675BC" w:rsidRPr="00986DB1" w14:paraId="7EFC773D" w14:textId="77777777" w:rsidTr="00930EFB">
        <w:tc>
          <w:tcPr>
            <w:tcW w:w="2158" w:type="dxa"/>
            <w:vAlign w:val="center"/>
          </w:tcPr>
          <w:p w14:paraId="21E5C5FD" w14:textId="7A561998" w:rsidR="00050C17" w:rsidRPr="00986DB1" w:rsidRDefault="00050C17" w:rsidP="00265C3B">
            <w:pPr>
              <w:pStyle w:val="BodyText"/>
              <w:numPr>
                <w:ilvl w:val="0"/>
                <w:numId w:val="18"/>
              </w:numPr>
              <w:spacing w:before="40" w:after="40" w:line="240" w:lineRule="auto"/>
              <w:ind w:left="207" w:hanging="218"/>
              <w:rPr>
                <w:rFonts w:ascii="Gotham" w:hAnsi="Gotham" w:cs="Arial"/>
              </w:rPr>
            </w:pPr>
            <w:r w:rsidRPr="00986DB1">
              <w:rPr>
                <w:rFonts w:ascii="Gotham" w:hAnsi="Gotham" w:cs="Arial"/>
              </w:rPr>
              <w:t>Age &gt; 60, or</w:t>
            </w:r>
          </w:p>
          <w:p w14:paraId="06F2EDBE" w14:textId="4F7497EC" w:rsidR="000675BC" w:rsidRPr="00986DB1" w:rsidRDefault="00265C3B" w:rsidP="00265C3B">
            <w:pPr>
              <w:pStyle w:val="BodyText"/>
              <w:numPr>
                <w:ilvl w:val="0"/>
                <w:numId w:val="18"/>
              </w:numPr>
              <w:spacing w:before="40" w:after="40" w:line="240" w:lineRule="auto"/>
              <w:ind w:left="207" w:hanging="218"/>
              <w:rPr>
                <w:rFonts w:ascii="Gotham" w:hAnsi="Gotham" w:cs="Arial"/>
              </w:rPr>
            </w:pPr>
            <w:r w:rsidRPr="00986DB1">
              <w:rPr>
                <w:rFonts w:ascii="Gotham" w:hAnsi="Gotham" w:cs="Arial"/>
              </w:rPr>
              <w:t>Unemployed</w:t>
            </w:r>
            <w:r w:rsidR="00050C17" w:rsidRPr="00986DB1">
              <w:rPr>
                <w:rFonts w:ascii="Gotham" w:hAnsi="Gotham" w:cs="Arial"/>
              </w:rPr>
              <w:t>, or</w:t>
            </w:r>
          </w:p>
          <w:p w14:paraId="3EF83215" w14:textId="2FFF9203" w:rsidR="00265C3B" w:rsidRPr="00986DB1" w:rsidRDefault="00050C17" w:rsidP="00265C3B">
            <w:pPr>
              <w:pStyle w:val="BodyText"/>
              <w:numPr>
                <w:ilvl w:val="0"/>
                <w:numId w:val="18"/>
              </w:numPr>
              <w:spacing w:before="40" w:after="40" w:line="240" w:lineRule="auto"/>
              <w:ind w:left="207" w:hanging="218"/>
              <w:rPr>
                <w:rFonts w:ascii="Gotham" w:hAnsi="Gotham" w:cs="Arial"/>
              </w:rPr>
            </w:pPr>
            <w:r w:rsidRPr="00986DB1">
              <w:rPr>
                <w:rFonts w:ascii="Gotham" w:hAnsi="Gotham" w:cs="Arial"/>
              </w:rPr>
              <w:t>R</w:t>
            </w:r>
            <w:r w:rsidR="00265C3B" w:rsidRPr="00986DB1">
              <w:rPr>
                <w:rFonts w:ascii="Gotham" w:hAnsi="Gotham" w:cs="Arial"/>
              </w:rPr>
              <w:t>etired</w:t>
            </w:r>
            <w:r w:rsidRPr="00986DB1">
              <w:rPr>
                <w:rFonts w:ascii="Gotham" w:hAnsi="Gotham" w:cs="Arial"/>
              </w:rPr>
              <w:t xml:space="preserve"> for good, or</w:t>
            </w:r>
          </w:p>
          <w:p w14:paraId="52142F0B" w14:textId="43925EF2" w:rsidR="00265C3B" w:rsidRPr="00986DB1" w:rsidRDefault="00265C3B" w:rsidP="00265C3B">
            <w:pPr>
              <w:pStyle w:val="BodyText"/>
              <w:numPr>
                <w:ilvl w:val="0"/>
                <w:numId w:val="18"/>
              </w:numPr>
              <w:spacing w:before="40" w:after="40" w:line="240" w:lineRule="auto"/>
              <w:ind w:left="207" w:hanging="218"/>
              <w:rPr>
                <w:rFonts w:ascii="Gotham" w:hAnsi="Gotham" w:cs="Arial"/>
              </w:rPr>
            </w:pPr>
            <w:r w:rsidRPr="00986DB1">
              <w:rPr>
                <w:rFonts w:ascii="Gotham" w:hAnsi="Gotham" w:cs="Arial"/>
              </w:rPr>
              <w:t>Never worked</w:t>
            </w:r>
          </w:p>
        </w:tc>
        <w:tc>
          <w:tcPr>
            <w:tcW w:w="6914" w:type="dxa"/>
            <w:vAlign w:val="center"/>
          </w:tcPr>
          <w:p w14:paraId="14C618BA" w14:textId="56CDB524" w:rsidR="00B715F1" w:rsidRPr="00986DB1" w:rsidRDefault="00377C07" w:rsidP="00930EFB">
            <w:pPr>
              <w:pStyle w:val="BodyText"/>
              <w:spacing w:before="60" w:after="60" w:line="240" w:lineRule="auto"/>
              <w:jc w:val="both"/>
              <w:rPr>
                <w:rFonts w:ascii="Gotham" w:hAnsi="Gotham" w:cs="Arial"/>
              </w:rPr>
            </w:pPr>
            <w:r w:rsidRPr="00986DB1">
              <w:rPr>
                <w:rFonts w:ascii="Gotham" w:hAnsi="Gotham" w:cs="Arial"/>
              </w:rPr>
              <w:t>D</w:t>
            </w:r>
            <w:r w:rsidR="00090AD6" w:rsidRPr="00986DB1">
              <w:rPr>
                <w:rFonts w:ascii="Gotham" w:hAnsi="Gotham" w:cs="Arial"/>
              </w:rPr>
              <w:t xml:space="preserve">isability </w:t>
            </w:r>
            <w:r w:rsidR="00B715F1" w:rsidRPr="00986DB1">
              <w:rPr>
                <w:rFonts w:ascii="Gotham" w:hAnsi="Gotham" w:cs="Arial"/>
              </w:rPr>
              <w:t xml:space="preserve">which </w:t>
            </w:r>
            <w:r w:rsidR="00090AD6" w:rsidRPr="00986DB1">
              <w:rPr>
                <w:rFonts w:ascii="Gotham" w:hAnsi="Gotham" w:cs="Arial"/>
              </w:rPr>
              <w:t>result</w:t>
            </w:r>
            <w:r w:rsidR="004C5254" w:rsidRPr="00986DB1">
              <w:rPr>
                <w:rFonts w:ascii="Gotham" w:hAnsi="Gotham" w:cs="Arial"/>
              </w:rPr>
              <w:t>s</w:t>
            </w:r>
            <w:r w:rsidR="00090AD6" w:rsidRPr="00986DB1">
              <w:rPr>
                <w:rFonts w:ascii="Gotham" w:hAnsi="Gotham" w:cs="Arial"/>
              </w:rPr>
              <w:t xml:space="preserve"> in </w:t>
            </w:r>
            <w:r w:rsidR="00930EFB" w:rsidRPr="00986DB1">
              <w:rPr>
                <w:rFonts w:ascii="Gotham" w:hAnsi="Gotham" w:cs="Arial"/>
              </w:rPr>
              <w:t xml:space="preserve">the </w:t>
            </w:r>
            <w:r w:rsidR="00090AD6" w:rsidRPr="00986DB1">
              <w:rPr>
                <w:rFonts w:ascii="Gotham" w:hAnsi="Gotham" w:cs="Arial"/>
              </w:rPr>
              <w:t>loss of independent existence whereby the Insured</w:t>
            </w:r>
            <w:r w:rsidR="00B715F1" w:rsidRPr="00986DB1">
              <w:rPr>
                <w:rFonts w:ascii="Gotham" w:hAnsi="Gotham" w:cs="Arial"/>
              </w:rPr>
              <w:t xml:space="preserve"> is:</w:t>
            </w:r>
          </w:p>
          <w:p w14:paraId="44E22A59" w14:textId="07D861B4" w:rsidR="00B715F1" w:rsidRPr="00986DB1" w:rsidRDefault="00B715F1" w:rsidP="00930EFB">
            <w:pPr>
              <w:pStyle w:val="BodyText"/>
              <w:numPr>
                <w:ilvl w:val="0"/>
                <w:numId w:val="18"/>
              </w:numPr>
              <w:spacing w:before="60" w:after="60" w:line="240" w:lineRule="auto"/>
              <w:ind w:left="176" w:hanging="221"/>
              <w:contextualSpacing/>
              <w:jc w:val="both"/>
              <w:rPr>
                <w:rFonts w:ascii="Gotham" w:hAnsi="Gotham" w:cs="Arial"/>
              </w:rPr>
            </w:pPr>
            <w:r w:rsidRPr="00986DB1">
              <w:rPr>
                <w:rFonts w:ascii="Gotham" w:hAnsi="Gotham" w:cs="Arial"/>
              </w:rPr>
              <w:t>confined at home, a hospital or similar institution</w:t>
            </w:r>
          </w:p>
          <w:p w14:paraId="6B5D8D23" w14:textId="4A954C78" w:rsidR="000675BC" w:rsidRPr="00986DB1" w:rsidRDefault="00090AD6" w:rsidP="00930EFB">
            <w:pPr>
              <w:pStyle w:val="BodyText"/>
              <w:numPr>
                <w:ilvl w:val="0"/>
                <w:numId w:val="18"/>
              </w:numPr>
              <w:spacing w:before="60" w:after="60" w:line="240" w:lineRule="auto"/>
              <w:ind w:left="175" w:hanging="219"/>
              <w:jc w:val="both"/>
              <w:rPr>
                <w:rFonts w:ascii="Gotham" w:hAnsi="Gotham" w:cs="Arial"/>
              </w:rPr>
            </w:pPr>
            <w:r w:rsidRPr="00986DB1">
              <w:rPr>
                <w:rFonts w:ascii="Gotham" w:hAnsi="Gotham" w:cs="Arial"/>
              </w:rPr>
              <w:t xml:space="preserve">permanently unable to perform at least </w:t>
            </w:r>
            <w:r w:rsidR="00B715F1" w:rsidRPr="00986DB1">
              <w:rPr>
                <w:rFonts w:ascii="Gotham" w:hAnsi="Gotham" w:cs="Arial"/>
              </w:rPr>
              <w:t>3</w:t>
            </w:r>
            <w:r w:rsidRPr="00986DB1">
              <w:rPr>
                <w:rFonts w:ascii="Gotham" w:hAnsi="Gotham" w:cs="Arial"/>
              </w:rPr>
              <w:t xml:space="preserve"> </w:t>
            </w:r>
            <w:r w:rsidR="00B715F1" w:rsidRPr="00986DB1">
              <w:rPr>
                <w:rFonts w:ascii="Gotham" w:hAnsi="Gotham" w:cs="Arial"/>
              </w:rPr>
              <w:t>Activities of D</w:t>
            </w:r>
            <w:r w:rsidRPr="00986DB1">
              <w:rPr>
                <w:rFonts w:ascii="Gotham" w:hAnsi="Gotham" w:cs="Arial"/>
              </w:rPr>
              <w:t xml:space="preserve">aily </w:t>
            </w:r>
            <w:r w:rsidR="00B715F1" w:rsidRPr="00986DB1">
              <w:rPr>
                <w:rFonts w:ascii="Gotham" w:hAnsi="Gotham" w:cs="Arial"/>
              </w:rPr>
              <w:t>L</w:t>
            </w:r>
            <w:r w:rsidRPr="00986DB1">
              <w:rPr>
                <w:rFonts w:ascii="Gotham" w:hAnsi="Gotham" w:cs="Arial"/>
              </w:rPr>
              <w:t>iving</w:t>
            </w:r>
            <w:r w:rsidR="009A6B2D" w:rsidRPr="00986DB1">
              <w:rPr>
                <w:rFonts w:ascii="Gotham" w:hAnsi="Gotham" w:cs="Arial"/>
              </w:rPr>
              <w:t xml:space="preserve">* even with the use of equipment </w:t>
            </w:r>
            <w:r w:rsidR="00527371" w:rsidRPr="00986DB1">
              <w:rPr>
                <w:rFonts w:ascii="Gotham" w:hAnsi="Gotham" w:cs="Arial"/>
              </w:rPr>
              <w:t>meant for disabled people</w:t>
            </w:r>
          </w:p>
        </w:tc>
      </w:tr>
      <w:tr w:rsidR="000675BC" w:rsidRPr="00986DB1" w14:paraId="285D0D05" w14:textId="77777777" w:rsidTr="00930EFB">
        <w:tc>
          <w:tcPr>
            <w:tcW w:w="2158" w:type="dxa"/>
            <w:vAlign w:val="center"/>
          </w:tcPr>
          <w:p w14:paraId="3677655C" w14:textId="7CF6C584" w:rsidR="000675BC" w:rsidRPr="00986DB1" w:rsidRDefault="00D33F4F" w:rsidP="00265C3B">
            <w:pPr>
              <w:pStyle w:val="BodyText"/>
              <w:spacing w:before="40" w:after="40" w:line="240" w:lineRule="auto"/>
              <w:rPr>
                <w:rFonts w:ascii="Gotham" w:hAnsi="Gotham" w:cs="Arial"/>
              </w:rPr>
            </w:pPr>
            <w:r w:rsidRPr="00986DB1">
              <w:rPr>
                <w:rFonts w:ascii="Gotham" w:hAnsi="Gotham" w:cs="Arial"/>
              </w:rPr>
              <w:t>Age between 1</w:t>
            </w:r>
            <w:r w:rsidR="00A30879" w:rsidRPr="00986DB1">
              <w:rPr>
                <w:rFonts w:ascii="Gotham" w:hAnsi="Gotham" w:cs="Arial"/>
              </w:rPr>
              <w:t>6</w:t>
            </w:r>
            <w:r w:rsidRPr="00986DB1">
              <w:rPr>
                <w:rFonts w:ascii="Gotham" w:hAnsi="Gotham" w:cs="Arial"/>
              </w:rPr>
              <w:t xml:space="preserve"> – 60 years and who is employed</w:t>
            </w:r>
          </w:p>
        </w:tc>
        <w:tc>
          <w:tcPr>
            <w:tcW w:w="6914" w:type="dxa"/>
            <w:vAlign w:val="center"/>
          </w:tcPr>
          <w:p w14:paraId="2AAD1FC4" w14:textId="1F8810F8" w:rsidR="004C5254" w:rsidRPr="00986DB1" w:rsidRDefault="004C5254" w:rsidP="00930EFB">
            <w:pPr>
              <w:pStyle w:val="BodyText"/>
              <w:spacing w:before="60" w:after="60" w:line="240" w:lineRule="auto"/>
              <w:jc w:val="both"/>
              <w:rPr>
                <w:rFonts w:ascii="Gotham" w:hAnsi="Gotham" w:cs="Arial"/>
              </w:rPr>
            </w:pPr>
            <w:r w:rsidRPr="00986DB1">
              <w:rPr>
                <w:rFonts w:ascii="Gotham" w:hAnsi="Gotham" w:cs="Arial"/>
              </w:rPr>
              <w:t>Disability which, in the opinion of a physician, there is no reasonable possibility of the Insured</w:t>
            </w:r>
            <w:r w:rsidR="006B0F85" w:rsidRPr="00986DB1">
              <w:rPr>
                <w:rFonts w:ascii="Gotham" w:hAnsi="Gotham" w:cs="Arial"/>
              </w:rPr>
              <w:t xml:space="preserve"> during the remaining lifetime to</w:t>
            </w:r>
            <w:r w:rsidRPr="00986DB1">
              <w:rPr>
                <w:rFonts w:ascii="Gotham" w:hAnsi="Gotham" w:cs="Arial"/>
              </w:rPr>
              <w:t>:</w:t>
            </w:r>
          </w:p>
          <w:p w14:paraId="7E7BF1F8" w14:textId="774B0627" w:rsidR="004C5254" w:rsidRPr="00986DB1" w:rsidRDefault="006B0F85" w:rsidP="00930EFB">
            <w:pPr>
              <w:pStyle w:val="BodyText"/>
              <w:numPr>
                <w:ilvl w:val="0"/>
                <w:numId w:val="18"/>
              </w:numPr>
              <w:spacing w:before="60" w:after="60" w:line="240" w:lineRule="auto"/>
              <w:ind w:left="176" w:hanging="221"/>
              <w:contextualSpacing/>
              <w:jc w:val="both"/>
              <w:rPr>
                <w:rFonts w:ascii="Gotham" w:hAnsi="Gotham" w:cs="Arial"/>
              </w:rPr>
            </w:pPr>
            <w:r w:rsidRPr="00986DB1">
              <w:rPr>
                <w:rFonts w:ascii="Gotham" w:hAnsi="Gotham" w:cs="Arial"/>
              </w:rPr>
              <w:t>engage</w:t>
            </w:r>
            <w:r w:rsidR="004C5254" w:rsidRPr="00986DB1">
              <w:rPr>
                <w:rFonts w:ascii="Gotham" w:hAnsi="Gotham" w:cs="Arial"/>
              </w:rPr>
              <w:t xml:space="preserve"> in any business or occupation</w:t>
            </w:r>
          </w:p>
          <w:p w14:paraId="1D783A30" w14:textId="26E1625F" w:rsidR="000675BC" w:rsidRPr="00986DB1" w:rsidRDefault="006B0F85" w:rsidP="00930EFB">
            <w:pPr>
              <w:pStyle w:val="BodyText"/>
              <w:numPr>
                <w:ilvl w:val="0"/>
                <w:numId w:val="18"/>
              </w:numPr>
              <w:spacing w:before="60" w:after="60" w:line="240" w:lineRule="auto"/>
              <w:ind w:left="175" w:hanging="219"/>
              <w:jc w:val="both"/>
              <w:rPr>
                <w:rFonts w:ascii="Gotham" w:hAnsi="Gotham" w:cs="Arial"/>
              </w:rPr>
            </w:pPr>
            <w:r w:rsidRPr="00986DB1">
              <w:rPr>
                <w:rFonts w:ascii="Gotham" w:hAnsi="Gotham" w:cs="Arial"/>
              </w:rPr>
              <w:t>perform</w:t>
            </w:r>
            <w:r w:rsidR="004C5254" w:rsidRPr="00986DB1">
              <w:rPr>
                <w:rFonts w:ascii="Gotham" w:hAnsi="Gotham" w:cs="Arial"/>
              </w:rPr>
              <w:t xml:space="preserve"> any work for compensation or profit</w:t>
            </w:r>
          </w:p>
        </w:tc>
      </w:tr>
    </w:tbl>
    <w:p w14:paraId="07BB084A" w14:textId="35534D3D" w:rsidR="00930EFB" w:rsidRPr="00986DB1" w:rsidRDefault="00930EFB" w:rsidP="00930EFB">
      <w:pPr>
        <w:spacing w:before="60" w:after="60"/>
        <w:ind w:right="-181"/>
        <w:jc w:val="both"/>
        <w:rPr>
          <w:rFonts w:ascii="Gotham" w:hAnsi="Gotham" w:cs="Arial"/>
          <w:sz w:val="20"/>
          <w:szCs w:val="20"/>
        </w:rPr>
      </w:pPr>
      <w:r w:rsidRPr="00986DB1">
        <w:rPr>
          <w:rFonts w:ascii="Gotham" w:hAnsi="Gotham" w:cs="Arial"/>
          <w:bCs/>
          <w:sz w:val="20"/>
          <w:szCs w:val="20"/>
          <w:lang w:eastAsia="zh-CN"/>
        </w:rPr>
        <w:t xml:space="preserve">* List of </w:t>
      </w:r>
      <w:r w:rsidRPr="00986DB1">
        <w:rPr>
          <w:rFonts w:ascii="Gotham" w:hAnsi="Gotham" w:cs="Arial"/>
          <w:sz w:val="20"/>
          <w:szCs w:val="20"/>
        </w:rPr>
        <w:t>Activities of Daily Living:</w:t>
      </w:r>
    </w:p>
    <w:p w14:paraId="2D39B941" w14:textId="77777777" w:rsidR="00930EFB" w:rsidRPr="00986DB1" w:rsidRDefault="00930EFB" w:rsidP="00DA48D4">
      <w:pPr>
        <w:numPr>
          <w:ilvl w:val="0"/>
          <w:numId w:val="25"/>
        </w:numPr>
        <w:spacing w:after="0" w:line="240" w:lineRule="auto"/>
        <w:ind w:left="567"/>
        <w:jc w:val="both"/>
        <w:rPr>
          <w:rFonts w:ascii="Gotham" w:hAnsi="Gotham" w:cs="Arial"/>
          <w:sz w:val="20"/>
          <w:szCs w:val="20"/>
        </w:rPr>
      </w:pPr>
      <w:r w:rsidRPr="00986DB1">
        <w:rPr>
          <w:rFonts w:ascii="Gotham" w:hAnsi="Gotham" w:cs="Arial"/>
          <w:sz w:val="20"/>
          <w:szCs w:val="20"/>
        </w:rPr>
        <w:t>Transfer – getting in and out of a chair without requiring physical assistance.</w:t>
      </w:r>
    </w:p>
    <w:p w14:paraId="1A84B933" w14:textId="77777777" w:rsidR="00930EFB" w:rsidRPr="00986DB1" w:rsidRDefault="00930EFB" w:rsidP="00DA48D4">
      <w:pPr>
        <w:numPr>
          <w:ilvl w:val="0"/>
          <w:numId w:val="25"/>
        </w:numPr>
        <w:spacing w:after="0" w:line="240" w:lineRule="auto"/>
        <w:ind w:left="567"/>
        <w:jc w:val="both"/>
        <w:rPr>
          <w:rFonts w:ascii="Gotham" w:hAnsi="Gotham" w:cs="Arial"/>
          <w:sz w:val="20"/>
          <w:szCs w:val="20"/>
        </w:rPr>
      </w:pPr>
      <w:r w:rsidRPr="00986DB1">
        <w:rPr>
          <w:rFonts w:ascii="Gotham" w:hAnsi="Gotham" w:cs="Arial"/>
          <w:sz w:val="20"/>
          <w:szCs w:val="20"/>
        </w:rPr>
        <w:t xml:space="preserve">Mobility – the ability to move from room to room without requiring any physical assistance. </w:t>
      </w:r>
    </w:p>
    <w:p w14:paraId="70C1910C" w14:textId="77777777" w:rsidR="00930EFB" w:rsidRPr="00986DB1" w:rsidRDefault="00930EFB" w:rsidP="00DA48D4">
      <w:pPr>
        <w:numPr>
          <w:ilvl w:val="0"/>
          <w:numId w:val="25"/>
        </w:numPr>
        <w:spacing w:after="0" w:line="240" w:lineRule="auto"/>
        <w:ind w:left="567"/>
        <w:jc w:val="both"/>
        <w:rPr>
          <w:rFonts w:ascii="Gotham" w:hAnsi="Gotham" w:cs="Arial"/>
          <w:sz w:val="20"/>
          <w:szCs w:val="20"/>
        </w:rPr>
      </w:pPr>
      <w:r w:rsidRPr="00986DB1">
        <w:rPr>
          <w:rFonts w:ascii="Gotham" w:hAnsi="Gotham" w:cs="Arial"/>
          <w:sz w:val="20"/>
          <w:szCs w:val="20"/>
        </w:rPr>
        <w:t>Continence – the ability to voluntarily control bowel and bladder functions such as to maintain personal hygiene.</w:t>
      </w:r>
    </w:p>
    <w:p w14:paraId="4CE66A0D" w14:textId="77777777" w:rsidR="00930EFB" w:rsidRPr="00986DB1" w:rsidRDefault="00930EFB" w:rsidP="00DA48D4">
      <w:pPr>
        <w:numPr>
          <w:ilvl w:val="0"/>
          <w:numId w:val="25"/>
        </w:numPr>
        <w:spacing w:after="0" w:line="240" w:lineRule="auto"/>
        <w:ind w:left="567"/>
        <w:jc w:val="both"/>
        <w:rPr>
          <w:rFonts w:ascii="Gotham" w:hAnsi="Gotham" w:cs="Arial"/>
          <w:sz w:val="20"/>
          <w:szCs w:val="20"/>
        </w:rPr>
      </w:pPr>
      <w:r w:rsidRPr="00986DB1">
        <w:rPr>
          <w:rFonts w:ascii="Gotham" w:hAnsi="Gotham" w:cs="Arial"/>
          <w:sz w:val="20"/>
          <w:szCs w:val="20"/>
        </w:rPr>
        <w:t>Dressing – putting on and taking off all necessary items of clothing without requiring assistance of another person.</w:t>
      </w:r>
    </w:p>
    <w:p w14:paraId="3E7F55C1" w14:textId="53F1981E" w:rsidR="00930EFB" w:rsidRPr="00986DB1" w:rsidRDefault="00930EFB" w:rsidP="00DA48D4">
      <w:pPr>
        <w:numPr>
          <w:ilvl w:val="0"/>
          <w:numId w:val="25"/>
        </w:numPr>
        <w:spacing w:after="0" w:line="240" w:lineRule="auto"/>
        <w:ind w:left="567"/>
        <w:jc w:val="both"/>
        <w:rPr>
          <w:rFonts w:ascii="Gotham" w:hAnsi="Gotham" w:cs="Arial"/>
          <w:sz w:val="20"/>
          <w:szCs w:val="20"/>
        </w:rPr>
      </w:pPr>
      <w:r w:rsidRPr="00986DB1">
        <w:rPr>
          <w:rFonts w:ascii="Gotham" w:hAnsi="Gotham" w:cs="Arial"/>
          <w:sz w:val="20"/>
          <w:szCs w:val="20"/>
        </w:rPr>
        <w:t>Bathing</w:t>
      </w:r>
      <w:r w:rsidR="00251D99">
        <w:rPr>
          <w:rFonts w:ascii="Gotham" w:hAnsi="Gotham" w:cs="Arial"/>
          <w:sz w:val="20"/>
          <w:szCs w:val="20"/>
        </w:rPr>
        <w:t>/Washing</w:t>
      </w:r>
      <w:r w:rsidRPr="00986DB1">
        <w:rPr>
          <w:rFonts w:ascii="Gotham" w:hAnsi="Gotham" w:cs="Arial"/>
          <w:sz w:val="20"/>
          <w:szCs w:val="20"/>
        </w:rPr>
        <w:t xml:space="preserve"> – the ability to wash in the bath or shower (including getting in or out of the bath or shower) or wash by other means. </w:t>
      </w:r>
    </w:p>
    <w:p w14:paraId="4518E223" w14:textId="77777777" w:rsidR="00117D4A" w:rsidRPr="00986DB1" w:rsidRDefault="00930EFB" w:rsidP="00DA48D4">
      <w:pPr>
        <w:widowControl w:val="0"/>
        <w:numPr>
          <w:ilvl w:val="0"/>
          <w:numId w:val="25"/>
        </w:numPr>
        <w:spacing w:after="0" w:line="240" w:lineRule="auto"/>
        <w:ind w:left="567" w:right="-18"/>
        <w:jc w:val="both"/>
        <w:rPr>
          <w:rFonts w:ascii="Gotham" w:hAnsi="Gotham" w:cs="Arial"/>
          <w:sz w:val="20"/>
          <w:szCs w:val="20"/>
        </w:rPr>
      </w:pPr>
      <w:r w:rsidRPr="00986DB1">
        <w:rPr>
          <w:rFonts w:ascii="Gotham" w:hAnsi="Gotham" w:cs="Arial"/>
          <w:sz w:val="20"/>
          <w:szCs w:val="20"/>
        </w:rPr>
        <w:t>Eating – all tasks of getting food into the body once it has been prepared.</w:t>
      </w:r>
    </w:p>
    <w:p w14:paraId="20F69264" w14:textId="2E5AC232" w:rsidR="00723FDE" w:rsidRPr="00986DB1" w:rsidRDefault="00723FDE" w:rsidP="00723FDE">
      <w:pPr>
        <w:widowControl w:val="0"/>
        <w:spacing w:after="0" w:line="240" w:lineRule="auto"/>
        <w:ind w:right="-18"/>
        <w:jc w:val="both"/>
        <w:rPr>
          <w:rFonts w:ascii="Gotham" w:hAnsi="Gotham"/>
        </w:rPr>
      </w:pPr>
    </w:p>
    <w:p w14:paraId="760CEEDD" w14:textId="77777777" w:rsidR="00723FDE" w:rsidRPr="00986DB1" w:rsidRDefault="00723FDE" w:rsidP="00723FDE">
      <w:pPr>
        <w:pStyle w:val="BodyText"/>
        <w:spacing w:line="240" w:lineRule="auto"/>
        <w:jc w:val="both"/>
        <w:rPr>
          <w:rFonts w:ascii="Gotham" w:hAnsi="Gotham" w:cs="Arial"/>
          <w:sz w:val="20"/>
          <w:szCs w:val="20"/>
        </w:rPr>
      </w:pPr>
    </w:p>
    <w:p w14:paraId="6AD8D705" w14:textId="77777777" w:rsidR="00723FDE" w:rsidRPr="00986DB1" w:rsidRDefault="00723FDE" w:rsidP="00723FDE">
      <w:pPr>
        <w:widowControl w:val="0"/>
        <w:spacing w:after="0" w:line="240" w:lineRule="auto"/>
        <w:ind w:right="-18"/>
        <w:jc w:val="both"/>
        <w:rPr>
          <w:rFonts w:ascii="Gotham" w:hAnsi="Gotham"/>
        </w:rPr>
      </w:pPr>
    </w:p>
    <w:p w14:paraId="2861F266" w14:textId="5F3F784A" w:rsidR="005173CC" w:rsidRPr="00986DB1" w:rsidRDefault="005173CC" w:rsidP="00723FDE">
      <w:pPr>
        <w:widowControl w:val="0"/>
        <w:spacing w:after="0" w:line="240" w:lineRule="auto"/>
        <w:ind w:right="-18"/>
        <w:jc w:val="both"/>
        <w:rPr>
          <w:rFonts w:ascii="Gotham" w:hAnsi="Gotham" w:cs="Arial"/>
          <w:sz w:val="20"/>
          <w:szCs w:val="20"/>
        </w:rPr>
      </w:pPr>
      <w:r w:rsidRPr="00986DB1">
        <w:rPr>
          <w:rFonts w:ascii="Gotham" w:hAnsi="Gotham"/>
        </w:rPr>
        <w:br w:type="page"/>
      </w:r>
    </w:p>
    <w:p w14:paraId="129E1E5D" w14:textId="77777777" w:rsidR="005173CC" w:rsidRPr="00986DB1" w:rsidRDefault="005173CC" w:rsidP="00B11A3D">
      <w:pPr>
        <w:pStyle w:val="Heading1"/>
        <w:rPr>
          <w:rFonts w:ascii="Gotham" w:hAnsi="Gotham"/>
        </w:rPr>
      </w:pPr>
    </w:p>
    <w:p w14:paraId="0FF1DD81" w14:textId="0F684AD5" w:rsidR="00B11A3D" w:rsidRPr="00986DB1" w:rsidRDefault="00BB7C6F" w:rsidP="00B11A3D">
      <w:pPr>
        <w:pStyle w:val="Heading1"/>
        <w:rPr>
          <w:rFonts w:ascii="Gotham" w:hAnsi="Gotham"/>
        </w:rPr>
      </w:pPr>
      <w:bookmarkStart w:id="2" w:name="_FOOTNOTE_B:"/>
      <w:bookmarkEnd w:id="2"/>
      <w:r w:rsidRPr="00986DB1">
        <w:rPr>
          <w:rFonts w:ascii="Gotham" w:hAnsi="Gotham"/>
        </w:rPr>
        <w:t>FOOTNOTE</w:t>
      </w:r>
      <w:r w:rsidR="00DA1E20" w:rsidRPr="00986DB1">
        <w:rPr>
          <w:rFonts w:ascii="Gotham" w:hAnsi="Gotham"/>
        </w:rPr>
        <w:t xml:space="preserve"> </w:t>
      </w:r>
      <w:r w:rsidR="005173CC" w:rsidRPr="00986DB1">
        <w:rPr>
          <w:rFonts w:ascii="Gotham" w:hAnsi="Gotham"/>
        </w:rPr>
        <w:t>B</w:t>
      </w:r>
      <w:r w:rsidR="00DA1E20" w:rsidRPr="00986DB1">
        <w:rPr>
          <w:rFonts w:ascii="Gotham" w:hAnsi="Gotham"/>
        </w:rPr>
        <w:t>:</w:t>
      </w:r>
    </w:p>
    <w:p w14:paraId="642AB8AF" w14:textId="2DA90911" w:rsidR="002E2528" w:rsidRPr="004B1CB8" w:rsidRDefault="002E2528" w:rsidP="002E2528">
      <w:pPr>
        <w:spacing w:after="0" w:line="240" w:lineRule="auto"/>
        <w:rPr>
          <w:rFonts w:ascii="Gotham" w:hAnsi="Gotham" w:cs="Arial"/>
          <w:color w:val="000000" w:themeColor="text1"/>
          <w:sz w:val="24"/>
          <w:szCs w:val="24"/>
        </w:rPr>
      </w:pPr>
      <w:r w:rsidRPr="004B1CB8">
        <w:rPr>
          <w:rFonts w:ascii="Gotham" w:hAnsi="Gotham" w:cs="Arial"/>
          <w:color w:val="000000" w:themeColor="text1"/>
          <w:sz w:val="24"/>
          <w:szCs w:val="24"/>
        </w:rPr>
        <w:t>{{ term</w:t>
      </w:r>
      <w:r w:rsidR="00EA39FF">
        <w:rPr>
          <w:rFonts w:ascii="Gotham" w:hAnsi="Gotham" w:cs="Arial"/>
          <w:color w:val="000000" w:themeColor="text1"/>
          <w:sz w:val="24"/>
          <w:szCs w:val="24"/>
        </w:rPr>
        <w:t>_annually</w:t>
      </w:r>
      <w:r w:rsidRPr="004B1CB8">
        <w:rPr>
          <w:rFonts w:ascii="Gotham" w:hAnsi="Gotham" w:cs="Arial"/>
          <w:color w:val="000000" w:themeColor="text1"/>
          <w:sz w:val="24"/>
          <w:szCs w:val="24"/>
        </w:rPr>
        <w:t xml:space="preserve"> }}</w:t>
      </w:r>
      <w:r w:rsidRPr="004B1CB8">
        <w:rPr>
          <w:rFonts w:ascii="Arial" w:hAnsi="Arial" w:cs="Arial"/>
          <w:color w:val="000000" w:themeColor="text1"/>
          <w:sz w:val="24"/>
          <w:szCs w:val="24"/>
        </w:rPr>
        <w:t xml:space="preserve"> </w:t>
      </w:r>
      <w:r w:rsidRPr="004B1CB8">
        <w:rPr>
          <w:rFonts w:ascii="Gotham" w:hAnsi="Gotham" w:cs="Arial"/>
          <w:color w:val="000000" w:themeColor="text1"/>
          <w:sz w:val="24"/>
          <w:szCs w:val="24"/>
        </w:rPr>
        <w:t>Premium Rate for every RM1,000 Coverage Amount</w:t>
      </w:r>
    </w:p>
    <w:p w14:paraId="709E46C7" w14:textId="77777777" w:rsidR="00194152" w:rsidRPr="00986DB1" w:rsidRDefault="00194152" w:rsidP="00194152">
      <w:pPr>
        <w:spacing w:after="0"/>
        <w:rPr>
          <w:rFonts w:ascii="Gotham" w:hAnsi="Gotham" w:cs="Arial"/>
          <w:color w:val="00B0F0"/>
          <w:sz w:val="20"/>
          <w:szCs w:val="20"/>
        </w:rPr>
      </w:pPr>
    </w:p>
    <w:tbl>
      <w:tblPr>
        <w:tblStyle w:val="TableGrid"/>
        <w:tblW w:w="0" w:type="auto"/>
        <w:tblLook w:val="04A0" w:firstRow="1" w:lastRow="0" w:firstColumn="1" w:lastColumn="0" w:noHBand="0" w:noVBand="1"/>
      </w:tblPr>
      <w:tblGrid>
        <w:gridCol w:w="1568"/>
        <w:gridCol w:w="3797"/>
      </w:tblGrid>
      <w:tr w:rsidR="002E2528" w:rsidRPr="00986DB1" w14:paraId="2307DA8B" w14:textId="77777777" w:rsidTr="002E2528">
        <w:trPr>
          <w:trHeight w:val="248"/>
        </w:trPr>
        <w:tc>
          <w:tcPr>
            <w:tcW w:w="1188" w:type="dxa"/>
            <w:shd w:val="clear" w:color="auto" w:fill="000000" w:themeFill="text1"/>
          </w:tcPr>
          <w:p w14:paraId="030E22FA" w14:textId="4E0CF7C8" w:rsidR="002E2528" w:rsidRPr="00386E6A" w:rsidRDefault="002E2528" w:rsidP="002E2528">
            <w:pPr>
              <w:jc w:val="center"/>
              <w:rPr>
                <w:rFonts w:ascii="Gotham" w:hAnsi="Gotham" w:cs="Arial"/>
                <w:b/>
                <w:color w:val="FF0000"/>
                <w:highlight w:val="yellow"/>
              </w:rPr>
            </w:pPr>
            <w:r w:rsidRPr="00F72FE4">
              <w:rPr>
                <w:rFonts w:ascii="Gotham" w:hAnsi="Gotham" w:cs="Arial"/>
                <w:b/>
                <w:sz w:val="22"/>
                <w:szCs w:val="22"/>
              </w:rPr>
              <w:t>Age</w:t>
            </w:r>
          </w:p>
        </w:tc>
        <w:tc>
          <w:tcPr>
            <w:tcW w:w="3797" w:type="dxa"/>
            <w:shd w:val="clear" w:color="auto" w:fill="000000" w:themeFill="text1"/>
          </w:tcPr>
          <w:p w14:paraId="50608CD6" w14:textId="794EC833" w:rsidR="002E2528" w:rsidRPr="00386E6A" w:rsidRDefault="002E2528" w:rsidP="002E2528">
            <w:pPr>
              <w:jc w:val="center"/>
              <w:rPr>
                <w:rFonts w:ascii="Gotham" w:hAnsi="Gotham" w:cs="Arial"/>
                <w:b/>
                <w:color w:val="FF0000"/>
                <w:highlight w:val="yellow"/>
              </w:rPr>
            </w:pPr>
            <w:r w:rsidRPr="00F72FE4">
              <w:rPr>
                <w:rFonts w:ascii="Gotham" w:hAnsi="Gotham" w:cs="Arial"/>
                <w:b/>
              </w:rPr>
              <w:t>Premium Rate</w:t>
            </w:r>
          </w:p>
        </w:tc>
      </w:tr>
      <w:tr w:rsidR="002E2528" w:rsidRPr="00986DB1" w14:paraId="15EBC952" w14:textId="77777777" w:rsidTr="00FA71B0">
        <w:tc>
          <w:tcPr>
            <w:tcW w:w="4985" w:type="dxa"/>
            <w:gridSpan w:val="2"/>
          </w:tcPr>
          <w:p w14:paraId="657D607F" w14:textId="322F60EE" w:rsidR="002E2528" w:rsidRPr="004B1CB8" w:rsidRDefault="002E2528" w:rsidP="002E2528">
            <w:pPr>
              <w:jc w:val="center"/>
              <w:rPr>
                <w:rFonts w:ascii="Gotham" w:hAnsi="Gotham" w:cs="Arial"/>
                <w:color w:val="000000" w:themeColor="text1"/>
                <w:highlight w:val="yellow"/>
              </w:rPr>
            </w:pPr>
            <w:r w:rsidRPr="004B1CB8">
              <w:rPr>
                <w:rFonts w:ascii="Gotham" w:hAnsi="Gotham" w:cs="Arial"/>
                <w:color w:val="000000" w:themeColor="text1"/>
              </w:rPr>
              <w:t>{%tr for item in  premium_table %}</w:t>
            </w:r>
          </w:p>
        </w:tc>
      </w:tr>
      <w:tr w:rsidR="002E2528" w:rsidRPr="00986DB1" w14:paraId="4F98095A" w14:textId="77777777" w:rsidTr="00B13EAB">
        <w:trPr>
          <w:trHeight w:val="70"/>
        </w:trPr>
        <w:tc>
          <w:tcPr>
            <w:tcW w:w="1188" w:type="dxa"/>
          </w:tcPr>
          <w:p w14:paraId="119718D2" w14:textId="21F73600" w:rsidR="002E2528" w:rsidRPr="004B1CB8" w:rsidRDefault="00B13EAB" w:rsidP="002E2528">
            <w:pPr>
              <w:jc w:val="center"/>
              <w:rPr>
                <w:rFonts w:ascii="Gotham" w:hAnsi="Gotham" w:cs="Arial"/>
                <w:color w:val="000000" w:themeColor="text1"/>
                <w:highlight w:val="yellow"/>
              </w:rPr>
            </w:pPr>
            <w:r>
              <w:rPr>
                <w:rFonts w:ascii="Gotham" w:hAnsi="Gotham" w:cs="Arial"/>
                <w:color w:val="000000" w:themeColor="text1"/>
              </w:rPr>
              <w:t>{{item.pt_age</w:t>
            </w:r>
            <w:r w:rsidR="002E2528" w:rsidRPr="004B1CB8">
              <w:rPr>
                <w:rFonts w:ascii="Gotham" w:hAnsi="Gotham" w:cs="Arial"/>
                <w:color w:val="000000" w:themeColor="text1"/>
              </w:rPr>
              <w:t>}}</w:t>
            </w:r>
          </w:p>
        </w:tc>
        <w:tc>
          <w:tcPr>
            <w:tcW w:w="3797" w:type="dxa"/>
          </w:tcPr>
          <w:p w14:paraId="6C9FF572" w14:textId="4E64E242" w:rsidR="002E2528" w:rsidRPr="004B1CB8" w:rsidRDefault="002E2528" w:rsidP="002E2528">
            <w:pPr>
              <w:jc w:val="center"/>
              <w:rPr>
                <w:rFonts w:ascii="Gotham" w:hAnsi="Gotham" w:cs="Arial"/>
                <w:color w:val="000000" w:themeColor="text1"/>
                <w:highlight w:val="yellow"/>
              </w:rPr>
            </w:pPr>
            <w:r w:rsidRPr="004B1CB8">
              <w:rPr>
                <w:rFonts w:ascii="Gotham" w:hAnsi="Gotham" w:cs="Arial"/>
                <w:color w:val="000000" w:themeColor="text1"/>
              </w:rPr>
              <w:t>{{ item.pt_amount }}</w:t>
            </w:r>
          </w:p>
        </w:tc>
      </w:tr>
      <w:tr w:rsidR="002E2528" w:rsidRPr="00986DB1" w14:paraId="7B89637F" w14:textId="77777777" w:rsidTr="005E3B3E">
        <w:tc>
          <w:tcPr>
            <w:tcW w:w="4985" w:type="dxa"/>
            <w:gridSpan w:val="2"/>
          </w:tcPr>
          <w:p w14:paraId="41913ACB" w14:textId="76B4D56E" w:rsidR="002E2528" w:rsidRPr="004B1CB8" w:rsidRDefault="002E2528" w:rsidP="002E2528">
            <w:pPr>
              <w:jc w:val="center"/>
              <w:rPr>
                <w:rFonts w:ascii="Gotham" w:hAnsi="Gotham" w:cs="Arial"/>
                <w:color w:val="000000" w:themeColor="text1"/>
              </w:rPr>
            </w:pPr>
            <w:r w:rsidRPr="004B1CB8">
              <w:rPr>
                <w:rFonts w:ascii="Gotham" w:hAnsi="Gotham" w:cs="Arial"/>
                <w:color w:val="000000" w:themeColor="text1"/>
              </w:rPr>
              <w:t>{%tr endfor %}</w:t>
            </w:r>
          </w:p>
        </w:tc>
      </w:tr>
    </w:tbl>
    <w:p w14:paraId="6A4357A0" w14:textId="56D47C94" w:rsidR="000A3CF2" w:rsidRPr="00986DB1" w:rsidRDefault="000A3CF2" w:rsidP="00194152">
      <w:pPr>
        <w:spacing w:after="0"/>
        <w:rPr>
          <w:rFonts w:ascii="Gotham" w:hAnsi="Gotham" w:cs="Arial"/>
          <w:color w:val="00B0F0"/>
          <w:sz w:val="28"/>
          <w:szCs w:val="28"/>
        </w:rPr>
      </w:pPr>
    </w:p>
    <w:p w14:paraId="3485916F" w14:textId="77777777" w:rsidR="00B11A3D" w:rsidRPr="00986DB1" w:rsidRDefault="00B11A3D" w:rsidP="00B11A3D">
      <w:pPr>
        <w:spacing w:after="0" w:line="240" w:lineRule="auto"/>
        <w:rPr>
          <w:rFonts w:ascii="Gotham" w:hAnsi="Gotham" w:cs="Arial"/>
        </w:rPr>
      </w:pPr>
    </w:p>
    <w:p w14:paraId="03290FEB" w14:textId="272A65FC" w:rsidR="000A3CF2" w:rsidRPr="00986DB1" w:rsidRDefault="00BB7C6F" w:rsidP="000A3CF2">
      <w:pPr>
        <w:pStyle w:val="Heading1"/>
        <w:rPr>
          <w:rFonts w:ascii="Gotham" w:hAnsi="Gotham"/>
        </w:rPr>
      </w:pPr>
      <w:bookmarkStart w:id="3" w:name="_TABLE_B:"/>
      <w:bookmarkStart w:id="4" w:name="_FOOTNOTE_C:"/>
      <w:bookmarkEnd w:id="3"/>
      <w:bookmarkEnd w:id="4"/>
      <w:r w:rsidRPr="00986DB1">
        <w:rPr>
          <w:rFonts w:ascii="Gotham" w:hAnsi="Gotham"/>
        </w:rPr>
        <w:t>FOOTNOTE</w:t>
      </w:r>
      <w:r w:rsidR="000A3CF2" w:rsidRPr="00986DB1">
        <w:rPr>
          <w:rFonts w:ascii="Gotham" w:hAnsi="Gotham"/>
        </w:rPr>
        <w:t xml:space="preserve"> </w:t>
      </w:r>
      <w:r w:rsidR="005173CC" w:rsidRPr="00986DB1">
        <w:rPr>
          <w:rFonts w:ascii="Gotham" w:hAnsi="Gotham"/>
        </w:rPr>
        <w:t>C</w:t>
      </w:r>
      <w:r w:rsidR="000A3CF2" w:rsidRPr="00986DB1">
        <w:rPr>
          <w:rFonts w:ascii="Gotham" w:hAnsi="Gotham"/>
        </w:rPr>
        <w:t>:</w:t>
      </w:r>
    </w:p>
    <w:p w14:paraId="5D74AC78" w14:textId="77777777" w:rsidR="002E2528" w:rsidRPr="004B1CB8" w:rsidRDefault="002E2528" w:rsidP="002E2528">
      <w:pPr>
        <w:spacing w:after="0" w:line="240" w:lineRule="auto"/>
        <w:jc w:val="both"/>
        <w:rPr>
          <w:rFonts w:ascii="Gotham" w:hAnsi="Gotham" w:cs="Arial"/>
          <w:b/>
          <w:color w:val="000000" w:themeColor="text1"/>
          <w:sz w:val="24"/>
          <w:szCs w:val="24"/>
        </w:rPr>
      </w:pPr>
      <w:r w:rsidRPr="004B1CB8">
        <w:rPr>
          <w:rFonts w:ascii="Gotham" w:hAnsi="Gotham" w:cs="Arial"/>
          <w:color w:val="000000" w:themeColor="text1"/>
          <w:sz w:val="24"/>
          <w:szCs w:val="24"/>
        </w:rPr>
        <w:t>{{ term }} Premium Amount that You Pay</w:t>
      </w:r>
    </w:p>
    <w:p w14:paraId="322EF67E" w14:textId="77777777" w:rsidR="00194152" w:rsidRPr="00986DB1" w:rsidRDefault="00194152" w:rsidP="00194152">
      <w:pPr>
        <w:spacing w:after="0"/>
        <w:rPr>
          <w:rFonts w:ascii="Gotham" w:hAnsi="Gotham" w:cs="Arial"/>
          <w:color w:val="00B0F0"/>
          <w:sz w:val="20"/>
          <w:szCs w:val="20"/>
        </w:rPr>
      </w:pPr>
    </w:p>
    <w:tbl>
      <w:tblPr>
        <w:tblStyle w:val="TableGrid"/>
        <w:tblW w:w="0" w:type="auto"/>
        <w:tblLook w:val="04A0" w:firstRow="1" w:lastRow="0" w:firstColumn="1" w:lastColumn="0" w:noHBand="0" w:noVBand="1"/>
      </w:tblPr>
      <w:tblGrid>
        <w:gridCol w:w="1568"/>
        <w:gridCol w:w="600"/>
        <w:gridCol w:w="3260"/>
      </w:tblGrid>
      <w:tr w:rsidR="002E2528" w:rsidRPr="00986DB1" w14:paraId="601F80B0" w14:textId="77777777" w:rsidTr="002E2528">
        <w:trPr>
          <w:trHeight w:val="151"/>
        </w:trPr>
        <w:tc>
          <w:tcPr>
            <w:tcW w:w="1968" w:type="dxa"/>
            <w:gridSpan w:val="2"/>
            <w:shd w:val="clear" w:color="auto" w:fill="000000" w:themeFill="text1"/>
          </w:tcPr>
          <w:p w14:paraId="4EB3193D" w14:textId="6D1E9D8A" w:rsidR="002E2528" w:rsidRPr="00386E6A" w:rsidRDefault="002E2528" w:rsidP="002E2528">
            <w:pPr>
              <w:jc w:val="center"/>
              <w:rPr>
                <w:rFonts w:ascii="Gotham" w:hAnsi="Gotham" w:cs="Arial"/>
                <w:b/>
                <w:color w:val="FF0000"/>
                <w:highlight w:val="yellow"/>
              </w:rPr>
            </w:pPr>
            <w:r w:rsidRPr="009E298A">
              <w:rPr>
                <w:rFonts w:ascii="Gotham" w:hAnsi="Gotham" w:cs="Arial"/>
                <w:b/>
                <w:sz w:val="22"/>
                <w:szCs w:val="22"/>
              </w:rPr>
              <w:t>Age</w:t>
            </w:r>
          </w:p>
        </w:tc>
        <w:tc>
          <w:tcPr>
            <w:tcW w:w="3260" w:type="dxa"/>
            <w:shd w:val="clear" w:color="auto" w:fill="000000" w:themeFill="text1"/>
          </w:tcPr>
          <w:p w14:paraId="47DC0E5A" w14:textId="5CD4D5C0" w:rsidR="002E2528" w:rsidRPr="00386E6A" w:rsidRDefault="002E2528" w:rsidP="002E2528">
            <w:pPr>
              <w:jc w:val="center"/>
              <w:rPr>
                <w:rFonts w:ascii="Gotham" w:hAnsi="Gotham" w:cs="Arial"/>
                <w:b/>
                <w:color w:val="FF0000"/>
                <w:highlight w:val="yellow"/>
              </w:rPr>
            </w:pPr>
            <w:r w:rsidRPr="009E298A">
              <w:rPr>
                <w:rFonts w:ascii="Gotham" w:hAnsi="Gotham" w:cs="Arial"/>
                <w:b/>
                <w:sz w:val="22"/>
                <w:szCs w:val="22"/>
              </w:rPr>
              <w:t>Premium Amount, RM</w:t>
            </w:r>
          </w:p>
        </w:tc>
      </w:tr>
      <w:tr w:rsidR="002E2528" w:rsidRPr="00986DB1" w14:paraId="1BB0A8D3" w14:textId="77777777" w:rsidTr="001519C6">
        <w:tc>
          <w:tcPr>
            <w:tcW w:w="5228" w:type="dxa"/>
            <w:gridSpan w:val="3"/>
          </w:tcPr>
          <w:p w14:paraId="08D62E08" w14:textId="1E2ECDB0" w:rsidR="002E2528" w:rsidRPr="004B1CB8" w:rsidRDefault="002E2528" w:rsidP="002E2528">
            <w:pPr>
              <w:jc w:val="center"/>
              <w:rPr>
                <w:rFonts w:ascii="Gotham" w:hAnsi="Gotham" w:cs="Arial"/>
                <w:color w:val="000000" w:themeColor="text1"/>
                <w:highlight w:val="yellow"/>
              </w:rPr>
            </w:pPr>
            <w:r w:rsidRPr="004B1CB8">
              <w:rPr>
                <w:rFonts w:ascii="Gotham" w:hAnsi="Gotham" w:cs="Arial"/>
                <w:color w:val="000000" w:themeColor="text1"/>
              </w:rPr>
              <w:t>{%tr for item in  u_premium_table %}</w:t>
            </w:r>
          </w:p>
        </w:tc>
      </w:tr>
      <w:tr w:rsidR="002E2528" w:rsidRPr="00986DB1" w14:paraId="7B0EDB2C" w14:textId="77777777" w:rsidTr="00D27F99">
        <w:trPr>
          <w:trHeight w:val="70"/>
        </w:trPr>
        <w:tc>
          <w:tcPr>
            <w:tcW w:w="1368" w:type="dxa"/>
          </w:tcPr>
          <w:p w14:paraId="634957CE" w14:textId="1E10D30F" w:rsidR="002E2528" w:rsidRPr="004B1CB8" w:rsidRDefault="00D27F99" w:rsidP="002E2528">
            <w:pPr>
              <w:jc w:val="center"/>
              <w:rPr>
                <w:rFonts w:ascii="Gotham" w:hAnsi="Gotham" w:cs="Arial"/>
                <w:color w:val="000000" w:themeColor="text1"/>
                <w:highlight w:val="yellow"/>
              </w:rPr>
            </w:pPr>
            <w:r>
              <w:rPr>
                <w:rFonts w:ascii="Gotham" w:hAnsi="Gotham" w:cs="Arial"/>
                <w:color w:val="000000" w:themeColor="text1"/>
              </w:rPr>
              <w:t>{{item.pt_age</w:t>
            </w:r>
            <w:r w:rsidR="002E2528" w:rsidRPr="004B1CB8">
              <w:rPr>
                <w:rFonts w:ascii="Gotham" w:hAnsi="Gotham" w:cs="Arial"/>
                <w:color w:val="000000" w:themeColor="text1"/>
              </w:rPr>
              <w:t>}}</w:t>
            </w:r>
          </w:p>
        </w:tc>
        <w:tc>
          <w:tcPr>
            <w:tcW w:w="3860" w:type="dxa"/>
            <w:gridSpan w:val="2"/>
          </w:tcPr>
          <w:p w14:paraId="0FBA59AC" w14:textId="12D24593" w:rsidR="002E2528" w:rsidRPr="004B1CB8" w:rsidRDefault="002E2528" w:rsidP="002E2528">
            <w:pPr>
              <w:jc w:val="center"/>
              <w:rPr>
                <w:rFonts w:ascii="Gotham" w:hAnsi="Gotham" w:cs="Arial"/>
                <w:color w:val="000000" w:themeColor="text1"/>
                <w:highlight w:val="yellow"/>
              </w:rPr>
            </w:pPr>
            <w:r w:rsidRPr="004B1CB8">
              <w:rPr>
                <w:rFonts w:ascii="Gotham" w:hAnsi="Gotham" w:cs="Arial"/>
                <w:color w:val="000000" w:themeColor="text1"/>
              </w:rPr>
              <w:t>{{ item.pt_amount }}</w:t>
            </w:r>
          </w:p>
        </w:tc>
      </w:tr>
      <w:tr w:rsidR="002E2528" w:rsidRPr="00986DB1" w14:paraId="49805819" w14:textId="77777777" w:rsidTr="004E20C3">
        <w:tc>
          <w:tcPr>
            <w:tcW w:w="5228" w:type="dxa"/>
            <w:gridSpan w:val="3"/>
          </w:tcPr>
          <w:p w14:paraId="604B72CF" w14:textId="09A17A1F" w:rsidR="002E2528" w:rsidRPr="004B1CB8" w:rsidRDefault="002E2528" w:rsidP="002E2528">
            <w:pPr>
              <w:jc w:val="center"/>
              <w:rPr>
                <w:rFonts w:ascii="Gotham" w:hAnsi="Gotham" w:cs="Arial"/>
                <w:color w:val="000000" w:themeColor="text1"/>
              </w:rPr>
            </w:pPr>
            <w:r w:rsidRPr="004B1CB8">
              <w:rPr>
                <w:rFonts w:ascii="Gotham" w:hAnsi="Gotham" w:cs="Arial"/>
                <w:color w:val="000000" w:themeColor="text1"/>
              </w:rPr>
              <w:t>{%tr endfor %}</w:t>
            </w:r>
          </w:p>
        </w:tc>
      </w:tr>
    </w:tbl>
    <w:p w14:paraId="76FFED8E" w14:textId="77777777" w:rsidR="00833A1C" w:rsidRDefault="00833A1C" w:rsidP="008B6E12">
      <w:pPr>
        <w:spacing w:after="0" w:line="240" w:lineRule="auto"/>
        <w:rPr>
          <w:rFonts w:ascii="Gotham" w:hAnsi="Gotham" w:cs="Arial"/>
          <w:b/>
          <w:sz w:val="28"/>
          <w:szCs w:val="28"/>
        </w:rPr>
      </w:pPr>
    </w:p>
    <w:p w14:paraId="6D6DD638" w14:textId="77777777" w:rsidR="00833A1C" w:rsidRDefault="00833A1C" w:rsidP="008B6E12">
      <w:pPr>
        <w:spacing w:after="0" w:line="240" w:lineRule="auto"/>
        <w:rPr>
          <w:rFonts w:ascii="Gotham" w:hAnsi="Gotham" w:cs="Arial"/>
          <w:b/>
          <w:sz w:val="28"/>
          <w:szCs w:val="28"/>
        </w:rPr>
      </w:pPr>
      <w:r>
        <w:rPr>
          <w:rFonts w:ascii="Gotham" w:hAnsi="Gotham" w:cs="Arial"/>
          <w:b/>
          <w:sz w:val="28"/>
          <w:szCs w:val="28"/>
        </w:rPr>
        <w:t xml:space="preserve">       </w:t>
      </w:r>
    </w:p>
    <w:p w14:paraId="5F76097A" w14:textId="05C6638E" w:rsidR="003C5264" w:rsidRPr="00986DB1" w:rsidRDefault="00833A1C" w:rsidP="008B6E12">
      <w:pPr>
        <w:spacing w:after="0" w:line="240" w:lineRule="auto"/>
        <w:rPr>
          <w:rFonts w:ascii="Gotham" w:hAnsi="Gotham" w:cs="Arial"/>
          <w:b/>
          <w:sz w:val="28"/>
          <w:szCs w:val="28"/>
        </w:rPr>
      </w:pPr>
      <w:r>
        <w:rPr>
          <w:rFonts w:ascii="Gotham" w:hAnsi="Gotham" w:cs="Arial"/>
          <w:b/>
          <w:sz w:val="28"/>
          <w:szCs w:val="28"/>
        </w:rPr>
        <w:t xml:space="preserve">      </w:t>
      </w:r>
      <w:r w:rsidR="003C5264">
        <w:rPr>
          <w:rFonts w:ascii="Gotham" w:hAnsi="Gotham" w:cs="Arial"/>
          <w:b/>
          <w:sz w:val="28"/>
          <w:szCs w:val="28"/>
        </w:rPr>
        <w:t xml:space="preserve">  </w:t>
      </w:r>
    </w:p>
    <w:sectPr w:rsidR="003C5264" w:rsidRPr="00986DB1" w:rsidSect="008B6E12">
      <w:headerReference w:type="even" r:id="rId16"/>
      <w:headerReference w:type="default" r:id="rId17"/>
      <w:headerReference w:type="first" r:id="rId1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A73B" w14:textId="77777777" w:rsidR="000024FA" w:rsidRDefault="000024FA" w:rsidP="008B6E12">
      <w:pPr>
        <w:spacing w:after="0" w:line="240" w:lineRule="auto"/>
      </w:pPr>
      <w:r>
        <w:separator/>
      </w:r>
    </w:p>
  </w:endnote>
  <w:endnote w:type="continuationSeparator" w:id="0">
    <w:p w14:paraId="2502FC66" w14:textId="77777777" w:rsidR="000024FA" w:rsidRDefault="000024FA" w:rsidP="008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00000001"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9C48" w14:textId="77777777" w:rsidR="000024FA" w:rsidRDefault="000024FA" w:rsidP="008B6E12">
      <w:pPr>
        <w:spacing w:after="0" w:line="240" w:lineRule="auto"/>
      </w:pPr>
      <w:r>
        <w:separator/>
      </w:r>
    </w:p>
  </w:footnote>
  <w:footnote w:type="continuationSeparator" w:id="0">
    <w:p w14:paraId="5E6878FB" w14:textId="77777777" w:rsidR="000024FA" w:rsidRDefault="000024FA" w:rsidP="008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70C5" w14:textId="77777777" w:rsidR="008B6E12" w:rsidRDefault="000024FA">
    <w:pPr>
      <w:pStyle w:val="Header"/>
    </w:pPr>
    <w:r>
      <w:rPr>
        <w:noProof/>
      </w:rPr>
      <w:pict w14:anchorId="0D181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5" o:spid="_x0000_s2050"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50A1" w14:textId="77777777" w:rsidR="008B6E12" w:rsidRDefault="000024FA">
    <w:pPr>
      <w:pStyle w:val="Header"/>
    </w:pPr>
    <w:r>
      <w:rPr>
        <w:noProof/>
      </w:rPr>
      <w:pict w14:anchorId="6FEFD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6" o:spid="_x0000_s2051"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980B" w14:textId="77777777" w:rsidR="008B6E12" w:rsidRDefault="000024FA">
    <w:pPr>
      <w:pStyle w:val="Header"/>
    </w:pPr>
    <w:r>
      <w:rPr>
        <w:noProof/>
      </w:rPr>
      <w:pict w14:anchorId="604E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4" o:spid="_x0000_s2049" type="#_x0000_t75" style="position:absolute;margin-left:0;margin-top:0;width:595.2pt;height:841.9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E45"/>
    <w:multiLevelType w:val="hybridMultilevel"/>
    <w:tmpl w:val="38D25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45F5C"/>
    <w:multiLevelType w:val="hybridMultilevel"/>
    <w:tmpl w:val="2990F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12DB7"/>
    <w:multiLevelType w:val="hybridMultilevel"/>
    <w:tmpl w:val="AD367308"/>
    <w:lvl w:ilvl="0" w:tplc="B5F0461C">
      <w:start w:val="1"/>
      <w:numFmt w:val="decimal"/>
      <w:lvlText w:val="%1."/>
      <w:lvlJc w:val="left"/>
      <w:pPr>
        <w:tabs>
          <w:tab w:val="num" w:pos="432"/>
        </w:tabs>
        <w:ind w:left="432" w:hanging="432"/>
      </w:pPr>
    </w:lvl>
    <w:lvl w:ilvl="1" w:tplc="C25CC2C0">
      <w:start w:val="1"/>
      <w:numFmt w:val="lowerRoman"/>
      <w:lvlText w:val="(%2)"/>
      <w:lvlJc w:val="left"/>
      <w:pPr>
        <w:tabs>
          <w:tab w:val="num" w:pos="1800"/>
        </w:tabs>
        <w:ind w:left="1800" w:hanging="720"/>
      </w:pPr>
    </w:lvl>
    <w:lvl w:ilvl="2" w:tplc="6090F6FE">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9AF41ED"/>
    <w:multiLevelType w:val="hybridMultilevel"/>
    <w:tmpl w:val="163C83FE"/>
    <w:lvl w:ilvl="0" w:tplc="8806B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8E56B1"/>
    <w:multiLevelType w:val="hybridMultilevel"/>
    <w:tmpl w:val="10748BB0"/>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5" w15:restartNumberingAfterBreak="0">
    <w:nsid w:val="16323361"/>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BA645FD"/>
    <w:multiLevelType w:val="hybridMultilevel"/>
    <w:tmpl w:val="3EB04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603656"/>
    <w:multiLevelType w:val="hybridMultilevel"/>
    <w:tmpl w:val="F822B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9332E7"/>
    <w:multiLevelType w:val="hybridMultilevel"/>
    <w:tmpl w:val="EBA48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C5136D"/>
    <w:multiLevelType w:val="hybridMultilevel"/>
    <w:tmpl w:val="27A2FFA8"/>
    <w:lvl w:ilvl="0" w:tplc="57F604AC">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2736E9"/>
    <w:multiLevelType w:val="hybridMultilevel"/>
    <w:tmpl w:val="6A0E1A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C1A7750"/>
    <w:multiLevelType w:val="hybridMultilevel"/>
    <w:tmpl w:val="A8843CA6"/>
    <w:lvl w:ilvl="0" w:tplc="F856BE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1174AFF"/>
    <w:multiLevelType w:val="hybridMultilevel"/>
    <w:tmpl w:val="B2D2B36C"/>
    <w:lvl w:ilvl="0" w:tplc="08090001">
      <w:start w:val="1"/>
      <w:numFmt w:val="bullet"/>
      <w:lvlText w:val=""/>
      <w:lvlJc w:val="left"/>
      <w:pPr>
        <w:ind w:left="720" w:hanging="360"/>
      </w:pPr>
      <w:rPr>
        <w:rFonts w:ascii="Symbol" w:hAnsi="Symbol"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B5754"/>
    <w:multiLevelType w:val="hybridMultilevel"/>
    <w:tmpl w:val="9D207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CF43B1E"/>
    <w:multiLevelType w:val="hybridMultilevel"/>
    <w:tmpl w:val="76AE776A"/>
    <w:lvl w:ilvl="0" w:tplc="04090019">
      <w:start w:val="1"/>
      <w:numFmt w:val="lowerLetter"/>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B2066"/>
    <w:multiLevelType w:val="hybridMultilevel"/>
    <w:tmpl w:val="1D406F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D46B7F"/>
    <w:multiLevelType w:val="hybridMultilevel"/>
    <w:tmpl w:val="66C062C0"/>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8B6E9D"/>
    <w:multiLevelType w:val="hybridMultilevel"/>
    <w:tmpl w:val="94AE6AC0"/>
    <w:lvl w:ilvl="0" w:tplc="44090001">
      <w:start w:val="1"/>
      <w:numFmt w:val="bullet"/>
      <w:lvlText w:val=""/>
      <w:lvlJc w:val="left"/>
      <w:pPr>
        <w:ind w:left="720" w:hanging="360"/>
      </w:pPr>
      <w:rPr>
        <w:rFonts w:ascii="Symbol" w:hAnsi="Symbo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1B07744"/>
    <w:multiLevelType w:val="hybridMultilevel"/>
    <w:tmpl w:val="C284E0F8"/>
    <w:lvl w:ilvl="0" w:tplc="F856BE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D720835"/>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4663A1A"/>
    <w:multiLevelType w:val="hybridMultilevel"/>
    <w:tmpl w:val="5E22C60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778A3A3D"/>
    <w:multiLevelType w:val="hybridMultilevel"/>
    <w:tmpl w:val="066CA99C"/>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C27536"/>
    <w:multiLevelType w:val="hybridMultilevel"/>
    <w:tmpl w:val="BE2E5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8C1B26"/>
    <w:multiLevelType w:val="hybridMultilevel"/>
    <w:tmpl w:val="8424C924"/>
    <w:lvl w:ilvl="0" w:tplc="4409000F">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26"/>
  </w:num>
  <w:num w:numId="5">
    <w:abstractNumId w:val="19"/>
  </w:num>
  <w:num w:numId="6">
    <w:abstractNumId w:val="10"/>
  </w:num>
  <w:num w:numId="7">
    <w:abstractNumId w:val="22"/>
  </w:num>
  <w:num w:numId="8">
    <w:abstractNumId w:val="3"/>
  </w:num>
  <w:num w:numId="9">
    <w:abstractNumId w:val="18"/>
  </w:num>
  <w:num w:numId="10">
    <w:abstractNumId w:val="7"/>
  </w:num>
  <w:num w:numId="11">
    <w:abstractNumId w:val="8"/>
  </w:num>
  <w:num w:numId="12">
    <w:abstractNumId w:val="17"/>
  </w:num>
  <w:num w:numId="13">
    <w:abstractNumId w:val="0"/>
  </w:num>
  <w:num w:numId="14">
    <w:abstractNumId w:val="14"/>
  </w:num>
  <w:num w:numId="15">
    <w:abstractNumId w:val="11"/>
  </w:num>
  <w:num w:numId="16">
    <w:abstractNumId w:val="20"/>
  </w:num>
  <w:num w:numId="17">
    <w:abstractNumId w:val="16"/>
  </w:num>
  <w:num w:numId="18">
    <w:abstractNumId w:val="24"/>
  </w:num>
  <w:num w:numId="19">
    <w:abstractNumId w:val="4"/>
  </w:num>
  <w:num w:numId="20">
    <w:abstractNumId w:val="1"/>
  </w:num>
  <w:num w:numId="21">
    <w:abstractNumId w:val="15"/>
  </w:num>
  <w:num w:numId="22">
    <w:abstractNumId w:val="2"/>
  </w:num>
  <w:num w:numId="23">
    <w:abstractNumId w:val="23"/>
  </w:num>
  <w:num w:numId="24">
    <w:abstractNumId w:val="12"/>
  </w:num>
  <w:num w:numId="25">
    <w:abstractNumId w:val="13"/>
  </w:num>
  <w:num w:numId="26">
    <w:abstractNumId w:val="25"/>
  </w:num>
  <w:num w:numId="27">
    <w:abstractNumId w:val="6"/>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B6E12"/>
    <w:rsid w:val="000014E3"/>
    <w:rsid w:val="000024FA"/>
    <w:rsid w:val="00002BF8"/>
    <w:rsid w:val="00007E41"/>
    <w:rsid w:val="000174F2"/>
    <w:rsid w:val="00030C17"/>
    <w:rsid w:val="00034755"/>
    <w:rsid w:val="0003660A"/>
    <w:rsid w:val="00036799"/>
    <w:rsid w:val="00040328"/>
    <w:rsid w:val="0004412A"/>
    <w:rsid w:val="00044497"/>
    <w:rsid w:val="000476B6"/>
    <w:rsid w:val="00050C17"/>
    <w:rsid w:val="000575C0"/>
    <w:rsid w:val="00061920"/>
    <w:rsid w:val="00063A93"/>
    <w:rsid w:val="0006551C"/>
    <w:rsid w:val="000675BC"/>
    <w:rsid w:val="00067F5F"/>
    <w:rsid w:val="00075F8C"/>
    <w:rsid w:val="00081F06"/>
    <w:rsid w:val="0008396C"/>
    <w:rsid w:val="00083AA8"/>
    <w:rsid w:val="00084983"/>
    <w:rsid w:val="0008732C"/>
    <w:rsid w:val="00090AD6"/>
    <w:rsid w:val="00092B03"/>
    <w:rsid w:val="0009420D"/>
    <w:rsid w:val="00096512"/>
    <w:rsid w:val="000A124C"/>
    <w:rsid w:val="000A3CF2"/>
    <w:rsid w:val="000A5614"/>
    <w:rsid w:val="000A6098"/>
    <w:rsid w:val="000A7B69"/>
    <w:rsid w:val="000C058C"/>
    <w:rsid w:val="000C17AD"/>
    <w:rsid w:val="000D4076"/>
    <w:rsid w:val="000D4D14"/>
    <w:rsid w:val="000D62CE"/>
    <w:rsid w:val="000E0A4E"/>
    <w:rsid w:val="000E3816"/>
    <w:rsid w:val="000E65AF"/>
    <w:rsid w:val="000F74BC"/>
    <w:rsid w:val="00104E77"/>
    <w:rsid w:val="00112822"/>
    <w:rsid w:val="00114A76"/>
    <w:rsid w:val="00117D4A"/>
    <w:rsid w:val="001209EE"/>
    <w:rsid w:val="001237D4"/>
    <w:rsid w:val="00125E68"/>
    <w:rsid w:val="00126646"/>
    <w:rsid w:val="001312DE"/>
    <w:rsid w:val="0013216D"/>
    <w:rsid w:val="0013437E"/>
    <w:rsid w:val="00141B22"/>
    <w:rsid w:val="00142CFB"/>
    <w:rsid w:val="0014407A"/>
    <w:rsid w:val="00147C40"/>
    <w:rsid w:val="00150880"/>
    <w:rsid w:val="00156C4A"/>
    <w:rsid w:val="0016191C"/>
    <w:rsid w:val="001648E9"/>
    <w:rsid w:val="00171FC8"/>
    <w:rsid w:val="00172BFE"/>
    <w:rsid w:val="00175FA3"/>
    <w:rsid w:val="0018417A"/>
    <w:rsid w:val="00186C54"/>
    <w:rsid w:val="00194152"/>
    <w:rsid w:val="001979C4"/>
    <w:rsid w:val="00197E05"/>
    <w:rsid w:val="001A44AA"/>
    <w:rsid w:val="001A7C60"/>
    <w:rsid w:val="001C3D2C"/>
    <w:rsid w:val="001D0B06"/>
    <w:rsid w:val="001D40F0"/>
    <w:rsid w:val="001D48C0"/>
    <w:rsid w:val="001D68A6"/>
    <w:rsid w:val="001F13ED"/>
    <w:rsid w:val="001F3465"/>
    <w:rsid w:val="00207949"/>
    <w:rsid w:val="00213E0D"/>
    <w:rsid w:val="00214A3F"/>
    <w:rsid w:val="00223DCC"/>
    <w:rsid w:val="00227053"/>
    <w:rsid w:val="002370F6"/>
    <w:rsid w:val="002373A4"/>
    <w:rsid w:val="002464AA"/>
    <w:rsid w:val="00251327"/>
    <w:rsid w:val="00251D99"/>
    <w:rsid w:val="002534C6"/>
    <w:rsid w:val="00255729"/>
    <w:rsid w:val="00256639"/>
    <w:rsid w:val="00265A19"/>
    <w:rsid w:val="00265C3B"/>
    <w:rsid w:val="00270FBD"/>
    <w:rsid w:val="00277D5C"/>
    <w:rsid w:val="00284232"/>
    <w:rsid w:val="00293CD2"/>
    <w:rsid w:val="002B12A3"/>
    <w:rsid w:val="002B699C"/>
    <w:rsid w:val="002C4435"/>
    <w:rsid w:val="002C59D2"/>
    <w:rsid w:val="002D251C"/>
    <w:rsid w:val="002D2937"/>
    <w:rsid w:val="002D4793"/>
    <w:rsid w:val="002D6F6A"/>
    <w:rsid w:val="002D7C97"/>
    <w:rsid w:val="002E2528"/>
    <w:rsid w:val="002E6A66"/>
    <w:rsid w:val="00303095"/>
    <w:rsid w:val="003065BE"/>
    <w:rsid w:val="00315360"/>
    <w:rsid w:val="00330EAE"/>
    <w:rsid w:val="00331914"/>
    <w:rsid w:val="003340A4"/>
    <w:rsid w:val="003515C1"/>
    <w:rsid w:val="0035180C"/>
    <w:rsid w:val="00352015"/>
    <w:rsid w:val="0036075D"/>
    <w:rsid w:val="003617E7"/>
    <w:rsid w:val="00363FF5"/>
    <w:rsid w:val="00364DF0"/>
    <w:rsid w:val="00365B41"/>
    <w:rsid w:val="00372223"/>
    <w:rsid w:val="0037533A"/>
    <w:rsid w:val="00377C07"/>
    <w:rsid w:val="00384D84"/>
    <w:rsid w:val="00385A94"/>
    <w:rsid w:val="00386E6A"/>
    <w:rsid w:val="003A2810"/>
    <w:rsid w:val="003B04BC"/>
    <w:rsid w:val="003B1176"/>
    <w:rsid w:val="003B1D6B"/>
    <w:rsid w:val="003B27BF"/>
    <w:rsid w:val="003B64DC"/>
    <w:rsid w:val="003C5264"/>
    <w:rsid w:val="003D50F2"/>
    <w:rsid w:val="003E15AB"/>
    <w:rsid w:val="003E4BF9"/>
    <w:rsid w:val="003F63D5"/>
    <w:rsid w:val="00413415"/>
    <w:rsid w:val="00414999"/>
    <w:rsid w:val="00416583"/>
    <w:rsid w:val="00426793"/>
    <w:rsid w:val="0043729C"/>
    <w:rsid w:val="00437BE9"/>
    <w:rsid w:val="00440E5F"/>
    <w:rsid w:val="0044374E"/>
    <w:rsid w:val="00450D8A"/>
    <w:rsid w:val="00451AC9"/>
    <w:rsid w:val="0045350F"/>
    <w:rsid w:val="00454123"/>
    <w:rsid w:val="00455B9A"/>
    <w:rsid w:val="0047601E"/>
    <w:rsid w:val="00480147"/>
    <w:rsid w:val="00485EB5"/>
    <w:rsid w:val="004905A1"/>
    <w:rsid w:val="004A0B3A"/>
    <w:rsid w:val="004A15E7"/>
    <w:rsid w:val="004A266E"/>
    <w:rsid w:val="004A2C34"/>
    <w:rsid w:val="004B1CB8"/>
    <w:rsid w:val="004B6B70"/>
    <w:rsid w:val="004C4D24"/>
    <w:rsid w:val="004C5254"/>
    <w:rsid w:val="004C6EE7"/>
    <w:rsid w:val="004D19CE"/>
    <w:rsid w:val="004D32FA"/>
    <w:rsid w:val="004D4215"/>
    <w:rsid w:val="004E1DA2"/>
    <w:rsid w:val="004E7677"/>
    <w:rsid w:val="004F369F"/>
    <w:rsid w:val="004F49CA"/>
    <w:rsid w:val="004F4A9A"/>
    <w:rsid w:val="004F58E5"/>
    <w:rsid w:val="005008AA"/>
    <w:rsid w:val="00504401"/>
    <w:rsid w:val="00505C41"/>
    <w:rsid w:val="00511F77"/>
    <w:rsid w:val="005173CC"/>
    <w:rsid w:val="00526BF2"/>
    <w:rsid w:val="00527371"/>
    <w:rsid w:val="005274BB"/>
    <w:rsid w:val="005373BB"/>
    <w:rsid w:val="005377AF"/>
    <w:rsid w:val="00540A84"/>
    <w:rsid w:val="005452F0"/>
    <w:rsid w:val="0054678F"/>
    <w:rsid w:val="00547334"/>
    <w:rsid w:val="00570682"/>
    <w:rsid w:val="00573AF4"/>
    <w:rsid w:val="00590888"/>
    <w:rsid w:val="00591AEC"/>
    <w:rsid w:val="005B1C45"/>
    <w:rsid w:val="005B4577"/>
    <w:rsid w:val="005C1040"/>
    <w:rsid w:val="005C6D98"/>
    <w:rsid w:val="005D18C3"/>
    <w:rsid w:val="005D62C4"/>
    <w:rsid w:val="005E0315"/>
    <w:rsid w:val="005E13DC"/>
    <w:rsid w:val="005E3217"/>
    <w:rsid w:val="005E6B05"/>
    <w:rsid w:val="00600481"/>
    <w:rsid w:val="00600C2C"/>
    <w:rsid w:val="00605D05"/>
    <w:rsid w:val="0061620B"/>
    <w:rsid w:val="006204DA"/>
    <w:rsid w:val="006259A6"/>
    <w:rsid w:val="00633468"/>
    <w:rsid w:val="0063570B"/>
    <w:rsid w:val="006379C3"/>
    <w:rsid w:val="006407D8"/>
    <w:rsid w:val="00641824"/>
    <w:rsid w:val="00644CD1"/>
    <w:rsid w:val="006550C7"/>
    <w:rsid w:val="006633A3"/>
    <w:rsid w:val="00664E4C"/>
    <w:rsid w:val="00664F8D"/>
    <w:rsid w:val="00676E8B"/>
    <w:rsid w:val="00682F0E"/>
    <w:rsid w:val="00684485"/>
    <w:rsid w:val="006872EB"/>
    <w:rsid w:val="0069585D"/>
    <w:rsid w:val="006B0F85"/>
    <w:rsid w:val="006C1270"/>
    <w:rsid w:val="006D0397"/>
    <w:rsid w:val="006D657C"/>
    <w:rsid w:val="006D6FF2"/>
    <w:rsid w:val="006E5058"/>
    <w:rsid w:val="00702BBC"/>
    <w:rsid w:val="007035D4"/>
    <w:rsid w:val="007059F0"/>
    <w:rsid w:val="007100C5"/>
    <w:rsid w:val="007120A6"/>
    <w:rsid w:val="007148C9"/>
    <w:rsid w:val="00714A4E"/>
    <w:rsid w:val="00717966"/>
    <w:rsid w:val="00722271"/>
    <w:rsid w:val="007234B9"/>
    <w:rsid w:val="00723FDE"/>
    <w:rsid w:val="00730D65"/>
    <w:rsid w:val="00732CC8"/>
    <w:rsid w:val="007454D1"/>
    <w:rsid w:val="007473DC"/>
    <w:rsid w:val="0075265F"/>
    <w:rsid w:val="00753CF4"/>
    <w:rsid w:val="00754F61"/>
    <w:rsid w:val="00775EA6"/>
    <w:rsid w:val="007861BE"/>
    <w:rsid w:val="00790AD2"/>
    <w:rsid w:val="007C0C17"/>
    <w:rsid w:val="007C4232"/>
    <w:rsid w:val="007D26C2"/>
    <w:rsid w:val="007D3520"/>
    <w:rsid w:val="007D62EE"/>
    <w:rsid w:val="007E6806"/>
    <w:rsid w:val="007F53E1"/>
    <w:rsid w:val="00805652"/>
    <w:rsid w:val="00806C6B"/>
    <w:rsid w:val="00810A2C"/>
    <w:rsid w:val="00812983"/>
    <w:rsid w:val="00812F2C"/>
    <w:rsid w:val="00813E5C"/>
    <w:rsid w:val="00824A78"/>
    <w:rsid w:val="00825C6F"/>
    <w:rsid w:val="00833A1C"/>
    <w:rsid w:val="008344CD"/>
    <w:rsid w:val="00841DB3"/>
    <w:rsid w:val="008552C3"/>
    <w:rsid w:val="00864595"/>
    <w:rsid w:val="00870083"/>
    <w:rsid w:val="0087392E"/>
    <w:rsid w:val="008745A9"/>
    <w:rsid w:val="00881DE4"/>
    <w:rsid w:val="008834CA"/>
    <w:rsid w:val="00883F12"/>
    <w:rsid w:val="00885400"/>
    <w:rsid w:val="00897D12"/>
    <w:rsid w:val="008A1B1E"/>
    <w:rsid w:val="008B4F9D"/>
    <w:rsid w:val="008B575F"/>
    <w:rsid w:val="008B6E12"/>
    <w:rsid w:val="008C5053"/>
    <w:rsid w:val="008C63A4"/>
    <w:rsid w:val="008D05FD"/>
    <w:rsid w:val="008F04C1"/>
    <w:rsid w:val="008F32A6"/>
    <w:rsid w:val="008F384F"/>
    <w:rsid w:val="00916C83"/>
    <w:rsid w:val="00916EA1"/>
    <w:rsid w:val="00917915"/>
    <w:rsid w:val="009204F0"/>
    <w:rsid w:val="0093034B"/>
    <w:rsid w:val="00930EFB"/>
    <w:rsid w:val="00932797"/>
    <w:rsid w:val="009444EC"/>
    <w:rsid w:val="009467AE"/>
    <w:rsid w:val="00955DB3"/>
    <w:rsid w:val="00960F5D"/>
    <w:rsid w:val="00967350"/>
    <w:rsid w:val="00972728"/>
    <w:rsid w:val="0097490E"/>
    <w:rsid w:val="00977510"/>
    <w:rsid w:val="00986DB1"/>
    <w:rsid w:val="009871FA"/>
    <w:rsid w:val="00996280"/>
    <w:rsid w:val="009A05B2"/>
    <w:rsid w:val="009A0E8D"/>
    <w:rsid w:val="009A233B"/>
    <w:rsid w:val="009A2DD5"/>
    <w:rsid w:val="009A4C74"/>
    <w:rsid w:val="009A6B2D"/>
    <w:rsid w:val="009B4E09"/>
    <w:rsid w:val="009C2D51"/>
    <w:rsid w:val="009D3D59"/>
    <w:rsid w:val="009D678C"/>
    <w:rsid w:val="009D74B4"/>
    <w:rsid w:val="009D75B6"/>
    <w:rsid w:val="009E164D"/>
    <w:rsid w:val="009E4991"/>
    <w:rsid w:val="009F0DB7"/>
    <w:rsid w:val="00A03711"/>
    <w:rsid w:val="00A129EE"/>
    <w:rsid w:val="00A15ECA"/>
    <w:rsid w:val="00A23935"/>
    <w:rsid w:val="00A30879"/>
    <w:rsid w:val="00A313A6"/>
    <w:rsid w:val="00A46ED0"/>
    <w:rsid w:val="00A51C2A"/>
    <w:rsid w:val="00A57BBC"/>
    <w:rsid w:val="00A60038"/>
    <w:rsid w:val="00A70517"/>
    <w:rsid w:val="00A70608"/>
    <w:rsid w:val="00A744FE"/>
    <w:rsid w:val="00A83B5F"/>
    <w:rsid w:val="00A86C2A"/>
    <w:rsid w:val="00A93FC3"/>
    <w:rsid w:val="00A9770F"/>
    <w:rsid w:val="00AA2A34"/>
    <w:rsid w:val="00AB65C8"/>
    <w:rsid w:val="00AD4054"/>
    <w:rsid w:val="00AE32FD"/>
    <w:rsid w:val="00AE3DAF"/>
    <w:rsid w:val="00AE4444"/>
    <w:rsid w:val="00AF60A9"/>
    <w:rsid w:val="00B1062C"/>
    <w:rsid w:val="00B11A3D"/>
    <w:rsid w:val="00B13EAB"/>
    <w:rsid w:val="00B1529A"/>
    <w:rsid w:val="00B17E03"/>
    <w:rsid w:val="00B205C8"/>
    <w:rsid w:val="00B274DF"/>
    <w:rsid w:val="00B30822"/>
    <w:rsid w:val="00B42E28"/>
    <w:rsid w:val="00B56021"/>
    <w:rsid w:val="00B57927"/>
    <w:rsid w:val="00B6320F"/>
    <w:rsid w:val="00B65687"/>
    <w:rsid w:val="00B70734"/>
    <w:rsid w:val="00B715F1"/>
    <w:rsid w:val="00B72148"/>
    <w:rsid w:val="00B7276E"/>
    <w:rsid w:val="00B84BA4"/>
    <w:rsid w:val="00BA1CB9"/>
    <w:rsid w:val="00BB68C9"/>
    <w:rsid w:val="00BB6915"/>
    <w:rsid w:val="00BB7C6F"/>
    <w:rsid w:val="00BD3DB4"/>
    <w:rsid w:val="00BD60F2"/>
    <w:rsid w:val="00BE2406"/>
    <w:rsid w:val="00BE5F1D"/>
    <w:rsid w:val="00BF18DA"/>
    <w:rsid w:val="00BF2D0E"/>
    <w:rsid w:val="00BF2D78"/>
    <w:rsid w:val="00BF5221"/>
    <w:rsid w:val="00C01208"/>
    <w:rsid w:val="00C02945"/>
    <w:rsid w:val="00C11A79"/>
    <w:rsid w:val="00C1215C"/>
    <w:rsid w:val="00C137FE"/>
    <w:rsid w:val="00C13891"/>
    <w:rsid w:val="00C14586"/>
    <w:rsid w:val="00C21826"/>
    <w:rsid w:val="00C21D67"/>
    <w:rsid w:val="00C251B7"/>
    <w:rsid w:val="00C25E0F"/>
    <w:rsid w:val="00C31AA1"/>
    <w:rsid w:val="00C35E97"/>
    <w:rsid w:val="00C37967"/>
    <w:rsid w:val="00C41CBC"/>
    <w:rsid w:val="00C43463"/>
    <w:rsid w:val="00C74686"/>
    <w:rsid w:val="00C76745"/>
    <w:rsid w:val="00C76A5C"/>
    <w:rsid w:val="00C80A6C"/>
    <w:rsid w:val="00C8205D"/>
    <w:rsid w:val="00C87B1B"/>
    <w:rsid w:val="00C9247E"/>
    <w:rsid w:val="00CA233D"/>
    <w:rsid w:val="00CA301D"/>
    <w:rsid w:val="00CA3519"/>
    <w:rsid w:val="00CA4424"/>
    <w:rsid w:val="00CA78B1"/>
    <w:rsid w:val="00CA7BB9"/>
    <w:rsid w:val="00CB0E66"/>
    <w:rsid w:val="00CC0D42"/>
    <w:rsid w:val="00CC5795"/>
    <w:rsid w:val="00CD61FD"/>
    <w:rsid w:val="00CD6ED5"/>
    <w:rsid w:val="00CF2A46"/>
    <w:rsid w:val="00CF4E15"/>
    <w:rsid w:val="00D020F4"/>
    <w:rsid w:val="00D04F06"/>
    <w:rsid w:val="00D05D4F"/>
    <w:rsid w:val="00D12B26"/>
    <w:rsid w:val="00D14D0D"/>
    <w:rsid w:val="00D16D60"/>
    <w:rsid w:val="00D27F99"/>
    <w:rsid w:val="00D3003E"/>
    <w:rsid w:val="00D30F97"/>
    <w:rsid w:val="00D3250B"/>
    <w:rsid w:val="00D329DD"/>
    <w:rsid w:val="00D33F4F"/>
    <w:rsid w:val="00D35A01"/>
    <w:rsid w:val="00D40998"/>
    <w:rsid w:val="00D459CA"/>
    <w:rsid w:val="00D477F3"/>
    <w:rsid w:val="00D52997"/>
    <w:rsid w:val="00D60AA7"/>
    <w:rsid w:val="00D72981"/>
    <w:rsid w:val="00D86176"/>
    <w:rsid w:val="00D94CD1"/>
    <w:rsid w:val="00D969F0"/>
    <w:rsid w:val="00DA1E20"/>
    <w:rsid w:val="00DA22DB"/>
    <w:rsid w:val="00DA48D4"/>
    <w:rsid w:val="00DB1DEE"/>
    <w:rsid w:val="00DE3A2A"/>
    <w:rsid w:val="00DF4609"/>
    <w:rsid w:val="00DF4819"/>
    <w:rsid w:val="00DF53C8"/>
    <w:rsid w:val="00E0149D"/>
    <w:rsid w:val="00E01762"/>
    <w:rsid w:val="00E07E54"/>
    <w:rsid w:val="00E2494D"/>
    <w:rsid w:val="00E26CC5"/>
    <w:rsid w:val="00E27F9C"/>
    <w:rsid w:val="00E3149A"/>
    <w:rsid w:val="00E36513"/>
    <w:rsid w:val="00E56513"/>
    <w:rsid w:val="00E623ED"/>
    <w:rsid w:val="00E6694F"/>
    <w:rsid w:val="00E7392C"/>
    <w:rsid w:val="00E772C3"/>
    <w:rsid w:val="00E82069"/>
    <w:rsid w:val="00E90646"/>
    <w:rsid w:val="00EA050F"/>
    <w:rsid w:val="00EA2954"/>
    <w:rsid w:val="00EA39FF"/>
    <w:rsid w:val="00EB1E97"/>
    <w:rsid w:val="00EB359B"/>
    <w:rsid w:val="00EC0AE5"/>
    <w:rsid w:val="00EC414D"/>
    <w:rsid w:val="00ED44FA"/>
    <w:rsid w:val="00EE34F9"/>
    <w:rsid w:val="00EF2A4A"/>
    <w:rsid w:val="00EF44EC"/>
    <w:rsid w:val="00EF4F90"/>
    <w:rsid w:val="00F053EA"/>
    <w:rsid w:val="00F107BD"/>
    <w:rsid w:val="00F108F3"/>
    <w:rsid w:val="00F1691A"/>
    <w:rsid w:val="00F20FEF"/>
    <w:rsid w:val="00F32811"/>
    <w:rsid w:val="00F33E03"/>
    <w:rsid w:val="00F34F65"/>
    <w:rsid w:val="00F37B8E"/>
    <w:rsid w:val="00F44253"/>
    <w:rsid w:val="00F51695"/>
    <w:rsid w:val="00F5200B"/>
    <w:rsid w:val="00F52272"/>
    <w:rsid w:val="00F5264F"/>
    <w:rsid w:val="00F53B6B"/>
    <w:rsid w:val="00F54E08"/>
    <w:rsid w:val="00F5648F"/>
    <w:rsid w:val="00F60426"/>
    <w:rsid w:val="00F75562"/>
    <w:rsid w:val="00F80CB8"/>
    <w:rsid w:val="00F87307"/>
    <w:rsid w:val="00FA53D0"/>
    <w:rsid w:val="00FA5A1A"/>
    <w:rsid w:val="00FB21BD"/>
    <w:rsid w:val="00FB3206"/>
    <w:rsid w:val="00FB68D7"/>
    <w:rsid w:val="00FC3494"/>
    <w:rsid w:val="00FC43B1"/>
    <w:rsid w:val="00FD064F"/>
    <w:rsid w:val="00FD3334"/>
    <w:rsid w:val="00FE2C39"/>
    <w:rsid w:val="00FE3DDD"/>
    <w:rsid w:val="00FE7531"/>
    <w:rsid w:val="00FF1DB7"/>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38A0D4"/>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F2"/>
  </w:style>
  <w:style w:type="paragraph" w:styleId="Heading1">
    <w:name w:val="heading 1"/>
    <w:basedOn w:val="Normal"/>
    <w:next w:val="Normal"/>
    <w:link w:val="Heading1Char"/>
    <w:uiPriority w:val="9"/>
    <w:qFormat/>
    <w:rsid w:val="000A3CF2"/>
    <w:pPr>
      <w:keepNext/>
      <w:keepLines/>
      <w:spacing w:after="0" w:line="240" w:lineRule="auto"/>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A1E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E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E12"/>
  </w:style>
  <w:style w:type="paragraph" w:styleId="Footer">
    <w:name w:val="footer"/>
    <w:basedOn w:val="Normal"/>
    <w:link w:val="FooterChar"/>
    <w:uiPriority w:val="99"/>
    <w:unhideWhenUsed/>
    <w:rsid w:val="008B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E12"/>
  </w:style>
  <w:style w:type="character" w:styleId="Hyperlink">
    <w:name w:val="Hyperlink"/>
    <w:unhideWhenUsed/>
    <w:rsid w:val="008B6E12"/>
    <w:rPr>
      <w:color w:val="0000FF"/>
      <w:u w:val="single"/>
    </w:rPr>
  </w:style>
  <w:style w:type="paragraph" w:styleId="EndnoteText">
    <w:name w:val="endnote text"/>
    <w:basedOn w:val="Normal"/>
    <w:link w:val="EndnoteTextChar"/>
    <w:unhideWhenUsed/>
    <w:rsid w:val="008B6E12"/>
    <w:pPr>
      <w:widowControl w:val="0"/>
      <w:tabs>
        <w:tab w:val="left" w:pos="-720"/>
      </w:tabs>
      <w:suppressAutoHyphens/>
      <w:snapToGrid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8B6E12"/>
    <w:rPr>
      <w:rFonts w:ascii="Times New Roman" w:eastAsia="Times New Roman" w:hAnsi="Times New Roman" w:cs="Times New Roman"/>
      <w:sz w:val="24"/>
      <w:szCs w:val="20"/>
      <w:lang w:val="en-US"/>
    </w:rPr>
  </w:style>
  <w:style w:type="table" w:styleId="TableGrid">
    <w:name w:val="Table Grid"/>
    <w:basedOn w:val="TableNormal"/>
    <w:rsid w:val="008B6E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577"/>
    <w:pPr>
      <w:ind w:left="720"/>
      <w:contextualSpacing/>
    </w:pPr>
  </w:style>
  <w:style w:type="paragraph" w:styleId="BalloonText">
    <w:name w:val="Balloon Text"/>
    <w:basedOn w:val="Normal"/>
    <w:link w:val="BalloonTextChar"/>
    <w:uiPriority w:val="99"/>
    <w:semiHidden/>
    <w:unhideWhenUsed/>
    <w:rsid w:val="007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CF4"/>
    <w:rPr>
      <w:rFonts w:ascii="Segoe UI" w:hAnsi="Segoe UI" w:cs="Segoe UI"/>
      <w:sz w:val="18"/>
      <w:szCs w:val="18"/>
    </w:rPr>
  </w:style>
  <w:style w:type="character" w:styleId="CommentReference">
    <w:name w:val="annotation reference"/>
    <w:basedOn w:val="DefaultParagraphFont"/>
    <w:uiPriority w:val="99"/>
    <w:semiHidden/>
    <w:unhideWhenUsed/>
    <w:rsid w:val="00AD4054"/>
    <w:rPr>
      <w:sz w:val="16"/>
      <w:szCs w:val="16"/>
    </w:rPr>
  </w:style>
  <w:style w:type="paragraph" w:styleId="CommentText">
    <w:name w:val="annotation text"/>
    <w:basedOn w:val="Normal"/>
    <w:link w:val="CommentTextChar"/>
    <w:uiPriority w:val="99"/>
    <w:semiHidden/>
    <w:unhideWhenUsed/>
    <w:rsid w:val="00AD4054"/>
    <w:pPr>
      <w:spacing w:line="240" w:lineRule="auto"/>
    </w:pPr>
    <w:rPr>
      <w:sz w:val="20"/>
      <w:szCs w:val="20"/>
    </w:rPr>
  </w:style>
  <w:style w:type="character" w:customStyle="1" w:styleId="CommentTextChar">
    <w:name w:val="Comment Text Char"/>
    <w:basedOn w:val="DefaultParagraphFont"/>
    <w:link w:val="CommentText"/>
    <w:uiPriority w:val="99"/>
    <w:semiHidden/>
    <w:rsid w:val="00AD4054"/>
    <w:rPr>
      <w:sz w:val="20"/>
      <w:szCs w:val="20"/>
    </w:rPr>
  </w:style>
  <w:style w:type="paragraph" w:styleId="CommentSubject">
    <w:name w:val="annotation subject"/>
    <w:basedOn w:val="CommentText"/>
    <w:next w:val="CommentText"/>
    <w:link w:val="CommentSubjectChar"/>
    <w:uiPriority w:val="99"/>
    <w:semiHidden/>
    <w:unhideWhenUsed/>
    <w:rsid w:val="00AD4054"/>
    <w:rPr>
      <w:b/>
      <w:bCs/>
    </w:rPr>
  </w:style>
  <w:style w:type="character" w:customStyle="1" w:styleId="CommentSubjectChar">
    <w:name w:val="Comment Subject Char"/>
    <w:basedOn w:val="CommentTextChar"/>
    <w:link w:val="CommentSubject"/>
    <w:uiPriority w:val="99"/>
    <w:semiHidden/>
    <w:rsid w:val="00AD4054"/>
    <w:rPr>
      <w:b/>
      <w:bCs/>
      <w:sz w:val="20"/>
      <w:szCs w:val="20"/>
    </w:rPr>
  </w:style>
  <w:style w:type="paragraph" w:styleId="Revision">
    <w:name w:val="Revision"/>
    <w:hidden/>
    <w:uiPriority w:val="99"/>
    <w:semiHidden/>
    <w:rsid w:val="00AD4054"/>
    <w:pPr>
      <w:spacing w:after="0" w:line="240" w:lineRule="auto"/>
    </w:pPr>
  </w:style>
  <w:style w:type="character" w:customStyle="1" w:styleId="Heading1Char">
    <w:name w:val="Heading 1 Char"/>
    <w:basedOn w:val="DefaultParagraphFont"/>
    <w:link w:val="Heading1"/>
    <w:uiPriority w:val="9"/>
    <w:rsid w:val="000A3C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DA1E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E20"/>
    <w:rPr>
      <w:rFonts w:asciiTheme="majorHAnsi" w:eastAsiaTheme="majorEastAsia" w:hAnsiTheme="majorHAnsi" w:cstheme="majorBidi"/>
      <w:b/>
      <w:bCs/>
      <w:color w:val="4472C4" w:themeColor="accent1"/>
    </w:rPr>
  </w:style>
  <w:style w:type="character" w:customStyle="1" w:styleId="UnresolvedMention1">
    <w:name w:val="Unresolved Mention1"/>
    <w:basedOn w:val="DefaultParagraphFont"/>
    <w:uiPriority w:val="99"/>
    <w:semiHidden/>
    <w:unhideWhenUsed/>
    <w:rsid w:val="005173CC"/>
    <w:rPr>
      <w:color w:val="605E5C"/>
      <w:shd w:val="clear" w:color="auto" w:fill="E1DFDD"/>
    </w:rPr>
  </w:style>
  <w:style w:type="character" w:styleId="FollowedHyperlink">
    <w:name w:val="FollowedHyperlink"/>
    <w:basedOn w:val="DefaultParagraphFont"/>
    <w:uiPriority w:val="99"/>
    <w:semiHidden/>
    <w:unhideWhenUsed/>
    <w:rsid w:val="005173CC"/>
    <w:rPr>
      <w:color w:val="954F72" w:themeColor="followedHyperlink"/>
      <w:u w:val="single"/>
    </w:rPr>
  </w:style>
  <w:style w:type="paragraph" w:styleId="BodyText">
    <w:name w:val="Body Text"/>
    <w:basedOn w:val="Normal"/>
    <w:link w:val="BodyTextChar"/>
    <w:uiPriority w:val="99"/>
    <w:unhideWhenUsed/>
    <w:rsid w:val="003F63D5"/>
    <w:pPr>
      <w:spacing w:after="120" w:line="276" w:lineRule="auto"/>
    </w:pPr>
  </w:style>
  <w:style w:type="character" w:customStyle="1" w:styleId="BodyTextChar">
    <w:name w:val="Body Text Char"/>
    <w:basedOn w:val="DefaultParagraphFont"/>
    <w:link w:val="BodyText"/>
    <w:uiPriority w:val="99"/>
    <w:rsid w:val="003F6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46305">
      <w:bodyDiv w:val="1"/>
      <w:marLeft w:val="0"/>
      <w:marRight w:val="0"/>
      <w:marTop w:val="0"/>
      <w:marBottom w:val="0"/>
      <w:divBdr>
        <w:top w:val="none" w:sz="0" w:space="0" w:color="auto"/>
        <w:left w:val="none" w:sz="0" w:space="0" w:color="auto"/>
        <w:bottom w:val="none" w:sz="0" w:space="0" w:color="auto"/>
        <w:right w:val="none" w:sz="0" w:space="0" w:color="auto"/>
      </w:divBdr>
    </w:div>
    <w:div w:id="1306932589">
      <w:bodyDiv w:val="1"/>
      <w:marLeft w:val="0"/>
      <w:marRight w:val="0"/>
      <w:marTop w:val="0"/>
      <w:marBottom w:val="0"/>
      <w:divBdr>
        <w:top w:val="none" w:sz="0" w:space="0" w:color="auto"/>
        <w:left w:val="none" w:sz="0" w:space="0" w:color="auto"/>
        <w:bottom w:val="none" w:sz="0" w:space="0" w:color="auto"/>
        <w:right w:val="none" w:sz="0" w:space="0" w:color="auto"/>
      </w:divBdr>
    </w:div>
    <w:div w:id="19284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artim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D1E8E-B5B7-460B-A613-3D845607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offce365_025</cp:lastModifiedBy>
  <cp:revision>232</cp:revision>
  <cp:lastPrinted>2019-07-05T19:18:00Z</cp:lastPrinted>
  <dcterms:created xsi:type="dcterms:W3CDTF">2019-12-14T06:56:00Z</dcterms:created>
  <dcterms:modified xsi:type="dcterms:W3CDTF">2021-07-22T02:53:00Z</dcterms:modified>
</cp:coreProperties>
</file>