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Props is just like attribute in HTML.In props string are written in “” and numbers and others in {}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 JSX,props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props we follow camel case naming,so if some syntax in HTML is made of two words,then it is written in camel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424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return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are two ways of return type, default and named.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default,there can be only one return value.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two ways to write it.One way is what we are already doing and second is :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export default function App(){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When we import default values,we can have use any name to import them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Eg import App from ‘./App’ or import Application from ‘./App’ .While this is not the case in named return scenario. The name has to be exactly same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named return we can have more than one value being returned.It works along with default return. The name during import has to be same as the one written here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Eg const name=’Harry’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export  {name}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Example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Import App,{name} from ‘./App’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cannot display objects in JSX like we can display h1,p etc. we can pass objects as input in props. Just like numbers,It will also be {}.As objects are also given in {},there will be {{}} like form.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