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5DEA0" w14:textId="5CDA50AC" w:rsidR="009314FC" w:rsidRDefault="009314FC" w:rsidP="009314FC">
      <w:pPr>
        <w:pStyle w:val="Heading1"/>
      </w:pPr>
      <w:r>
        <w:t>Derived Laws and Interpretations</w:t>
      </w:r>
    </w:p>
    <w:p w14:paraId="5E197CE2" w14:textId="77777777" w:rsidR="009314FC" w:rsidRPr="009314FC" w:rsidRDefault="009314FC" w:rsidP="009314FC">
      <w:r w:rsidRPr="009314FC">
        <w:t>If you formalize finance–physical pairs as a complex-like algebra, some nonobvious consequences fall out. They are not imposed but emerge from the rules.</w:t>
      </w:r>
    </w:p>
    <w:p w14:paraId="12D8D0E8" w14:textId="77777777" w:rsidR="009314FC" w:rsidRPr="009314FC" w:rsidRDefault="009314FC" w:rsidP="009314FC">
      <w:r w:rsidRPr="009314FC">
        <w:pict w14:anchorId="69441AAE">
          <v:rect id="_x0000_i1073" style="width:0;height:1.5pt" o:hralign="center" o:hrstd="t" o:hr="t" fillcolor="#a0a0a0" stroked="f"/>
        </w:pict>
      </w:r>
    </w:p>
    <w:p w14:paraId="22D30FDA" w14:textId="77777777" w:rsidR="009314FC" w:rsidRPr="009314FC" w:rsidRDefault="009314FC" w:rsidP="009314FC">
      <w:pPr>
        <w:rPr>
          <w:b/>
          <w:bCs/>
        </w:rPr>
      </w:pPr>
      <w:r w:rsidRPr="009314FC">
        <w:rPr>
          <w:b/>
          <w:bCs/>
        </w:rPr>
        <w:t>1. Value without substance cancels</w:t>
      </w:r>
    </w:p>
    <w:p w14:paraId="1613E12F" w14:textId="77777777" w:rsidR="009314FC" w:rsidRPr="009314FC" w:rsidRDefault="009314FC" w:rsidP="009314FC">
      <w:r w:rsidRPr="009314FC">
        <w:t>From multiplication:</w:t>
      </w:r>
      <w:r w:rsidRPr="009314FC">
        <w:br/>
        <w:t>(0+V1</w:t>
      </w:r>
      <w:proofErr w:type="gramStart"/>
      <w:r w:rsidRPr="009314FC">
        <w:t>i)(</w:t>
      </w:r>
      <w:proofErr w:type="gramEnd"/>
      <w:r w:rsidRPr="009314FC">
        <w:t>0+V2</w:t>
      </w:r>
      <w:proofErr w:type="gramStart"/>
      <w:r w:rsidRPr="009314FC">
        <w:t>i)=</w:t>
      </w:r>
      <w:proofErr w:type="gramEnd"/>
      <w:r w:rsidRPr="009314FC">
        <w:t xml:space="preserve">−V1V2(0+V_1 </w:t>
      </w:r>
      <w:proofErr w:type="spellStart"/>
      <w:proofErr w:type="gramStart"/>
      <w:r w:rsidRPr="009314FC">
        <w:t>i</w:t>
      </w:r>
      <w:proofErr w:type="spellEnd"/>
      <w:r w:rsidRPr="009314FC">
        <w:t>)(</w:t>
      </w:r>
      <w:proofErr w:type="gramEnd"/>
      <w:r w:rsidRPr="009314FC">
        <w:t xml:space="preserve">0+V_2 </w:t>
      </w:r>
      <w:proofErr w:type="spellStart"/>
      <w:r w:rsidRPr="009314FC">
        <w:t>i</w:t>
      </w:r>
      <w:proofErr w:type="spellEnd"/>
      <w:r w:rsidRPr="009314FC">
        <w:t>) = -V_1V_2(0+V1</w:t>
      </w:r>
      <w:r w:rsidRPr="009314FC">
        <w:rPr>
          <w:rFonts w:ascii="Arial" w:hAnsi="Arial" w:cs="Arial"/>
        </w:rPr>
        <w:t>​</w:t>
      </w:r>
      <w:proofErr w:type="spellStart"/>
      <w:proofErr w:type="gramStart"/>
      <w:r w:rsidRPr="009314FC">
        <w:t>i</w:t>
      </w:r>
      <w:proofErr w:type="spellEnd"/>
      <w:r w:rsidRPr="009314FC">
        <w:t>)(</w:t>
      </w:r>
      <w:proofErr w:type="gramEnd"/>
      <w:r w:rsidRPr="009314FC">
        <w:t>0+V2</w:t>
      </w:r>
      <w:r w:rsidRPr="009314FC">
        <w:rPr>
          <w:rFonts w:ascii="Arial" w:hAnsi="Arial" w:cs="Arial"/>
        </w:rPr>
        <w:t>​</w:t>
      </w:r>
      <w:proofErr w:type="spellStart"/>
      <w:proofErr w:type="gramStart"/>
      <w:r w:rsidRPr="009314FC">
        <w:t>i</w:t>
      </w:r>
      <w:proofErr w:type="spellEnd"/>
      <w:r w:rsidRPr="009314FC">
        <w:t>)=</w:t>
      </w:r>
      <w:proofErr w:type="gramEnd"/>
      <w:r w:rsidRPr="009314FC">
        <w:t>−V1</w:t>
      </w:r>
      <w:r w:rsidRPr="009314FC">
        <w:rPr>
          <w:rFonts w:ascii="Arial" w:hAnsi="Arial" w:cs="Arial"/>
        </w:rPr>
        <w:t>​</w:t>
      </w:r>
      <w:r w:rsidRPr="009314FC">
        <w:t>V2</w:t>
      </w:r>
      <w:r w:rsidRPr="009314FC">
        <w:rPr>
          <w:rFonts w:ascii="Arial" w:hAnsi="Arial" w:cs="Arial"/>
        </w:rPr>
        <w:t>​</w:t>
      </w:r>
      <w:r w:rsidRPr="009314FC">
        <w:br/>
        <w:t>Two “</w:t>
      </w:r>
      <w:proofErr w:type="gramStart"/>
      <w:r w:rsidRPr="009314FC">
        <w:t>pure</w:t>
      </w:r>
      <w:proofErr w:type="gramEnd"/>
      <w:r w:rsidRPr="009314FC">
        <w:t xml:space="preserve"> financial” objects interacting produce a </w:t>
      </w:r>
      <w:r w:rsidRPr="009314FC">
        <w:rPr>
          <w:i/>
          <w:iCs/>
        </w:rPr>
        <w:t>negative real part</w:t>
      </w:r>
      <w:r w:rsidRPr="009314FC">
        <w:t>. Interpreted: money–money interaction (derivatives, leverage) can erode or invert physical backing. This predicts “paper trades” consuming real goods indirectly.</w:t>
      </w:r>
    </w:p>
    <w:p w14:paraId="13B28A64" w14:textId="77777777" w:rsidR="009314FC" w:rsidRPr="009314FC" w:rsidRDefault="009314FC" w:rsidP="009314FC">
      <w:r w:rsidRPr="009314FC">
        <w:pict w14:anchorId="74C0730E">
          <v:rect id="_x0000_i1074" style="width:0;height:1.5pt" o:hralign="center" o:hrstd="t" o:hr="t" fillcolor="#a0a0a0" stroked="f"/>
        </w:pict>
      </w:r>
    </w:p>
    <w:p w14:paraId="4373C84A" w14:textId="77777777" w:rsidR="009314FC" w:rsidRPr="009314FC" w:rsidRDefault="009314FC" w:rsidP="009314FC">
      <w:pPr>
        <w:rPr>
          <w:b/>
          <w:bCs/>
        </w:rPr>
      </w:pPr>
      <w:r w:rsidRPr="009314FC">
        <w:rPr>
          <w:b/>
          <w:bCs/>
        </w:rPr>
        <w:t>2. Rotations reinterpret assets</w:t>
      </w:r>
    </w:p>
    <w:p w14:paraId="4BD78DEF" w14:textId="77777777" w:rsidR="009314FC" w:rsidRPr="009314FC" w:rsidRDefault="009314FC" w:rsidP="009314FC">
      <w:r w:rsidRPr="009314FC">
        <w:t xml:space="preserve">Multiplying by </w:t>
      </w:r>
      <w:proofErr w:type="spellStart"/>
      <w:r w:rsidRPr="009314FC">
        <w:t>eiθe</w:t>
      </w:r>
      <w:proofErr w:type="spellEnd"/>
      <w:r w:rsidRPr="009314FC">
        <w:t>^{</w:t>
      </w:r>
      <w:proofErr w:type="spellStart"/>
      <w:r w:rsidRPr="009314FC">
        <w:t>i</w:t>
      </w:r>
      <w:proofErr w:type="spellEnd"/>
      <w:r w:rsidRPr="009314FC">
        <w:t>\</w:t>
      </w:r>
      <w:proofErr w:type="gramStart"/>
      <w:r w:rsidRPr="009314FC">
        <w:t>theta}</w:t>
      </w:r>
      <w:proofErr w:type="spellStart"/>
      <w:r w:rsidRPr="009314FC">
        <w:t>ei</w:t>
      </w:r>
      <w:proofErr w:type="gramEnd"/>
      <w:r w:rsidRPr="009314FC">
        <w:t>θ</w:t>
      </w:r>
      <w:proofErr w:type="spellEnd"/>
      <w:r w:rsidRPr="009314FC">
        <w:t xml:space="preserve"> shifts part of the value axis into the real axis and vice versa. Interpreted: revaluation, inflation, or regulatory change turns the </w:t>
      </w:r>
      <w:r w:rsidRPr="009314FC">
        <w:rPr>
          <w:i/>
          <w:iCs/>
        </w:rPr>
        <w:t>same</w:t>
      </w:r>
      <w:r w:rsidRPr="009314FC">
        <w:t xml:space="preserve"> stock into a different mix of “real” and “financial” weight. </w:t>
      </w:r>
      <w:proofErr w:type="gramStart"/>
      <w:r w:rsidRPr="009314FC">
        <w:t>So</w:t>
      </w:r>
      <w:proofErr w:type="gramEnd"/>
      <w:r w:rsidRPr="009314FC">
        <w:t xml:space="preserve"> price changes are literally rotations, not simple scaling.</w:t>
      </w:r>
    </w:p>
    <w:p w14:paraId="276CD581" w14:textId="77777777" w:rsidR="009314FC" w:rsidRPr="009314FC" w:rsidRDefault="009314FC" w:rsidP="009314FC">
      <w:r w:rsidRPr="009314FC">
        <w:pict w14:anchorId="160AC4DE">
          <v:rect id="_x0000_i1075" style="width:0;height:1.5pt" o:hralign="center" o:hrstd="t" o:hr="t" fillcolor="#a0a0a0" stroked="f"/>
        </w:pict>
      </w:r>
    </w:p>
    <w:p w14:paraId="15477AE0" w14:textId="77777777" w:rsidR="009314FC" w:rsidRPr="009314FC" w:rsidRDefault="009314FC" w:rsidP="009314FC">
      <w:pPr>
        <w:rPr>
          <w:b/>
          <w:bCs/>
        </w:rPr>
      </w:pPr>
      <w:r w:rsidRPr="009314FC">
        <w:rPr>
          <w:b/>
          <w:bCs/>
        </w:rPr>
        <w:t>3. Orthogonality means independence</w:t>
      </w:r>
    </w:p>
    <w:p w14:paraId="7241A203" w14:textId="77777777" w:rsidR="009314FC" w:rsidRPr="009314FC" w:rsidRDefault="009314FC" w:rsidP="009314FC">
      <w:r w:rsidRPr="009314FC">
        <w:t>⟨R1+V1i, R2+V2i⟩=R1R2+V1V2\</w:t>
      </w:r>
      <w:proofErr w:type="spellStart"/>
      <w:r w:rsidRPr="009314FC">
        <w:t>langle</w:t>
      </w:r>
      <w:proofErr w:type="spellEnd"/>
      <w:r w:rsidRPr="009314FC">
        <w:t xml:space="preserve"> R_1+V_1</w:t>
      </w:r>
      <w:proofErr w:type="gramStart"/>
      <w:r w:rsidRPr="009314FC">
        <w:t>i,\</w:t>
      </w:r>
      <w:proofErr w:type="gramEnd"/>
      <w:r w:rsidRPr="009314FC">
        <w:t xml:space="preserve"> R_2+V_2i \</w:t>
      </w:r>
      <w:proofErr w:type="spellStart"/>
      <w:r w:rsidRPr="009314FC">
        <w:t>rangle</w:t>
      </w:r>
      <w:proofErr w:type="spellEnd"/>
      <w:r w:rsidRPr="009314FC">
        <w:t xml:space="preserve"> = R_1R_2 + V_1V_2⟨R1</w:t>
      </w:r>
      <w:r w:rsidRPr="009314FC">
        <w:rPr>
          <w:rFonts w:ascii="Arial" w:hAnsi="Arial" w:cs="Arial"/>
        </w:rPr>
        <w:t>​</w:t>
      </w:r>
      <w:r w:rsidRPr="009314FC">
        <w:t>+V1</w:t>
      </w:r>
      <w:r w:rsidRPr="009314FC">
        <w:rPr>
          <w:rFonts w:ascii="Arial" w:hAnsi="Arial" w:cs="Arial"/>
        </w:rPr>
        <w:t>​</w:t>
      </w:r>
      <w:proofErr w:type="spellStart"/>
      <w:r w:rsidRPr="009314FC">
        <w:t>i</w:t>
      </w:r>
      <w:proofErr w:type="spellEnd"/>
      <w:r w:rsidRPr="009314FC">
        <w:t>, R2</w:t>
      </w:r>
      <w:r w:rsidRPr="009314FC">
        <w:rPr>
          <w:rFonts w:ascii="Arial" w:hAnsi="Arial" w:cs="Arial"/>
        </w:rPr>
        <w:t>​</w:t>
      </w:r>
      <w:r w:rsidRPr="009314FC">
        <w:t>+V2</w:t>
      </w:r>
      <w:r w:rsidRPr="009314FC">
        <w:rPr>
          <w:rFonts w:ascii="Arial" w:hAnsi="Arial" w:cs="Arial"/>
        </w:rPr>
        <w:t>​</w:t>
      </w:r>
      <w:proofErr w:type="spellStart"/>
      <w:r w:rsidRPr="009314FC">
        <w:t>i</w:t>
      </w:r>
      <w:proofErr w:type="spellEnd"/>
      <w:r w:rsidRPr="009314FC">
        <w:t>⟩=R1</w:t>
      </w:r>
      <w:r w:rsidRPr="009314FC">
        <w:rPr>
          <w:rFonts w:ascii="Arial" w:hAnsi="Arial" w:cs="Arial"/>
        </w:rPr>
        <w:t>​</w:t>
      </w:r>
      <w:r w:rsidRPr="009314FC">
        <w:t>R2</w:t>
      </w:r>
      <w:r w:rsidRPr="009314FC">
        <w:rPr>
          <w:rFonts w:ascii="Arial" w:hAnsi="Arial" w:cs="Arial"/>
        </w:rPr>
        <w:t>​</w:t>
      </w:r>
      <w:r w:rsidRPr="009314FC">
        <w:t>+V1</w:t>
      </w:r>
      <w:r w:rsidRPr="009314FC">
        <w:rPr>
          <w:rFonts w:ascii="Arial" w:hAnsi="Arial" w:cs="Arial"/>
        </w:rPr>
        <w:t>​</w:t>
      </w:r>
      <w:r w:rsidRPr="009314FC">
        <w:t>V2</w:t>
      </w:r>
      <w:r w:rsidRPr="009314FC">
        <w:rPr>
          <w:rFonts w:ascii="Arial" w:hAnsi="Arial" w:cs="Arial"/>
        </w:rPr>
        <w:t>​</w:t>
      </w:r>
      <w:r w:rsidRPr="009314FC">
        <w:t>.</w:t>
      </w:r>
      <w:r w:rsidRPr="009314FC">
        <w:br/>
        <w:t>If this = 0, the two positions are economically “uncorrelated.” In practice: a portfolio element orthogonal to another diversifies risk completely.</w:t>
      </w:r>
    </w:p>
    <w:p w14:paraId="5AF14799" w14:textId="77777777" w:rsidR="009314FC" w:rsidRPr="009314FC" w:rsidRDefault="009314FC" w:rsidP="009314FC">
      <w:r w:rsidRPr="009314FC">
        <w:pict w14:anchorId="362F37F7">
          <v:rect id="_x0000_i1076" style="width:0;height:1.5pt" o:hralign="center" o:hrstd="t" o:hr="t" fillcolor="#a0a0a0" stroked="f"/>
        </w:pict>
      </w:r>
    </w:p>
    <w:p w14:paraId="755491D2" w14:textId="77777777" w:rsidR="009314FC" w:rsidRPr="009314FC" w:rsidRDefault="009314FC" w:rsidP="009314FC">
      <w:pPr>
        <w:rPr>
          <w:b/>
          <w:bCs/>
        </w:rPr>
      </w:pPr>
      <w:r w:rsidRPr="009314FC">
        <w:rPr>
          <w:b/>
          <w:bCs/>
        </w:rPr>
        <w:t>4. Conservation law = double entry</w:t>
      </w:r>
    </w:p>
    <w:p w14:paraId="486B0BF1" w14:textId="77777777" w:rsidR="009314FC" w:rsidRPr="009314FC" w:rsidRDefault="009314FC" w:rsidP="009314FC">
      <w:r w:rsidRPr="009314FC">
        <w:t>∑E=0\sum E = 0∑E=0 across parties is enforced by algebra. Transactions cannot escape balance. This mirrors real accounting but here it is an intrinsic law, not a convention.</w:t>
      </w:r>
    </w:p>
    <w:p w14:paraId="4DB5F0B2" w14:textId="77777777" w:rsidR="009314FC" w:rsidRPr="009314FC" w:rsidRDefault="009314FC" w:rsidP="009314FC">
      <w:r w:rsidRPr="009314FC">
        <w:pict w14:anchorId="4C82C4DD">
          <v:rect id="_x0000_i1077" style="width:0;height:1.5pt" o:hralign="center" o:hrstd="t" o:hr="t" fillcolor="#a0a0a0" stroked="f"/>
        </w:pict>
      </w:r>
    </w:p>
    <w:p w14:paraId="57DFB5D4" w14:textId="77777777" w:rsidR="009314FC" w:rsidRPr="009314FC" w:rsidRDefault="009314FC" w:rsidP="009314FC">
      <w:pPr>
        <w:rPr>
          <w:b/>
          <w:bCs/>
        </w:rPr>
      </w:pPr>
      <w:r w:rsidRPr="009314FC">
        <w:rPr>
          <w:b/>
          <w:bCs/>
        </w:rPr>
        <w:t>5. Imaginary drift predicts instability</w:t>
      </w:r>
    </w:p>
    <w:p w14:paraId="3C4F65B3" w14:textId="77777777" w:rsidR="009314FC" w:rsidRPr="009314FC" w:rsidRDefault="009314FC" w:rsidP="009314FC">
      <w:r w:rsidRPr="009314FC">
        <w:t>If a system accumulates elements with R≈</w:t>
      </w:r>
      <w:proofErr w:type="gramStart"/>
      <w:r w:rsidRPr="009314FC">
        <w:t>0,V</w:t>
      </w:r>
      <w:proofErr w:type="gramEnd"/>
      <w:r w:rsidRPr="009314FC">
        <w:t>≠0R≈0, V \</w:t>
      </w:r>
      <w:proofErr w:type="spellStart"/>
      <w:r w:rsidRPr="009314FC">
        <w:t>neq</w:t>
      </w:r>
      <w:proofErr w:type="spellEnd"/>
      <w:r w:rsidRPr="009314FC">
        <w:t xml:space="preserve"> 0R≈</w:t>
      </w:r>
      <w:proofErr w:type="gramStart"/>
      <w:r w:rsidRPr="009314FC">
        <w:t>0,V</w:t>
      </w:r>
      <w:proofErr w:type="gramEnd"/>
      <w:r w:rsidRPr="009314FC">
        <w:t xml:space="preserve">=0 (financial positions without real assets), the “imaginary axis” dominates. Multiplication rules guarantee these amplify or invert real values when combined, </w:t>
      </w:r>
      <w:proofErr w:type="spellStart"/>
      <w:r w:rsidRPr="009314FC">
        <w:t>modeling</w:t>
      </w:r>
      <w:proofErr w:type="spellEnd"/>
      <w:r w:rsidRPr="009314FC">
        <w:t xml:space="preserve"> bubbles or collapses.</w:t>
      </w:r>
    </w:p>
    <w:p w14:paraId="4CFD5C24" w14:textId="77777777" w:rsidR="009314FC" w:rsidRPr="009314FC" w:rsidRDefault="009314FC" w:rsidP="009314FC">
      <w:r w:rsidRPr="009314FC">
        <w:lastRenderedPageBreak/>
        <w:pict w14:anchorId="4FC72CB9">
          <v:rect id="_x0000_i1078" style="width:0;height:1.5pt" o:hralign="center" o:hrstd="t" o:hr="t" fillcolor="#a0a0a0" stroked="f"/>
        </w:pict>
      </w:r>
    </w:p>
    <w:p w14:paraId="2EC4C24C" w14:textId="77777777" w:rsidR="009314FC" w:rsidRPr="009314FC" w:rsidRDefault="009314FC" w:rsidP="009314FC">
      <w:pPr>
        <w:rPr>
          <w:b/>
          <w:bCs/>
        </w:rPr>
      </w:pPr>
      <w:r w:rsidRPr="009314FC">
        <w:rPr>
          <w:b/>
          <w:bCs/>
        </w:rPr>
        <w:t>6. Negative norms flag contradictions</w:t>
      </w:r>
    </w:p>
    <w:p w14:paraId="4D5EA2B1" w14:textId="77777777" w:rsidR="009314FC" w:rsidRPr="009314FC" w:rsidRDefault="009314FC" w:rsidP="009314FC">
      <w:r w:rsidRPr="009314FC">
        <w:t>If you extend the algebra to allow indefinite forms (like Minkowski metric), some combined states have |E|^2 &lt; 0. Interpreted: impossible or unsustainable economic positions (claims that exceed real backing).</w:t>
      </w:r>
    </w:p>
    <w:p w14:paraId="42944C46" w14:textId="77777777" w:rsidR="009314FC" w:rsidRPr="009314FC" w:rsidRDefault="009314FC" w:rsidP="009314FC">
      <w:r w:rsidRPr="009314FC">
        <w:pict w14:anchorId="270B9844">
          <v:rect id="_x0000_i1079" style="width:0;height:1.5pt" o:hralign="center" o:hrstd="t" o:hr="t" fillcolor="#a0a0a0" stroked="f"/>
        </w:pict>
      </w:r>
    </w:p>
    <w:p w14:paraId="4E3EE974" w14:textId="77777777" w:rsidR="009314FC" w:rsidRPr="009314FC" w:rsidRDefault="009314FC" w:rsidP="009314FC">
      <w:pPr>
        <w:rPr>
          <w:b/>
          <w:bCs/>
        </w:rPr>
      </w:pPr>
      <w:r w:rsidRPr="009314FC">
        <w:rPr>
          <w:b/>
          <w:bCs/>
        </w:rPr>
        <w:t>7. Scaling symmetry</w:t>
      </w:r>
    </w:p>
    <w:p w14:paraId="5E8EE0AE" w14:textId="47F22D7A" w:rsidR="009314FC" w:rsidRPr="009314FC" w:rsidRDefault="009314FC" w:rsidP="009314FC">
      <w:r w:rsidRPr="009314FC">
        <w:t>Because the algebra is linear, scaling by α scales both real and imaginary parts equally. In practice: economies of scale do not change the ratio of real</w:t>
      </w:r>
      <w:r>
        <w:t xml:space="preserve"> / </w:t>
      </w:r>
      <w:r w:rsidRPr="009314FC">
        <w:t>financial, unless you deliberately rotate (revalue).</w:t>
      </w:r>
    </w:p>
    <w:p w14:paraId="2A4E4F60" w14:textId="77777777" w:rsidR="009314FC" w:rsidRPr="009314FC" w:rsidRDefault="009314FC" w:rsidP="009314FC">
      <w:r w:rsidRPr="009314FC">
        <w:pict w14:anchorId="02DD2121">
          <v:rect id="_x0000_i1080" style="width:0;height:1.5pt" o:hralign="center" o:hrstd="t" o:hr="t" fillcolor="#a0a0a0" stroked="f"/>
        </w:pict>
      </w:r>
    </w:p>
    <w:p w14:paraId="1947D963" w14:textId="77777777" w:rsidR="009314FC" w:rsidRPr="009314FC" w:rsidRDefault="009314FC" w:rsidP="009314FC">
      <w:r w:rsidRPr="009314FC">
        <w:t xml:space="preserve">In practice, this algebra would </w:t>
      </w:r>
      <w:r w:rsidRPr="009314FC">
        <w:rPr>
          <w:i/>
          <w:iCs/>
        </w:rPr>
        <w:t>explain</w:t>
      </w:r>
      <w:r w:rsidRPr="009314FC">
        <w:t xml:space="preserve"> why:</w:t>
      </w:r>
    </w:p>
    <w:p w14:paraId="746B77B0" w14:textId="77777777" w:rsidR="009314FC" w:rsidRPr="009314FC" w:rsidRDefault="009314FC" w:rsidP="009314FC">
      <w:pPr>
        <w:numPr>
          <w:ilvl w:val="0"/>
          <w:numId w:val="1"/>
        </w:numPr>
      </w:pPr>
      <w:r w:rsidRPr="009314FC">
        <w:t>Leveraged finance destabilizes real goods (law 1, 5).</w:t>
      </w:r>
    </w:p>
    <w:p w14:paraId="59DB9B23" w14:textId="77777777" w:rsidR="009314FC" w:rsidRPr="009314FC" w:rsidRDefault="009314FC" w:rsidP="009314FC">
      <w:pPr>
        <w:numPr>
          <w:ilvl w:val="0"/>
          <w:numId w:val="1"/>
        </w:numPr>
      </w:pPr>
      <w:r w:rsidRPr="009314FC">
        <w:t>Accounting balance is unavoidable (law 4).</w:t>
      </w:r>
    </w:p>
    <w:p w14:paraId="58DB85D3" w14:textId="77777777" w:rsidR="009314FC" w:rsidRPr="009314FC" w:rsidRDefault="009314FC" w:rsidP="009314FC">
      <w:pPr>
        <w:numPr>
          <w:ilvl w:val="0"/>
          <w:numId w:val="1"/>
        </w:numPr>
      </w:pPr>
      <w:r w:rsidRPr="009314FC">
        <w:t>Diversification has a clean mathematical meaning (law 3).</w:t>
      </w:r>
    </w:p>
    <w:p w14:paraId="78A9D002" w14:textId="77777777" w:rsidR="009314FC" w:rsidRPr="009314FC" w:rsidRDefault="009314FC" w:rsidP="009314FC">
      <w:pPr>
        <w:numPr>
          <w:ilvl w:val="0"/>
          <w:numId w:val="1"/>
        </w:numPr>
      </w:pPr>
      <w:r w:rsidRPr="009314FC">
        <w:t>Price shifts are not just multipliers but rotations between dimensions (law 2).</w:t>
      </w:r>
    </w:p>
    <w:p w14:paraId="6B9BF1A9" w14:textId="656B87C2" w:rsidR="007140F3" w:rsidRPr="009314FC" w:rsidRDefault="007140F3" w:rsidP="009314FC"/>
    <w:sectPr w:rsidR="007140F3" w:rsidRPr="009314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704B4"/>
    <w:multiLevelType w:val="multilevel"/>
    <w:tmpl w:val="295E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8502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1CE"/>
    <w:rsid w:val="007140F3"/>
    <w:rsid w:val="009211CE"/>
    <w:rsid w:val="009314FC"/>
    <w:rsid w:val="00AB0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8F18C"/>
  <w15:chartTrackingRefBased/>
  <w15:docId w15:val="{A40CEBCC-C77A-424E-9A93-27AF30581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1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1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1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1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1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1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1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1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1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1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1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1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1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1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1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1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1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1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1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1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1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1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1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1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1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1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1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1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1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 Rytsk</dc:creator>
  <cp:keywords/>
  <dc:description/>
  <cp:lastModifiedBy>Dmitri Rytsk</cp:lastModifiedBy>
  <cp:revision>2</cp:revision>
  <dcterms:created xsi:type="dcterms:W3CDTF">2025-09-08T23:19:00Z</dcterms:created>
  <dcterms:modified xsi:type="dcterms:W3CDTF">2025-09-08T23:23:00Z</dcterms:modified>
</cp:coreProperties>
</file>