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1B5FA3A7" w:rsidR="000C607A" w:rsidRPr="000D18F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D18FF">
        <w:rPr>
          <w:rFonts w:ascii="Courier New" w:hAnsi="Courier New" w:cs="Courier New"/>
          <w:b/>
          <w:sz w:val="28"/>
          <w:szCs w:val="28"/>
        </w:rPr>
        <w:t>5</w:t>
      </w: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6BCF5E" w14:textId="39C68B20" w:rsidR="00265B6F" w:rsidRDefault="00DB254A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 w:rsidRP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</w:t>
      </w:r>
      <w:r w:rsidR="000D18FF">
        <w:rPr>
          <w:rFonts w:ascii="Courier New" w:hAnsi="Courier New" w:cs="Courier New"/>
          <w:sz w:val="28"/>
          <w:szCs w:val="28"/>
        </w:rPr>
        <w:t xml:space="preserve">пакета </w:t>
      </w:r>
      <w:proofErr w:type="spellStart"/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github</w:t>
      </w:r>
      <w:proofErr w:type="spellEnd"/>
      <w:r w:rsidR="00265B6F" w:rsidRP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com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gorilla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mux</w:t>
      </w:r>
      <w:r w:rsidR="000D18FF">
        <w:rPr>
          <w:rFonts w:ascii="Courier New" w:hAnsi="Courier New" w:cs="Courier New"/>
          <w:sz w:val="28"/>
          <w:szCs w:val="28"/>
        </w:rPr>
        <w:t xml:space="preserve"> (установить)</w:t>
      </w:r>
      <w:r w:rsid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 w:rsidR="00265B6F">
        <w:rPr>
          <w:rFonts w:ascii="Courier New" w:hAnsi="Courier New" w:cs="Courier New"/>
          <w:sz w:val="28"/>
          <w:szCs w:val="28"/>
          <w:lang w:val="en-US"/>
        </w:rPr>
        <w:t>log</w:t>
      </w:r>
      <w:r w:rsidR="00265B6F">
        <w:rPr>
          <w:rFonts w:ascii="Courier New" w:hAnsi="Courier New" w:cs="Courier New"/>
          <w:sz w:val="28"/>
          <w:szCs w:val="28"/>
        </w:rPr>
        <w:t>).</w:t>
      </w:r>
    </w:p>
    <w:p w14:paraId="4346530A" w14:textId="4F098793" w:rsidR="00265B6F" w:rsidRDefault="00265B6F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65B6F">
        <w:rPr>
          <w:rFonts w:ascii="Courier New" w:hAnsi="Courier New" w:cs="Courier New"/>
          <w:bCs/>
          <w:sz w:val="28"/>
          <w:szCs w:val="28"/>
        </w:rPr>
        <w:t>Модуль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представляет </w:t>
      </w:r>
      <w:r w:rsidR="0024327F">
        <w:rPr>
          <w:rFonts w:ascii="Courier New" w:hAnsi="Courier New" w:cs="Courier New"/>
          <w:bCs/>
          <w:sz w:val="28"/>
          <w:szCs w:val="28"/>
          <w:lang w:val="en-US"/>
        </w:rPr>
        <w:t>REST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-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интерфейс для работы с коллекцией 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="000D18FF" w:rsidRPr="000D18F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элементы </w:t>
      </w:r>
      <w:r w:rsidR="004F71F7">
        <w:rPr>
          <w:rFonts w:ascii="Courier New" w:hAnsi="Courier New" w:cs="Courier New"/>
          <w:bCs/>
          <w:sz w:val="28"/>
          <w:szCs w:val="28"/>
        </w:rPr>
        <w:t>которой описываются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следующей структурой.     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E492778" w14:textId="269D1CA1" w:rsidR="00265B6F" w:rsidRDefault="00265B6F" w:rsidP="0024327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ACBB87F" wp14:editId="240ABFF6">
            <wp:extent cx="3571875" cy="1085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B0B96E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ED7005" w14:textId="64E264D7" w:rsidR="0024327F" w:rsidRPr="0024327F" w:rsidRDefault="0024327F" w:rsidP="00B03D2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Коллекция 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r w:rsidRPr="0024327F">
        <w:rPr>
          <w:rFonts w:ascii="Courier New" w:hAnsi="Courier New" w:cs="Courier New"/>
          <w:bCs/>
          <w:sz w:val="28"/>
          <w:szCs w:val="28"/>
        </w:rPr>
        <w:t>представляет собой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="000D18FF">
        <w:rPr>
          <w:rFonts w:ascii="Courier New" w:hAnsi="Courier New" w:cs="Courier New"/>
          <w:bCs/>
          <w:sz w:val="28"/>
          <w:szCs w:val="28"/>
        </w:rPr>
        <w:t xml:space="preserve">таблицу в базе данных </w:t>
      </w:r>
      <w:r w:rsidR="000D18FF">
        <w:rPr>
          <w:rFonts w:ascii="Courier New" w:hAnsi="Courier New" w:cs="Courier New"/>
          <w:bCs/>
          <w:sz w:val="28"/>
          <w:szCs w:val="28"/>
          <w:lang w:val="en-US"/>
        </w:rPr>
        <w:t>SQL</w:t>
      </w:r>
      <w:r w:rsidR="000D18FF" w:rsidRPr="000D18FF">
        <w:rPr>
          <w:rFonts w:ascii="Courier New" w:hAnsi="Courier New" w:cs="Courier New"/>
          <w:bCs/>
          <w:sz w:val="28"/>
          <w:szCs w:val="28"/>
        </w:rPr>
        <w:t xml:space="preserve"> </w:t>
      </w:r>
      <w:r w:rsidR="000D18FF">
        <w:rPr>
          <w:rFonts w:ascii="Courier New" w:hAnsi="Courier New" w:cs="Courier New"/>
          <w:bCs/>
          <w:sz w:val="28"/>
          <w:szCs w:val="28"/>
        </w:rPr>
        <w:t>– сервера (любой по выбору)</w:t>
      </w:r>
      <w:r>
        <w:rPr>
          <w:rFonts w:ascii="Courier New" w:hAnsi="Courier New" w:cs="Courier New"/>
          <w:bCs/>
          <w:sz w:val="28"/>
          <w:szCs w:val="28"/>
        </w:rPr>
        <w:t xml:space="preserve">. </w:t>
      </w:r>
      <w:r w:rsidR="00CD78BB">
        <w:rPr>
          <w:rFonts w:ascii="Courier New" w:hAnsi="Courier New" w:cs="Courier New"/>
          <w:bCs/>
          <w:sz w:val="28"/>
          <w:szCs w:val="28"/>
        </w:rPr>
        <w:t>Используйте встроенный программный</w:t>
      </w:r>
      <w:r w:rsidR="00CD78BB" w:rsidRPr="00CD78BB">
        <w:rPr>
          <w:rFonts w:ascii="Courier New" w:hAnsi="Courier New" w:cs="Courier New"/>
          <w:bCs/>
          <w:sz w:val="28"/>
          <w:szCs w:val="28"/>
        </w:rPr>
        <w:t xml:space="preserve"> </w:t>
      </w:r>
      <w:r w:rsidR="00CD78BB">
        <w:rPr>
          <w:rFonts w:ascii="Courier New" w:hAnsi="Courier New" w:cs="Courier New"/>
          <w:bCs/>
          <w:sz w:val="28"/>
          <w:szCs w:val="28"/>
        </w:rPr>
        <w:t xml:space="preserve">интерфейс </w:t>
      </w:r>
      <w:r w:rsidR="00CD78BB">
        <w:rPr>
          <w:rFonts w:ascii="Courier New" w:hAnsi="Courier New" w:cs="Courier New"/>
          <w:bCs/>
          <w:sz w:val="28"/>
          <w:szCs w:val="28"/>
          <w:lang w:val="en-US"/>
        </w:rPr>
        <w:t>database</w:t>
      </w:r>
      <w:r w:rsidR="00CD78BB" w:rsidRPr="00CD78BB">
        <w:rPr>
          <w:rFonts w:ascii="Courier New" w:hAnsi="Courier New" w:cs="Courier New"/>
          <w:bCs/>
          <w:sz w:val="28"/>
          <w:szCs w:val="28"/>
        </w:rPr>
        <w:t>/</w:t>
      </w:r>
      <w:r w:rsidR="00CD78BB">
        <w:rPr>
          <w:rFonts w:ascii="Courier New" w:hAnsi="Courier New" w:cs="Courier New"/>
          <w:bCs/>
          <w:sz w:val="28"/>
          <w:szCs w:val="28"/>
          <w:lang w:val="en-US"/>
        </w:rPr>
        <w:t>sql</w:t>
      </w:r>
      <w:r w:rsidR="00CD78BB" w:rsidRPr="00CD78BB">
        <w:rPr>
          <w:rFonts w:ascii="Courier New" w:hAnsi="Courier New" w:cs="Courier New"/>
          <w:bCs/>
          <w:sz w:val="28"/>
          <w:szCs w:val="28"/>
        </w:rPr>
        <w:t xml:space="preserve">. </w:t>
      </w:r>
    </w:p>
    <w:p w14:paraId="67F27879" w14:textId="5C437441" w:rsidR="00CD78BB" w:rsidRPr="0024327F" w:rsidRDefault="0024327F" w:rsidP="00FE451D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Cs/>
          <w:sz w:val="28"/>
          <w:szCs w:val="28"/>
        </w:rPr>
        <w:t xml:space="preserve">  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61EF455D" w14:textId="1A28D8EA" w:rsidR="00DB254A" w:rsidRDefault="00DB254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Маршрутизация запросов и функциональность</w:t>
      </w:r>
      <w:r w:rsidR="00FE451D">
        <w:rPr>
          <w:rFonts w:ascii="Courier New" w:hAnsi="Courier New" w:cs="Courier New"/>
          <w:sz w:val="28"/>
          <w:szCs w:val="28"/>
        </w:rPr>
        <w:t xml:space="preserve"> </w:t>
      </w:r>
      <w:r w:rsidR="00FE451D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FE451D">
        <w:rPr>
          <w:rFonts w:ascii="Courier New" w:hAnsi="Courier New" w:cs="Courier New"/>
          <w:b/>
          <w:bCs/>
          <w:sz w:val="28"/>
          <w:szCs w:val="28"/>
        </w:rPr>
        <w:t>4</w:t>
      </w:r>
      <w:r w:rsidR="00FE451D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FE451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FE451D">
        <w:rPr>
          <w:rFonts w:ascii="Courier New" w:hAnsi="Courier New" w:cs="Courier New"/>
          <w:sz w:val="28"/>
          <w:szCs w:val="28"/>
        </w:rPr>
        <w:t>описывается</w:t>
      </w:r>
      <w:r>
        <w:rPr>
          <w:rFonts w:ascii="Courier New" w:hAnsi="Courier New" w:cs="Courier New"/>
          <w:sz w:val="28"/>
          <w:szCs w:val="28"/>
        </w:rPr>
        <w:t xml:space="preserve"> в следующей таблице. </w:t>
      </w:r>
    </w:p>
    <w:p w14:paraId="43CCAC3F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6208"/>
      </w:tblGrid>
      <w:tr w:rsidR="00DB254A" w14:paraId="54D7180F" w14:textId="77777777" w:rsidTr="00D7466A">
        <w:tc>
          <w:tcPr>
            <w:tcW w:w="1129" w:type="dxa"/>
          </w:tcPr>
          <w:p w14:paraId="02EDD120" w14:textId="282FA18A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787C7B62" w14:textId="0C345CEA" w:rsidR="00DB254A" w:rsidRPr="00CD78BB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</w:t>
            </w:r>
            <w:r w:rsidR="00FE451D" w:rsidRPr="00CD78BB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r w:rsidR="00FE451D" w:rsidRPr="00CD78B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6208" w:type="dxa"/>
          </w:tcPr>
          <w:p w14:paraId="5A9658BC" w14:textId="75F0052E" w:rsidR="00DB254A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Вся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>коллекци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DB254A" w14:paraId="775CF3F2" w14:textId="77777777" w:rsidTr="00D7466A">
        <w:tc>
          <w:tcPr>
            <w:tcW w:w="1129" w:type="dxa"/>
          </w:tcPr>
          <w:p w14:paraId="5AC2E9A3" w14:textId="0C67D51F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028A0B87" w14:textId="25208704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6208" w:type="dxa"/>
          </w:tcPr>
          <w:p w14:paraId="04E8F072" w14:textId="495B2005" w:rsidR="00DB254A" w:rsidRPr="00FE451D" w:rsidRDefault="00FE451D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 = id</w:t>
            </w:r>
          </w:p>
        </w:tc>
      </w:tr>
      <w:tr w:rsidR="00DB254A" w14:paraId="1D6E5D0B" w14:textId="77777777" w:rsidTr="00D7466A">
        <w:tc>
          <w:tcPr>
            <w:tcW w:w="1129" w:type="dxa"/>
          </w:tcPr>
          <w:p w14:paraId="44077407" w14:textId="07A13382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19" w:type="dxa"/>
          </w:tcPr>
          <w:p w14:paraId="36F13976" w14:textId="77777777" w:rsidR="00DB254A" w:rsidRDefault="00D7466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</w:t>
            </w:r>
          </w:p>
          <w:p w14:paraId="6CFB1B77" w14:textId="21AEADC3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85985C9" w14:textId="34FBAA81" w:rsidR="00DB254A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Добавить элемент в коллекцию, при дублировании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DF1012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 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409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FE451D" w14:paraId="74B9CDF8" w14:textId="77777777" w:rsidTr="00D7466A">
        <w:tc>
          <w:tcPr>
            <w:tcW w:w="1129" w:type="dxa"/>
          </w:tcPr>
          <w:p w14:paraId="2DF42D90" w14:textId="34CBF761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3119" w:type="dxa"/>
          </w:tcPr>
          <w:p w14:paraId="3062A779" w14:textId="77777777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B84BA7E" w14:textId="76CB5BAE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DF32AB1" w14:textId="56D9724A" w:rsidR="00FE451D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>, при отсутствии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элемента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  <w:tr w:rsidR="00FE451D" w14:paraId="418F4639" w14:textId="77777777" w:rsidTr="00D7466A">
        <w:tc>
          <w:tcPr>
            <w:tcW w:w="1129" w:type="dxa"/>
          </w:tcPr>
          <w:p w14:paraId="0DBCB4CF" w14:textId="5D4C9879" w:rsidR="00FE451D" w:rsidRPr="00DF1012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119" w:type="dxa"/>
          </w:tcPr>
          <w:p w14:paraId="66A7211C" w14:textId="77777777" w:rsidR="00DF1012" w:rsidRDefault="00DF1012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B711AF4" w14:textId="1D732D8C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208" w:type="dxa"/>
          </w:tcPr>
          <w:p w14:paraId="5D23CD7E" w14:textId="5B0BA5A4" w:rsidR="00FE451D" w:rsidRPr="00FE451D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Удалить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при отсутствии элемента с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</w:tbl>
    <w:p w14:paraId="723EA3A1" w14:textId="77777777" w:rsidR="00DB254A" w:rsidRPr="00DB254A" w:rsidRDefault="00DB254A" w:rsidP="00DB25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F418C0" w14:textId="75C9471F" w:rsidR="00DB254A" w:rsidRPr="00DF1012" w:rsidRDefault="00D7466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466A"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1EA2F75C" w14:textId="24821920" w:rsidR="004F5D17" w:rsidRPr="00C2289B" w:rsidRDefault="00C2289B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2289B">
        <w:rPr>
          <w:rFonts w:ascii="Courier New" w:hAnsi="Courier New" w:cs="Courier New"/>
          <w:b/>
          <w:bCs/>
          <w:sz w:val="28"/>
          <w:szCs w:val="28"/>
        </w:rPr>
        <w:t>КОНЕЦ</w:t>
      </w:r>
      <w:r w:rsidRPr="00C2289B">
        <w:rPr>
          <w:rFonts w:ascii="Courier New" w:hAnsi="Courier New" w:cs="Courier New"/>
          <w:bCs/>
          <w:sz w:val="28"/>
          <w:szCs w:val="28"/>
        </w:rPr>
        <w:t>.</w:t>
      </w:r>
    </w:p>
    <w:sectPr w:rsidR="004F5D17" w:rsidRPr="00C2289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6E6BE7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2026-04-09T12:28:00Z</dcterms:created>
  <dcterms:modified xsi:type="dcterms:W3CDTF">2026-04-09T12:28:00Z</dcterms:modified>
</cp:coreProperties>
</file>