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pPr>
        <w:widowControl w:val="0"/>
        <w:spacing w:before="0" w:line="240" w:lineRule="auto"/>
        <w:jc w:val="center"/>
      </w:pPr>
      <w:r>
        <w:rPr>
          <w:rFonts w:ascii="Times New Roman" w:eastAsia="Times New Roman" w:hAnsi="Times New Roman" w:cs="Times New Roman"/>
          <w:b/>
          <w:sz w:val="24"/>
          <w:szCs w:val="24"/>
        </w:rPr>
        <w:t xml:space="preserve">SOIL NUTRIENT ANALYSIS USING DATA CLEANING, FEATURE ENGINEERING AND PRINCIPAL COMPONENT ANALYSIS</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pPr>
        <w:widowControl w:val="0"/>
        <w:spacing w:before="279" w:line="240" w:lineRule="auto"/>
        <w:jc w:val="center"/>
      </w:pPr>
      <w:r>
        <w:rPr>
          <w:rFonts w:ascii="Times New Roman" w:eastAsia="Times New Roman" w:hAnsi="Times New Roman" w:cs="Times New Roman"/>
          <w:b/>
          <w:sz w:val="24"/>
          <w:szCs w:val="24"/>
        </w:rPr>
        <w:t xml:space="preserve">M. Mohana Asmitha                        Roll No: 2520030486</w:t>
      </w:r>
    </w:p>
    <w:p>
      <w:pPr>
        <w:widowControl w:val="0"/>
        <w:spacing w:before="120" w:line="240" w:lineRule="auto"/>
        <w:jc w:val="center"/>
      </w:pPr>
      <w:r>
        <w:rPr>
          <w:rFonts w:ascii="Times New Roman" w:eastAsia="Times New Roman" w:hAnsi="Times New Roman" w:cs="Times New Roman"/>
          <w:b/>
          <w:sz w:val="24"/>
          <w:szCs w:val="24"/>
        </w:rPr>
        <w:t xml:space="preserve">D. Khyathi Saranya                      Roll No: 2520030488</w:t>
      </w:r>
    </w:p>
    <w:p>
      <w:pPr>
        <w:widowControl w:val="0"/>
        <w:spacing w:before="120" w:line="240" w:lineRule="auto"/>
        <w:jc w:val="center"/>
      </w:pPr>
      <w:r>
        <w:rPr>
          <w:rFonts w:ascii="Times New Roman" w:eastAsia="Times New Roman" w:hAnsi="Times New Roman" w:cs="Times New Roman"/>
          <w:b/>
          <w:sz w:val="24"/>
          <w:szCs w:val="24"/>
        </w:rPr>
        <w:t xml:space="preserve">R. Bhavitha                                  Roll No: 2520030489</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r>
        <w:tab/>
      </w:r>
      <w:r>
        <w:t>3</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r>
        <w:t>4</w:t>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r>
        <w:t>4</w:t>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r>
        <w:t>4</w:t>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r>
        <w:t>4</w:t>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r>
        <w:t>5</w:t>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r>
        <w:t>6</w:t>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r>
        <w:t>6</w:t>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r>
        <w:t>6</w:t>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r>
        <w:t>6</w:t>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r>
        <w:t>6</w:t>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r>
        <w:t>7</w:t>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r>
        <w:tab/>
      </w:r>
      <w:r>
        <w:t>8</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r>
        <w:t>8</w:t>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r>
        <w:t>8</w:t>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w:t>
      </w:r>
      <w:r w:rsidRPr="00263574">
        <w:rPr>
          <w:sz w:val="20"/>
          <w:szCs w:val="20"/>
        </w:rPr>
        <w:t>reparation Steps Actually Performed</w:t>
      </w:r>
      <w:r w:rsidRPr="00263574">
        <w:rPr>
          <w:sz w:val="20"/>
          <w:szCs w:val="20"/>
        </w:rPr>
        <w:tab/>
      </w:r>
      <w:r>
        <w:t>8</w:t>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w:t>
      </w:r>
      <w:r w:rsidRPr="00263574">
        <w:rPr>
          <w:sz w:val="20"/>
          <w:szCs w:val="20"/>
        </w:rPr>
        <w:t>EDA Exploration - Implementation</w:t>
      </w:r>
      <w:r w:rsidRPr="00263574">
        <w:rPr>
          <w:sz w:val="20"/>
          <w:szCs w:val="20"/>
        </w:rPr>
        <w:tab/>
      </w:r>
      <w:r>
        <w:t>10</w:t>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r>
        <w:t>11</w:t>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r>
        <w:t>12</w:t>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r>
        <w:tab/>
      </w:r>
      <w:r>
        <w:t>17</w:t>
      </w:r>
    </w:p>
    <w:p w14:paraId="6EC35ED1" w14:textId="77777777" w:rsidR="00F12678" w:rsidRDefault="00F12678">
      <w:pPr>
        <w:rPr>
          <w:b/>
          <w:bCs/>
        </w:rPr>
      </w:pP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14:paraId="126D13C6" w14:textId="5D9911FE"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3E59F0E8" w14:textId="1EC1027C"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pPr>
        <w:keepNext/>
        <w:pageBreakBefore/>
        <w:spacing w:before="0" w:after="200"/>
        <w:jc w:val="left"/>
      </w:pPr>
      <w:r>
        <w:rPr>
          <w:rFonts w:ascii="Times New Roman" w:eastAsia="Times New Roman" w:hAnsi="Times New Roman" w:cs="Times New Roman"/>
          <w:b/>
          <w:sz w:val="32"/>
          <w:szCs w:val="32"/>
        </w:rPr>
        <w:t xml:space="preserve">Abstract</w:t>
      </w:r>
    </w:p>
    <w:p>
      <w:pPr>
        <w:spacing w:before="0" w:after="120" w:line="276" w:lineRule="auto"/>
        <w:jc w:val="both"/>
      </w:pPr>
      <w:r>
        <w:rPr>
          <w:rFonts w:ascii="Times New Roman" w:eastAsia="Times New Roman" w:hAnsi="Times New Roman" w:cs="Times New Roman"/>
          <w:sz w:val="24"/>
          <w:szCs w:val="24"/>
        </w:rPr>
        <w:t xml:space="preserve">Soil quality decides how well crops grow, yet the data used to describe it is hard to read. A single soil sample is described by several measurements at once: nitrogen (N), phosphorus (P), potassium (K), pH, temperature, humidity and rainfall. Many of these move together, so the same information is repeated in several columns and the overall pattern is difficult to see.</w:t>
      </w:r>
    </w:p>
    <w:p>
      <w:pPr>
        <w:spacing w:before="0" w:after="120" w:line="276" w:lineRule="auto"/>
        <w:jc w:val="both"/>
      </w:pPr>
      <w:r>
        <w:rPr>
          <w:rFonts w:ascii="Times New Roman" w:eastAsia="Times New Roman" w:hAnsi="Times New Roman" w:cs="Times New Roman"/>
          <w:sz w:val="24"/>
          <w:szCs w:val="24"/>
        </w:rPr>
        <w:t xml:space="preserve">This case study takes a dataset of 470 soil and climate samples covering 22 crops and asks one question: can the correlated soil measurements be compressed into a few meaningful components without losing the important patterns, and what is the price of doing so? The work follows a clear pipeline. First, the data is cleaned (missing values, duplicates, invalid readings and outliers). Second, eight new agronomic features are engineered, such as a moisture index, nutrient ratios and a fertility index, and every selected feature is standardised with Z-scores. Third, Principal Component Analysis (PCA), coded from scratch with the Jacobi eigenvalue method, reduces seven features to a small number of components.</w:t>
      </w:r>
    </w:p>
    <w:p>
      <w:pPr>
        <w:spacing w:before="0" w:after="120" w:line="276" w:lineRule="auto"/>
        <w:jc w:val="both"/>
      </w:pPr>
      <w:r>
        <w:rPr>
          <w:rFonts w:ascii="Times New Roman" w:eastAsia="Times New Roman" w:hAnsi="Times New Roman" w:cs="Times New Roman"/>
          <w:sz w:val="24"/>
          <w:szCs w:val="24"/>
        </w:rPr>
        <w:t xml:space="preserve">Three components keep 72.8% of the total variance and five keep 96.9%. The components can be explained in plain agronomic terms: water availability (31.8%), the potassium–phosphorus reserve (26.5%), a humidity–nitrogen balance (14.5%), soil acidity (13.3%) and nitrogen–phosphorus supply (10.8%). As a check, a k-nearest-neighbour classifier scores 90.4% accuracy on all seven features and 77.7% on three components, so reducing seven features to three costs 12.7 percentage points. The study is delivered with an interactive web dashboard, TerraPCA, that lets a user run every stage.</w:t>
      </w:r>
    </w:p>
    <w:p>
      <w:pPr>
        <w:spacing w:before="0" w:after="120" w:line="276" w:lineRule="auto"/>
        <w:jc w:val="left"/>
      </w:pPr>
      <w:r>
        <w:rPr>
          <w:rFonts w:ascii="Times New Roman" w:eastAsia="Times New Roman" w:hAnsi="Times New Roman" w:cs="Times New Roman"/>
          <w:b/>
          <w:sz w:val="24"/>
          <w:szCs w:val="24"/>
        </w:rPr>
        <w:t xml:space="preserve">Keywords:</w:t>
      </w:r>
      <w:r>
        <w:rPr>
          <w:rFonts w:ascii="Times New Roman" w:eastAsia="Times New Roman" w:hAnsi="Times New Roman" w:cs="Times New Roman"/>
          <w:sz w:val="24"/>
          <w:szCs w:val="24"/>
        </w:rPr>
        <w:t xml:space="preserve"> soil nutrients; data cleaning; feature engineering; Principal Component Analysis; dimensionality reduction; standardisation; k-nearest neighbours; crop recommendation</w:t>
      </w:r>
    </w:p>
    <w:p>
      <w:pPr>
        <w:keepNext/>
        <w:pageBreakBefore/>
        <w:spacing w:before="0" w:after="200"/>
        <w:jc w:val="left"/>
      </w:pPr>
      <w:r>
        <w:rPr>
          <w:rFonts w:ascii="Times New Roman" w:eastAsia="Times New Roman" w:hAnsi="Times New Roman" w:cs="Times New Roman"/>
          <w:b/>
          <w:sz w:val="32"/>
          <w:szCs w:val="32"/>
        </w:rPr>
        <w:t xml:space="preserve">Introduction</w:t>
      </w:r>
    </w:p>
    <w:p>
      <w:pPr>
        <w:keepNext/>
        <w:spacing w:before="200" w:after="100" w:line="276" w:lineRule="auto"/>
        <w:jc w:val="left"/>
      </w:pPr>
      <w:r>
        <w:rPr>
          <w:rFonts w:ascii="Times New Roman" w:eastAsia="Times New Roman" w:hAnsi="Times New Roman" w:cs="Times New Roman"/>
          <w:b/>
          <w:sz w:val="26"/>
          <w:szCs w:val="26"/>
        </w:rPr>
        <w:t xml:space="preserve">Background</w:t>
      </w:r>
    </w:p>
    <w:p>
      <w:pPr>
        <w:spacing w:before="0" w:after="120" w:line="276" w:lineRule="auto"/>
        <w:jc w:val="both"/>
      </w:pPr>
      <w:r>
        <w:rPr>
          <w:rFonts w:ascii="Times New Roman" w:eastAsia="Times New Roman" w:hAnsi="Times New Roman" w:cs="Times New Roman"/>
          <w:sz w:val="24"/>
          <w:szCs w:val="24"/>
        </w:rPr>
        <w:t xml:space="preserve">Plants take water and nutrients from the soil. The three main nutrients are nitrogen (leaf and stem growth), phosphorus (roots, flowering and energy transfer) and potassium (water regulation and resistance to stress). Soil pH controls how easily plants can absorb these nutrients, while rainfall, humidity and temperature decide how much water is available. Because different crops prefer different combinations of these conditions, soil and climate measurements are widely used to recommend crops.</w:t>
      </w:r>
    </w:p>
    <w:p>
      <w:pPr>
        <w:spacing w:before="0" w:after="120" w:line="276" w:lineRule="auto"/>
        <w:jc w:val="both"/>
      </w:pPr>
      <w:r>
        <w:rPr>
          <w:rFonts w:ascii="Times New Roman" w:eastAsia="Times New Roman" w:hAnsi="Times New Roman" w:cs="Times New Roman"/>
          <w:sz w:val="24"/>
          <w:szCs w:val="24"/>
        </w:rPr>
        <w:t xml:space="preserve">Modern crop-recommendation datasets record all of these measurements for every sample. The difficulty is that the measurements are related to each other. In our data, for example, rainfall and the derived moisture index are almost the same signal (correlation 0.91), and phosphorus and potassium rise together (correlation 0.74). Looking at seven columns one at a time hides these relationships.</w:t>
      </w:r>
    </w:p>
    <w:p>
      <w:pPr>
        <w:shd w:val="clear" w:color="auto" w:fill="F6EEE8"/>
        <w:spacing w:before="40" w:after="160" w:line="276" w:lineRule="auto"/>
        <w:ind w:left="120"/>
        <w:jc w:val="both"/>
      </w:pPr>
      <w:r>
        <w:rPr>
          <w:rFonts w:ascii="Times New Roman" w:eastAsia="Times New Roman" w:hAnsi="Times New Roman" w:cs="Times New Roman"/>
          <w:b/>
          <w:i/>
          <w:sz w:val="23"/>
          <w:szCs w:val="23"/>
        </w:rPr>
        <w:t xml:space="preserve">In simple words:</w:t>
      </w:r>
      <w:r>
        <w:rPr>
          <w:rFonts w:ascii="Times New Roman" w:eastAsia="Times New Roman" w:hAnsi="Times New Roman" w:cs="Times New Roman"/>
          <w:i/>
          <w:sz w:val="23"/>
          <w:szCs w:val="23"/>
        </w:rPr>
        <w:t xml:space="preserve"> A soil sample is described by seven numbers. Several of those numbers tell the same story, so we can describe the sample with fewer, cleverer numbers.</w:t>
      </w:r>
    </w:p>
    <w:p>
      <w:pPr>
        <w:keepNext/>
        <w:spacing w:before="200" w:after="100" w:line="276" w:lineRule="auto"/>
        <w:jc w:val="left"/>
      </w:pPr>
      <w:r>
        <w:rPr>
          <w:rFonts w:ascii="Times New Roman" w:eastAsia="Times New Roman" w:hAnsi="Times New Roman" w:cs="Times New Roman"/>
          <w:b/>
          <w:sz w:val="26"/>
          <w:szCs w:val="26"/>
        </w:rPr>
        <w:t xml:space="preserve">Motivation for the Project</w:t>
      </w:r>
    </w:p>
    <w:p>
      <w:pPr>
        <w:numPr>
          <w:ilvl w:val="0"/>
          <w:numId w:val="50"/>
        </w:numPr>
        <w:spacing w:before="0" w:after="70" w:line="270" w:lineRule="auto"/>
        <w:jc w:val="both"/>
      </w:pPr>
      <w:r>
        <w:rPr>
          <w:rFonts w:ascii="Times New Roman" w:eastAsia="Times New Roman" w:hAnsi="Times New Roman" w:cs="Times New Roman"/>
          <w:b/>
          <w:sz w:val="24"/>
          <w:szCs w:val="24"/>
        </w:rPr>
        <w:t xml:space="preserve">Hard to read:</w:t>
      </w:r>
      <w:r>
        <w:rPr>
          <w:rFonts w:ascii="Times New Roman" w:eastAsia="Times New Roman" w:hAnsi="Times New Roman" w:cs="Times New Roman"/>
          <w:sz w:val="24"/>
          <w:szCs w:val="24"/>
        </w:rPr>
        <w:t xml:space="preserve"> seven or more dimensions cannot be plotted, so patterns between soils stay hidden.</w:t>
      </w:r>
    </w:p>
    <w:p>
      <w:pPr>
        <w:numPr>
          <w:ilvl w:val="0"/>
          <w:numId w:val="50"/>
        </w:numPr>
        <w:spacing w:before="0" w:after="70" w:line="270" w:lineRule="auto"/>
        <w:jc w:val="both"/>
      </w:pPr>
      <w:r>
        <w:rPr>
          <w:rFonts w:ascii="Times New Roman" w:eastAsia="Times New Roman" w:hAnsi="Times New Roman" w:cs="Times New Roman"/>
          <w:b/>
          <w:sz w:val="24"/>
          <w:szCs w:val="24"/>
        </w:rPr>
        <w:t xml:space="preserve">Dirty data:</w:t>
      </w:r>
      <w:r>
        <w:rPr>
          <w:rFonts w:ascii="Times New Roman" w:eastAsia="Times New Roman" w:hAnsi="Times New Roman" w:cs="Times New Roman"/>
          <w:sz w:val="24"/>
          <w:szCs w:val="24"/>
        </w:rPr>
        <w:t xml:space="preserve"> real data contain missing entries, duplicate rows, impossible readings (such as a pH above 14) and extreme values that distort any analysis.</w:t>
      </w:r>
    </w:p>
    <w:p>
      <w:pPr>
        <w:numPr>
          <w:ilvl w:val="0"/>
          <w:numId w:val="50"/>
        </w:numPr>
        <w:spacing w:before="0" w:after="70" w:line="270" w:lineRule="auto"/>
        <w:jc w:val="both"/>
      </w:pPr>
      <w:r>
        <w:rPr>
          <w:rFonts w:ascii="Times New Roman" w:eastAsia="Times New Roman" w:hAnsi="Times New Roman" w:cs="Times New Roman"/>
          <w:b/>
          <w:sz w:val="24"/>
          <w:szCs w:val="24"/>
        </w:rPr>
        <w:t xml:space="preserve">Repeated information:</w:t>
      </w:r>
      <w:r>
        <w:rPr>
          <w:rFonts w:ascii="Times New Roman" w:eastAsia="Times New Roman" w:hAnsi="Times New Roman" w:cs="Times New Roman"/>
          <w:sz w:val="24"/>
          <w:szCs w:val="24"/>
        </w:rPr>
        <w:t xml:space="preserve"> correlated columns make models heavier and harder to interpret without adding new information.</w:t>
      </w:r>
    </w:p>
    <w:p>
      <w:pPr>
        <w:numPr>
          <w:ilvl w:val="0"/>
          <w:numId w:val="50"/>
        </w:numPr>
        <w:spacing w:before="0" w:after="70" w:line="270" w:lineRule="auto"/>
        <w:jc w:val="both"/>
      </w:pPr>
      <w:r>
        <w:rPr>
          <w:rFonts w:ascii="Times New Roman" w:eastAsia="Times New Roman" w:hAnsi="Times New Roman" w:cs="Times New Roman"/>
          <w:b/>
          <w:sz w:val="24"/>
          <w:szCs w:val="24"/>
        </w:rPr>
        <w:t xml:space="preserve">Need for honesty:</w:t>
      </w:r>
      <w:r>
        <w:rPr>
          <w:rFonts w:ascii="Times New Roman" w:eastAsia="Times New Roman" w:hAnsi="Times New Roman" w:cs="Times New Roman"/>
          <w:sz w:val="24"/>
          <w:szCs w:val="24"/>
        </w:rPr>
        <w:t xml:space="preserve"> reducing features always loses something; a good study should measure how much is lost rather than only report the gains.</w:t>
      </w:r>
    </w:p>
    <w:p>
      <w:pPr>
        <w:keepNext/>
        <w:spacing w:before="200" w:after="100" w:line="276" w:lineRule="auto"/>
        <w:jc w:val="left"/>
      </w:pPr>
      <w:r>
        <w:rPr>
          <w:rFonts w:ascii="Times New Roman" w:eastAsia="Times New Roman" w:hAnsi="Times New Roman" w:cs="Times New Roman"/>
          <w:b/>
          <w:sz w:val="26"/>
          <w:szCs w:val="26"/>
        </w:rPr>
        <w:t xml:space="preserve">Overview of the Work Carried Out</w:t>
      </w:r>
    </w:p>
    <w:p>
      <w:pPr>
        <w:spacing w:before="0" w:after="120" w:line="276" w:lineRule="auto"/>
        <w:jc w:val="both"/>
      </w:pPr>
      <w:r>
        <w:rPr>
          <w:rFonts w:ascii="Times New Roman" w:eastAsia="Times New Roman" w:hAnsi="Times New Roman" w:cs="Times New Roman"/>
          <w:sz w:val="24"/>
          <w:szCs w:val="24"/>
        </w:rPr>
        <w:t xml:space="preserve">The project was carried out as a pipeline, and each stage is implemented as a separate module in the TerraPCA application:</w:t>
      </w:r>
    </w:p>
    <w:p>
      <w:pPr>
        <w:numPr>
          <w:ilvl w:val="0"/>
          <w:numId w:val="60"/>
        </w:numPr>
        <w:spacing w:before="0" w:after="70" w:line="270" w:lineRule="auto"/>
        <w:jc w:val="both"/>
      </w:pPr>
      <w:r>
        <w:rPr>
          <w:rFonts w:ascii="Times New Roman" w:eastAsia="Times New Roman" w:hAnsi="Times New Roman" w:cs="Times New Roman"/>
          <w:b/>
          <w:sz w:val="24"/>
          <w:szCs w:val="24"/>
        </w:rPr>
        <w:t xml:space="preserve">Data cleaning:</w:t>
      </w:r>
      <w:r>
        <w:rPr>
          <w:rFonts w:ascii="Times New Roman" w:eastAsia="Times New Roman" w:hAnsi="Times New Roman" w:cs="Times New Roman"/>
          <w:sz w:val="24"/>
          <w:szCs w:val="24"/>
        </w:rPr>
        <w:t xml:space="preserve"> missing values filled with the median, duplicates removed, invalid readings corrected to valid ranges, and outliers flagged with the IQR rule.</w:t>
      </w:r>
    </w:p>
    <w:p>
      <w:pPr>
        <w:numPr>
          <w:ilvl w:val="0"/>
          <w:numId w:val="60"/>
        </w:numPr>
        <w:spacing w:before="0" w:after="70" w:line="270" w:lineRule="auto"/>
        <w:jc w:val="both"/>
      </w:pPr>
      <w:r>
        <w:rPr>
          <w:rFonts w:ascii="Times New Roman" w:eastAsia="Times New Roman" w:hAnsi="Times New Roman" w:cs="Times New Roman"/>
          <w:b/>
          <w:sz w:val="24"/>
          <w:szCs w:val="24"/>
        </w:rPr>
        <w:t xml:space="preserve">Feature engineering:</w:t>
      </w:r>
      <w:r>
        <w:rPr>
          <w:rFonts w:ascii="Times New Roman" w:eastAsia="Times New Roman" w:hAnsi="Times New Roman" w:cs="Times New Roman"/>
          <w:sz w:val="24"/>
          <w:szCs w:val="24"/>
        </w:rPr>
        <w:t xml:space="preserve"> eight derived features created and the selected features standardised with Z-scores.</w:t>
      </w:r>
    </w:p>
    <w:p>
      <w:pPr>
        <w:numPr>
          <w:ilvl w:val="0"/>
          <w:numId w:val="60"/>
        </w:numPr>
        <w:spacing w:before="0" w:after="70" w:line="270" w:lineRule="auto"/>
        <w:jc w:val="both"/>
      </w:pPr>
      <w:r>
        <w:rPr>
          <w:rFonts w:ascii="Times New Roman" w:eastAsia="Times New Roman" w:hAnsi="Times New Roman" w:cs="Times New Roman"/>
          <w:b/>
          <w:sz w:val="24"/>
          <w:szCs w:val="24"/>
        </w:rPr>
        <w:t xml:space="preserve">Correlation analysis:</w:t>
      </w:r>
      <w:r>
        <w:rPr>
          <w:rFonts w:ascii="Times New Roman" w:eastAsia="Times New Roman" w:hAnsi="Times New Roman" w:cs="Times New Roman"/>
          <w:sz w:val="24"/>
          <w:szCs w:val="24"/>
        </w:rPr>
        <w:t xml:space="preserve"> a correlation matrix identified which features carry overlapping information.</w:t>
      </w:r>
    </w:p>
    <w:p>
      <w:pPr>
        <w:numPr>
          <w:ilvl w:val="0"/>
          <w:numId w:val="60"/>
        </w:numPr>
        <w:spacing w:before="0" w:after="70" w:line="270" w:lineRule="auto"/>
        <w:jc w:val="both"/>
      </w:pPr>
      <w:r>
        <w:rPr>
          <w:rFonts w:ascii="Times New Roman" w:eastAsia="Times New Roman" w:hAnsi="Times New Roman" w:cs="Times New Roman"/>
          <w:b/>
          <w:sz w:val="24"/>
          <w:szCs w:val="24"/>
        </w:rPr>
        <w:t xml:space="preserve">PCA:</w:t>
      </w:r>
      <w:r>
        <w:rPr>
          <w:rFonts w:ascii="Times New Roman" w:eastAsia="Times New Roman" w:hAnsi="Times New Roman" w:cs="Times New Roman"/>
          <w:sz w:val="24"/>
          <w:szCs w:val="24"/>
        </w:rPr>
        <w:t xml:space="preserve"> the covariance matrix was decomposed with the Jacobi eigenvalue method to obtain components, explained variance and loadings.</w:t>
      </w:r>
    </w:p>
    <w:p>
      <w:pPr>
        <w:numPr>
          <w:ilvl w:val="0"/>
          <w:numId w:val="60"/>
        </w:numPr>
        <w:spacing w:before="0" w:after="70" w:line="270" w:lineRule="auto"/>
        <w:jc w:val="both"/>
      </w:pPr>
      <w:r>
        <w:rPr>
          <w:rFonts w:ascii="Times New Roman" w:eastAsia="Times New Roman" w:hAnsi="Times New Roman" w:cs="Times New Roman"/>
          <w:b/>
          <w:sz w:val="24"/>
          <w:szCs w:val="24"/>
        </w:rPr>
        <w:t xml:space="preserve">Interpretation:</w:t>
      </w:r>
      <w:r>
        <w:rPr>
          <w:rFonts w:ascii="Times New Roman" w:eastAsia="Times New Roman" w:hAnsi="Times New Roman" w:cs="Times New Roman"/>
          <w:sz w:val="24"/>
          <w:szCs w:val="24"/>
        </w:rPr>
        <w:t xml:space="preserve"> each component was explained from its loadings as a soil factor.</w:t>
      </w:r>
    </w:p>
    <w:p>
      <w:pPr>
        <w:numPr>
          <w:ilvl w:val="0"/>
          <w:numId w:val="60"/>
        </w:numPr>
        <w:spacing w:before="0" w:after="70" w:line="270" w:lineRule="auto"/>
        <w:jc w:val="both"/>
      </w:pPr>
      <w:r>
        <w:rPr>
          <w:rFonts w:ascii="Times New Roman" w:eastAsia="Times New Roman" w:hAnsi="Times New Roman" w:cs="Times New Roman"/>
          <w:b/>
          <w:sz w:val="24"/>
          <w:szCs w:val="24"/>
        </w:rPr>
        <w:t xml:space="preserve">Validation:</w:t>
      </w:r>
      <w:r>
        <w:rPr>
          <w:rFonts w:ascii="Times New Roman" w:eastAsia="Times New Roman" w:hAnsi="Times New Roman" w:cs="Times New Roman"/>
          <w:sz w:val="24"/>
          <w:szCs w:val="24"/>
        </w:rPr>
        <w:t xml:space="preserve"> a k-nearest-neighbour classifier compared accuracy on all features with accuracy on the components.</w:t>
      </w:r>
    </w:p>
    <w:p>
      <w:pPr>
        <w:numPr>
          <w:ilvl w:val="0"/>
          <w:numId w:val="60"/>
        </w:numPr>
        <w:spacing w:before="0" w:after="70" w:line="270" w:lineRule="auto"/>
        <w:jc w:val="both"/>
      </w:pPr>
      <w:r>
        <w:rPr>
          <w:rFonts w:ascii="Times New Roman" w:eastAsia="Times New Roman" w:hAnsi="Times New Roman" w:cs="Times New Roman"/>
          <w:b/>
          <w:sz w:val="24"/>
          <w:szCs w:val="24"/>
        </w:rPr>
        <w:t xml:space="preserve">Web application:</w:t>
      </w:r>
      <w:r>
        <w:rPr>
          <w:rFonts w:ascii="Times New Roman" w:eastAsia="Times New Roman" w:hAnsi="Times New Roman" w:cs="Times New Roman"/>
          <w:sz w:val="24"/>
          <w:szCs w:val="24"/>
        </w:rPr>
        <w:t xml:space="preserve"> the TerraPCA dashboard presents every stage, adds a crop yield predictor and accepts new CSV files.</w:t>
      </w:r>
    </w:p>
    <w:p>
      <w:pPr>
        <w:keepNext/>
        <w:spacing w:before="200" w:after="100" w:line="276" w:lineRule="auto"/>
        <w:jc w:val="left"/>
      </w:pPr>
      <w:r>
        <w:rPr>
          <w:rFonts w:ascii="Times New Roman" w:eastAsia="Times New Roman" w:hAnsi="Times New Roman" w:cs="Times New Roman"/>
          <w:b/>
          <w:sz w:val="26"/>
          <w:szCs w:val="26"/>
        </w:rPr>
        <w:t xml:space="preserve">Scope and Responsible-Use Statement</w:t>
      </w:r>
    </w:p>
    <w:p>
      <w:pPr>
        <w:spacing w:before="0" w:after="120" w:line="276" w:lineRule="auto"/>
        <w:jc w:val="both"/>
      </w:pPr>
      <w:r>
        <w:rPr>
          <w:rFonts w:ascii="Times New Roman" w:eastAsia="Times New Roman" w:hAnsi="Times New Roman" w:cs="Times New Roman"/>
          <w:b/>
          <w:sz w:val="24"/>
          <w:szCs w:val="24"/>
        </w:rPr>
        <w:t xml:space="preserve">Scope.</w:t>
      </w:r>
      <w:r>
        <w:rPr>
          <w:rFonts w:ascii="Times New Roman" w:eastAsia="Times New Roman" w:hAnsi="Times New Roman" w:cs="Times New Roman"/>
          <w:sz w:val="24"/>
          <w:szCs w:val="24"/>
        </w:rPr>
        <w:t xml:space="preserve"> The study covers tabular soil and climate data: cleaning, feature engineering, standardisation, PCA, interpretation of components and a classification check. Non-linear reduction, deep learning and live field sensors are outside the scope.</w:t>
      </w:r>
    </w:p>
    <w:p>
      <w:pPr>
        <w:spacing w:before="0" w:after="120" w:line="276" w:lineRule="auto"/>
        <w:jc w:val="both"/>
      </w:pPr>
      <w:r>
        <w:rPr>
          <w:rFonts w:ascii="Times New Roman" w:eastAsia="Times New Roman" w:hAnsi="Times New Roman" w:cs="Times New Roman"/>
          <w:b/>
          <w:sz w:val="24"/>
          <w:szCs w:val="24"/>
        </w:rPr>
        <w:t xml:space="preserve">Responsible use.</w:t>
      </w:r>
      <w:r>
        <w:rPr>
          <w:rFonts w:ascii="Times New Roman" w:eastAsia="Times New Roman" w:hAnsi="Times New Roman" w:cs="Times New Roman"/>
          <w:sz w:val="24"/>
          <w:szCs w:val="24"/>
        </w:rPr>
        <w:t xml:space="preserve"> The results describe patterns in one dataset and are intended for learning, exploration and decision support. They do not replace laboratory soil testing or the advice of an agronomist. The yield figures produced by the web application come from a rule-based comparison with crop profiles and have not been validated against measured field yields, so they must be read as indicative only. The data contain no personal information. Conclusions about a particular field should be made only after checking local soil tests.</w:t>
      </w:r>
    </w:p>
    <w:p>
      <w:pPr>
        <w:keepNext/>
        <w:pageBreakBefore/>
        <w:spacing w:before="0" w:after="200"/>
        <w:jc w:val="left"/>
      </w:pPr>
      <w:r>
        <w:rPr>
          <w:rFonts w:ascii="Times New Roman" w:eastAsia="Times New Roman" w:hAnsi="Times New Roman" w:cs="Times New Roman"/>
          <w:b/>
          <w:sz w:val="32"/>
          <w:szCs w:val="32"/>
        </w:rPr>
        <w:t xml:space="preserve">Problem Statement</w:t>
      </w:r>
    </w:p>
    <w:p>
      <w:pPr>
        <w:keepNext/>
        <w:spacing w:before="200" w:after="100" w:line="276" w:lineRule="auto"/>
        <w:jc w:val="left"/>
      </w:pPr>
      <w:r>
        <w:rPr>
          <w:rFonts w:ascii="Times New Roman" w:eastAsia="Times New Roman" w:hAnsi="Times New Roman" w:cs="Times New Roman"/>
          <w:b/>
          <w:sz w:val="26"/>
          <w:szCs w:val="26"/>
        </w:rPr>
        <w:t xml:space="preserve">Case-Study Scenario</w:t>
      </w:r>
    </w:p>
    <w:p>
      <w:pPr>
        <w:spacing w:before="0" w:after="120" w:line="276" w:lineRule="auto"/>
        <w:jc w:val="both"/>
      </w:pPr>
      <w:r>
        <w:rPr>
          <w:rFonts w:ascii="Times New Roman" w:eastAsia="Times New Roman" w:hAnsi="Times New Roman" w:cs="Times New Roman"/>
          <w:sz w:val="24"/>
          <w:szCs w:val="24"/>
        </w:rPr>
        <w:t xml:space="preserve">Imagine an agricultural advisory team that has collected 470 soil and climate samples, each labelled with the crop that grows well there. The data has seven measurements per sample and covers 22 crops, from rice and maize to apple, grapes and coffee. The team wants to answer two practical questions: which soil factors really separate one growing condition from another, and can a simpler summary of the soil be used for visualisation and later for classification?</w:t>
      </w:r>
    </w:p>
    <w:p>
      <w:pPr>
        <w:spacing w:before="0" w:after="120" w:line="276" w:lineRule="auto"/>
        <w:jc w:val="both"/>
      </w:pPr>
      <w:r>
        <w:rPr>
          <w:rFonts w:ascii="Times New Roman" w:eastAsia="Times New Roman" w:hAnsi="Times New Roman" w:cs="Times New Roman"/>
          <w:sz w:val="24"/>
          <w:szCs w:val="24"/>
        </w:rPr>
        <w:t xml:space="preserve">The team finds the raw table difficult to use. Some cells are missing or out of range, several columns are strongly related, and the columns are measured in very different units (rainfall reaches almost 300 mm while pH stays between about 4 and 10). They need a repeatable method that cleans the data, builds more informative features and finds the few directions that explain most of the variation.</w:t>
      </w:r>
    </w:p>
    <w:p>
      <w:pPr>
        <w:keepNext/>
        <w:spacing w:before="200" w:after="100" w:line="276" w:lineRule="auto"/>
        <w:jc w:val="left"/>
      </w:pPr>
      <w:r>
        <w:rPr>
          <w:rFonts w:ascii="Times New Roman" w:eastAsia="Times New Roman" w:hAnsi="Times New Roman" w:cs="Times New Roman"/>
          <w:b/>
          <w:sz w:val="26"/>
          <w:szCs w:val="26"/>
        </w:rPr>
        <w:t xml:space="preserve">Central Case-Study Question</w:t>
      </w:r>
    </w:p>
    <w:p>
      <w:pPr>
        <w:spacing w:before="0" w:after="120" w:line="276" w:lineRule="auto"/>
        <w:jc w:val="left"/>
      </w:pPr>
      <w:r>
        <w:rPr>
          <w:rFonts w:ascii="Times New Roman" w:eastAsia="Times New Roman" w:hAnsi="Times New Roman" w:cs="Times New Roman"/>
          <w:b/>
          <w:sz w:val="24"/>
          <w:szCs w:val="24"/>
        </w:rPr>
        <w:t xml:space="preserve">Can seven correlated soil and climate measurements be compressed into a small number of interpretable components that preserve most of the variation in the data, and how much ability to tell crops apart is lost in the process?</w:t>
      </w:r>
    </w:p>
    <w:p>
      <w:pPr>
        <w:keepNext/>
        <w:spacing w:before="200" w:after="100" w:line="276" w:lineRule="auto"/>
        <w:jc w:val="left"/>
      </w:pPr>
      <w:r>
        <w:rPr>
          <w:rFonts w:ascii="Times New Roman" w:eastAsia="Times New Roman" w:hAnsi="Times New Roman" w:cs="Times New Roman"/>
          <w:b/>
          <w:sz w:val="26"/>
          <w:szCs w:val="26"/>
        </w:rPr>
        <w:t xml:space="preserve">Formal Problem Definition</w:t>
      </w:r>
    </w:p>
    <w:p>
      <w:pPr>
        <w:spacing w:before="0" w:after="120" w:line="276" w:lineRule="auto"/>
        <w:jc w:val="both"/>
      </w:pPr>
      <w:r>
        <w:rPr>
          <w:rFonts w:ascii="Times New Roman" w:eastAsia="Times New Roman" w:hAnsi="Times New Roman" w:cs="Times New Roman"/>
          <w:sz w:val="24"/>
          <w:szCs w:val="24"/>
        </w:rPr>
        <w:t xml:space="preserve">Let X be an n × p matrix of cleaned and standardised soil features, where n = 470 samples and p = 7 features (N, P, K, pH, moisture index, rainfall, humidity). The goal is to find a p × k projection matrix W, with k &lt; p, such that the scores Z = XW are uncorrelated and capture as much of the total variance of X as possible. The quality of the solution is judged in two ways:</w:t>
      </w:r>
    </w:p>
    <w:p>
      <w:pPr>
        <w:numPr>
          <w:ilvl w:val="0"/>
          <w:numId w:val="61"/>
        </w:numPr>
        <w:spacing w:before="0" w:after="70" w:line="270" w:lineRule="auto"/>
        <w:jc w:val="both"/>
      </w:pPr>
      <w:r>
        <w:rPr>
          <w:rFonts w:ascii="Times New Roman" w:eastAsia="Times New Roman" w:hAnsi="Times New Roman" w:cs="Times New Roman"/>
          <w:b/>
          <w:sz w:val="24"/>
          <w:szCs w:val="24"/>
        </w:rPr>
        <w:t xml:space="preserve">Information retained:</w:t>
      </w:r>
      <w:r>
        <w:rPr>
          <w:rFonts w:ascii="Times New Roman" w:eastAsia="Times New Roman" w:hAnsi="Times New Roman" w:cs="Times New Roman"/>
          <w:sz w:val="24"/>
          <w:szCs w:val="24"/>
        </w:rPr>
        <w:t xml:space="preserve"> the cumulative explained variance, Σ λ₁…λₖ / Σ λ₁…λₚ.</w:t>
      </w:r>
    </w:p>
    <w:p>
      <w:pPr>
        <w:numPr>
          <w:ilvl w:val="0"/>
          <w:numId w:val="61"/>
        </w:numPr>
        <w:spacing w:before="0" w:after="70" w:line="270" w:lineRule="auto"/>
        <w:jc w:val="both"/>
      </w:pPr>
      <w:r>
        <w:rPr>
          <w:rFonts w:ascii="Times New Roman" w:eastAsia="Times New Roman" w:hAnsi="Times New Roman" w:cs="Times New Roman"/>
          <w:b/>
          <w:sz w:val="24"/>
          <w:szCs w:val="24"/>
        </w:rPr>
        <w:t xml:space="preserve">Class information retained:</w:t>
      </w:r>
      <w:r>
        <w:rPr>
          <w:rFonts w:ascii="Times New Roman" w:eastAsia="Times New Roman" w:hAnsi="Times New Roman" w:cs="Times New Roman"/>
          <w:sz w:val="24"/>
          <w:szCs w:val="24"/>
        </w:rPr>
        <w:t xml:space="preserve"> the test accuracy of a k-NN classifier trained on Z, compared with the accuracy of the same classifier trained on X.</w:t>
      </w:r>
    </w:p>
    <w:p>
      <w:pPr>
        <w:keepNext/>
        <w:spacing w:before="200" w:after="100" w:line="276" w:lineRule="auto"/>
        <w:jc w:val="left"/>
      </w:pPr>
      <w:r>
        <w:rPr>
          <w:rFonts w:ascii="Times New Roman" w:eastAsia="Times New Roman" w:hAnsi="Times New Roman" w:cs="Times New Roman"/>
          <w:b/>
          <w:sz w:val="26"/>
          <w:szCs w:val="26"/>
        </w:rPr>
        <w:t xml:space="preserve">Objectives that Guide the Study</w:t>
      </w:r>
    </w:p>
    <w:p>
      <w:pPr>
        <w:numPr>
          <w:ilvl w:val="0"/>
          <w:numId w:val="62"/>
        </w:numPr>
        <w:spacing w:before="0" w:after="70" w:line="270" w:lineRule="auto"/>
        <w:jc w:val="both"/>
      </w:pPr>
      <w:r>
        <w:rPr>
          <w:rFonts w:ascii="Times New Roman" w:eastAsia="Times New Roman" w:hAnsi="Times New Roman" w:cs="Times New Roman"/>
          <w:sz w:val="24"/>
          <w:szCs w:val="24"/>
        </w:rPr>
        <w:t xml:space="preserve">Clean the soil data by treating missing, duplicate, invalid and extreme values.</w:t>
      </w:r>
    </w:p>
    <w:p>
      <w:pPr>
        <w:numPr>
          <w:ilvl w:val="0"/>
          <w:numId w:val="62"/>
        </w:numPr>
        <w:spacing w:before="0" w:after="70" w:line="270" w:lineRule="auto"/>
        <w:jc w:val="both"/>
      </w:pPr>
      <w:r>
        <w:rPr>
          <w:rFonts w:ascii="Times New Roman" w:eastAsia="Times New Roman" w:hAnsi="Times New Roman" w:cs="Times New Roman"/>
          <w:sz w:val="24"/>
          <w:szCs w:val="24"/>
        </w:rPr>
        <w:t xml:space="preserve">Engineer agronomic features and put all selected features on one scale.</w:t>
      </w:r>
    </w:p>
    <w:p>
      <w:pPr>
        <w:numPr>
          <w:ilvl w:val="0"/>
          <w:numId w:val="62"/>
        </w:numPr>
        <w:spacing w:before="0" w:after="70" w:line="270" w:lineRule="auto"/>
        <w:jc w:val="both"/>
      </w:pPr>
      <w:r>
        <w:rPr>
          <w:rFonts w:ascii="Times New Roman" w:eastAsia="Times New Roman" w:hAnsi="Times New Roman" w:cs="Times New Roman"/>
          <w:sz w:val="24"/>
          <w:szCs w:val="24"/>
        </w:rPr>
        <w:t xml:space="preserve">Study the relationships between features using descriptive statistics and a correlation matrix.</w:t>
      </w:r>
    </w:p>
    <w:p>
      <w:pPr>
        <w:numPr>
          <w:ilvl w:val="0"/>
          <w:numId w:val="62"/>
        </w:numPr>
        <w:spacing w:before="0" w:after="70" w:line="270" w:lineRule="auto"/>
        <w:jc w:val="both"/>
      </w:pPr>
      <w:r>
        <w:rPr>
          <w:rFonts w:ascii="Times New Roman" w:eastAsia="Times New Roman" w:hAnsi="Times New Roman" w:cs="Times New Roman"/>
          <w:sz w:val="24"/>
          <w:szCs w:val="24"/>
        </w:rPr>
        <w:t xml:space="preserve">Apply PCA, implemented from first principles, and find the number of components worth keeping.</w:t>
      </w:r>
    </w:p>
    <w:p>
      <w:pPr>
        <w:numPr>
          <w:ilvl w:val="0"/>
          <w:numId w:val="62"/>
        </w:numPr>
        <w:spacing w:before="0" w:after="70" w:line="270" w:lineRule="auto"/>
        <w:jc w:val="both"/>
      </w:pPr>
      <w:r>
        <w:rPr>
          <w:rFonts w:ascii="Times New Roman" w:eastAsia="Times New Roman" w:hAnsi="Times New Roman" w:cs="Times New Roman"/>
          <w:sz w:val="24"/>
          <w:szCs w:val="24"/>
        </w:rPr>
        <w:t xml:space="preserve">Explain every important component as a soil factor using its loadings.</w:t>
      </w:r>
    </w:p>
    <w:p>
      <w:pPr>
        <w:numPr>
          <w:ilvl w:val="0"/>
          <w:numId w:val="62"/>
        </w:numPr>
        <w:spacing w:before="0" w:after="70" w:line="270" w:lineRule="auto"/>
        <w:jc w:val="both"/>
      </w:pPr>
      <w:r>
        <w:rPr>
          <w:rFonts w:ascii="Times New Roman" w:eastAsia="Times New Roman" w:hAnsi="Times New Roman" w:cs="Times New Roman"/>
          <w:sz w:val="24"/>
          <w:szCs w:val="24"/>
        </w:rPr>
        <w:t xml:space="preserve">Measure the cost of dimensionality reduction by comparing classification accuracy with and without PCA.</w:t>
      </w:r>
    </w:p>
    <w:p>
      <w:pPr>
        <w:numPr>
          <w:ilvl w:val="0"/>
          <w:numId w:val="62"/>
        </w:numPr>
        <w:spacing w:before="0" w:after="70" w:line="270" w:lineRule="auto"/>
        <w:jc w:val="both"/>
      </w:pPr>
      <w:r>
        <w:rPr>
          <w:rFonts w:ascii="Times New Roman" w:eastAsia="Times New Roman" w:hAnsi="Times New Roman" w:cs="Times New Roman"/>
          <w:sz w:val="24"/>
          <w:szCs w:val="24"/>
        </w:rPr>
        <w:t xml:space="preserve">Present the whole workflow in an interactive web application.</w:t>
      </w:r>
    </w:p>
    <w:p>
      <w:pPr>
        <w:keepNext/>
        <w:spacing w:before="200" w:after="100" w:line="276" w:lineRule="auto"/>
        <w:jc w:val="left"/>
      </w:pPr>
      <w:r>
        <w:rPr>
          <w:rFonts w:ascii="Times New Roman" w:eastAsia="Times New Roman" w:hAnsi="Times New Roman" w:cs="Times New Roman"/>
          <w:b/>
          <w:sz w:val="26"/>
          <w:szCs w:val="26"/>
        </w:rPr>
        <w:t xml:space="preserve">Assumptions and Limitations</w:t>
      </w:r>
    </w:p>
    <w:p>
      <w:pPr>
        <w:keepNext/>
        <w:spacing w:before="0" w:after="60" w:line="276" w:lineRule="auto"/>
        <w:jc w:val="left"/>
      </w:pPr>
      <w:r>
        <w:rPr>
          <w:rFonts w:ascii="Times New Roman" w:eastAsia="Times New Roman" w:hAnsi="Times New Roman" w:cs="Times New Roman"/>
          <w:b/>
          <w:sz w:val="24"/>
          <w:szCs w:val="24"/>
        </w:rPr>
        <w:t xml:space="preserve">Assumptions</w:t>
      </w:r>
    </w:p>
    <w:p>
      <w:pPr>
        <w:numPr>
          <w:ilvl w:val="0"/>
          <w:numId w:val="50"/>
        </w:numPr>
        <w:spacing w:before="0" w:after="70" w:line="270" w:lineRule="auto"/>
        <w:jc w:val="both"/>
      </w:pPr>
      <w:r>
        <w:rPr>
          <w:rFonts w:ascii="Times New Roman" w:eastAsia="Times New Roman" w:hAnsi="Times New Roman" w:cs="Times New Roman"/>
          <w:sz w:val="24"/>
          <w:szCs w:val="24"/>
        </w:rPr>
        <w:t xml:space="preserve">The 470 samples are representative of the conditions in which the 22 crops are grown.</w:t>
      </w:r>
    </w:p>
    <w:p>
      <w:pPr>
        <w:numPr>
          <w:ilvl w:val="0"/>
          <w:numId w:val="50"/>
        </w:numPr>
        <w:spacing w:before="0" w:after="70" w:line="270" w:lineRule="auto"/>
        <w:jc w:val="both"/>
      </w:pPr>
      <w:r>
        <w:rPr>
          <w:rFonts w:ascii="Times New Roman" w:eastAsia="Times New Roman" w:hAnsi="Times New Roman" w:cs="Times New Roman"/>
          <w:sz w:val="24"/>
          <w:szCs w:val="24"/>
        </w:rPr>
        <w:t xml:space="preserve">The relationships between features are mostly linear, which is the situation PCA is designed for.</w:t>
      </w:r>
    </w:p>
    <w:p>
      <w:pPr>
        <w:numPr>
          <w:ilvl w:val="0"/>
          <w:numId w:val="50"/>
        </w:numPr>
        <w:spacing w:before="0" w:after="70" w:line="270" w:lineRule="auto"/>
        <w:jc w:val="both"/>
      </w:pPr>
      <w:r>
        <w:rPr>
          <w:rFonts w:ascii="Times New Roman" w:eastAsia="Times New Roman" w:hAnsi="Times New Roman" w:cs="Times New Roman"/>
          <w:sz w:val="24"/>
          <w:szCs w:val="24"/>
        </w:rPr>
        <w:t xml:space="preserve">Extreme values are real soil conditions unless they are physically impossible, so outliers are flagged and kept.</w:t>
      </w:r>
    </w:p>
    <w:p>
      <w:pPr>
        <w:numPr>
          <w:ilvl w:val="0"/>
          <w:numId w:val="50"/>
        </w:numPr>
        <w:spacing w:before="0" w:after="70" w:line="270" w:lineRule="auto"/>
        <w:jc w:val="both"/>
      </w:pPr>
      <w:r>
        <w:rPr>
          <w:rFonts w:ascii="Times New Roman" w:eastAsia="Times New Roman" w:hAnsi="Times New Roman" w:cs="Times New Roman"/>
          <w:sz w:val="24"/>
          <w:szCs w:val="24"/>
        </w:rPr>
        <w:t xml:space="preserve">The crop label is correct for each sample.</w:t>
      </w:r>
    </w:p>
    <w:p>
      <w:pPr>
        <w:keepNext/>
        <w:spacing w:before="80" w:after="60" w:line="276" w:lineRule="auto"/>
        <w:jc w:val="left"/>
      </w:pPr>
      <w:r>
        <w:rPr>
          <w:rFonts w:ascii="Times New Roman" w:eastAsia="Times New Roman" w:hAnsi="Times New Roman" w:cs="Times New Roman"/>
          <w:b/>
          <w:sz w:val="24"/>
          <w:szCs w:val="24"/>
        </w:rPr>
        <w:t xml:space="preserve">Limitations</w:t>
      </w:r>
    </w:p>
    <w:p>
      <w:pPr>
        <w:numPr>
          <w:ilvl w:val="0"/>
          <w:numId w:val="50"/>
        </w:numPr>
        <w:spacing w:before="0" w:after="70" w:line="270" w:lineRule="auto"/>
        <w:jc w:val="both"/>
      </w:pPr>
      <w:r>
        <w:rPr>
          <w:rFonts w:ascii="Times New Roman" w:eastAsia="Times New Roman" w:hAnsi="Times New Roman" w:cs="Times New Roman"/>
          <w:sz w:val="24"/>
          <w:szCs w:val="24"/>
        </w:rPr>
        <w:t xml:space="preserve">The dataset is small: 20 samples for most crops (maize has 30 and rice 40), so per-crop results are uncertain.</w:t>
      </w:r>
    </w:p>
    <w:p>
      <w:pPr>
        <w:numPr>
          <w:ilvl w:val="0"/>
          <w:numId w:val="50"/>
        </w:numPr>
        <w:spacing w:before="0" w:after="70" w:line="270" w:lineRule="auto"/>
        <w:jc w:val="both"/>
      </w:pPr>
      <w:r>
        <w:rPr>
          <w:rFonts w:ascii="Times New Roman" w:eastAsia="Times New Roman" w:hAnsi="Times New Roman" w:cs="Times New Roman"/>
          <w:sz w:val="24"/>
          <w:szCs w:val="24"/>
        </w:rPr>
        <w:t xml:space="preserve">PCA is unsupervised and linear, so it does not aim to separate classes and may miss non-linear patterns.</w:t>
      </w:r>
    </w:p>
    <w:p>
      <w:pPr>
        <w:numPr>
          <w:ilvl w:val="0"/>
          <w:numId w:val="50"/>
        </w:numPr>
        <w:spacing w:before="0" w:after="70" w:line="270" w:lineRule="auto"/>
        <w:jc w:val="both"/>
      </w:pPr>
      <w:r>
        <w:rPr>
          <w:rFonts w:ascii="Times New Roman" w:eastAsia="Times New Roman" w:hAnsi="Times New Roman" w:cs="Times New Roman"/>
          <w:sz w:val="24"/>
          <w:szCs w:val="24"/>
        </w:rPr>
        <w:t xml:space="preserve">Only one fixed 80/20 train-test split was used; cross-validation was not performed.</w:t>
      </w:r>
    </w:p>
    <w:p>
      <w:pPr>
        <w:numPr>
          <w:ilvl w:val="0"/>
          <w:numId w:val="50"/>
        </w:numPr>
        <w:spacing w:before="0" w:after="70" w:line="270" w:lineRule="auto"/>
        <w:jc w:val="both"/>
      </w:pPr>
      <w:r>
        <w:rPr>
          <w:rFonts w:ascii="Times New Roman" w:eastAsia="Times New Roman" w:hAnsi="Times New Roman" w:cs="Times New Roman"/>
          <w:sz w:val="24"/>
          <w:szCs w:val="24"/>
        </w:rPr>
        <w:t xml:space="preserve">The data have no soil type, organic matter or micronutrients, and the yield predictor is rule-based rather than trained.</w:t>
      </w:r>
    </w:p>
    <w:p>
      <w:pPr>
        <w:keepNext/>
        <w:pageBreakBefore/>
        <w:spacing w:before="0" w:after="200"/>
        <w:jc w:val="left"/>
      </w:pPr>
      <w:r>
        <w:rPr>
          <w:rFonts w:ascii="Times New Roman" w:eastAsia="Times New Roman" w:hAnsi="Times New Roman" w:cs="Times New Roman"/>
          <w:b/>
          <w:sz w:val="32"/>
          <w:szCs w:val="32"/>
        </w:rPr>
        <w:t xml:space="preserve">Dataset and Exploratory Data Analysis</w:t>
      </w:r>
    </w:p>
    <w:p>
      <w:pPr>
        <w:keepNext/>
        <w:spacing w:before="200" w:after="100" w:line="276" w:lineRule="auto"/>
        <w:jc w:val="left"/>
      </w:pPr>
      <w:r>
        <w:rPr>
          <w:rFonts w:ascii="Times New Roman" w:eastAsia="Times New Roman" w:hAnsi="Times New Roman" w:cs="Times New Roman"/>
          <w:b/>
          <w:sz w:val="26"/>
          <w:szCs w:val="26"/>
        </w:rPr>
        <w:t xml:space="preserve">About the Dataset</w:t>
      </w:r>
    </w:p>
    <w:p>
      <w:pPr>
        <w:spacing w:before="0" w:after="120" w:line="276" w:lineRule="auto"/>
        <w:jc w:val="both"/>
      </w:pPr>
      <w:r>
        <w:rPr>
          <w:rFonts w:ascii="Times New Roman" w:eastAsia="Times New Roman" w:hAnsi="Times New Roman" w:cs="Times New Roman"/>
          <w:sz w:val="24"/>
          <w:szCs w:val="24"/>
        </w:rPr>
        <w:t xml:space="preserve">The study uses a crop-recommendation style dataset in which every row is one soil and climate sample labelled with the crop grown. The file bundled with the TerraPCA application contains 470 rows and 22 crops. Rice has 40 samples, maize has 30 and each of the other 20 crops has 20, so the classes are almost balanced. There are seven numerical inputs and one categorical label.</w:t>
      </w:r>
    </w:p>
    <w:p>
      <w:pPr>
        <w:keepNext/>
        <w:spacing w:before="100" w:after="80" w:line="276" w:lineRule="auto"/>
        <w:jc w:val="center"/>
      </w:pPr>
      <w:r>
        <w:rPr>
          <w:rFonts w:ascii="Times New Roman" w:eastAsia="Times New Roman" w:hAnsi="Times New Roman" w:cs="Times New Roman"/>
          <w:b/>
          <w:sz w:val="22"/>
          <w:szCs w:val="22"/>
        </w:rPr>
        <w:t xml:space="preserve">Table 1: Attributes of the dataset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3900"/>
        <w:gridCol w:w="1700"/>
        <w:gridCol w:w="2060"/>
      </w:tblGrid>
      <w:tr>
        <w:trPr>
          <w:cantSplit/>
          <w:tblHeader/>
        </w:trPr>
        <w:tc>
          <w:tcPr>
            <w:tcW w:w="17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Attribute</w:t>
            </w:r>
          </w:p>
        </w:tc>
        <w:tc>
          <w:tcPr>
            <w:tcW w:w="39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Meaning</w:t>
            </w:r>
          </w:p>
        </w:tc>
        <w:tc>
          <w:tcPr>
            <w:tcW w:w="17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Unit</w:t>
            </w:r>
          </w:p>
        </w:tc>
        <w:tc>
          <w:tcPr>
            <w:tcW w:w="206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Role</w:t>
            </w:r>
          </w:p>
        </w:tc>
      </w:tr>
      <w:tr>
        <w:trPr>
          <w:cantSplit/>
        </w:trPr>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N</w:t>
            </w:r>
          </w:p>
        </w:tc>
        <w:tc>
          <w:tcPr>
            <w:tcW w:w="39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Nitrogen content of soil</w:t>
            </w:r>
          </w:p>
        </w:tc>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kg/ha</w:t>
            </w:r>
          </w:p>
        </w:tc>
        <w:tc>
          <w:tcPr>
            <w:tcW w:w="20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Input</w:t>
            </w:r>
          </w:p>
        </w:tc>
      </w:tr>
      <w:tr>
        <w:trPr>
          <w:cantSplit/>
        </w:trPr>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w:t>
            </w:r>
          </w:p>
        </w:tc>
        <w:tc>
          <w:tcPr>
            <w:tcW w:w="39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Phosphorus content of soil</w:t>
            </w:r>
          </w:p>
        </w:tc>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kg/ha</w:t>
            </w:r>
          </w:p>
        </w:tc>
        <w:tc>
          <w:tcPr>
            <w:tcW w:w="20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Input</w:t>
            </w:r>
          </w:p>
        </w:tc>
      </w:tr>
      <w:tr>
        <w:trPr>
          <w:cantSplit/>
        </w:trPr>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K</w:t>
            </w:r>
          </w:p>
        </w:tc>
        <w:tc>
          <w:tcPr>
            <w:tcW w:w="39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Potassium content of soil</w:t>
            </w:r>
          </w:p>
        </w:tc>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kg/ha</w:t>
            </w:r>
          </w:p>
        </w:tc>
        <w:tc>
          <w:tcPr>
            <w:tcW w:w="20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Input</w:t>
            </w:r>
          </w:p>
        </w:tc>
      </w:tr>
      <w:tr>
        <w:trPr>
          <w:cantSplit/>
        </w:trPr>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temperature</w:t>
            </w:r>
          </w:p>
        </w:tc>
        <w:tc>
          <w:tcPr>
            <w:tcW w:w="39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Air temperature</w:t>
            </w:r>
          </w:p>
        </w:tc>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°C</w:t>
            </w:r>
          </w:p>
        </w:tc>
        <w:tc>
          <w:tcPr>
            <w:tcW w:w="20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Input</w:t>
            </w:r>
          </w:p>
        </w:tc>
      </w:tr>
      <w:tr>
        <w:trPr>
          <w:cantSplit/>
        </w:trPr>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humidity</w:t>
            </w:r>
          </w:p>
        </w:tc>
        <w:tc>
          <w:tcPr>
            <w:tcW w:w="39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Relative humidity</w:t>
            </w:r>
          </w:p>
        </w:tc>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w:t>
            </w:r>
          </w:p>
        </w:tc>
        <w:tc>
          <w:tcPr>
            <w:tcW w:w="20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Input</w:t>
            </w:r>
          </w:p>
        </w:tc>
      </w:tr>
      <w:tr>
        <w:trPr>
          <w:cantSplit/>
        </w:trPr>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ph</w:t>
            </w:r>
          </w:p>
        </w:tc>
        <w:tc>
          <w:tcPr>
            <w:tcW w:w="39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Soil pH</w:t>
            </w:r>
          </w:p>
        </w:tc>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pH scale</w:t>
            </w:r>
          </w:p>
        </w:tc>
        <w:tc>
          <w:tcPr>
            <w:tcW w:w="20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Input</w:t>
            </w:r>
          </w:p>
        </w:tc>
      </w:tr>
      <w:tr>
        <w:trPr>
          <w:cantSplit/>
        </w:trPr>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rainfall</w:t>
            </w:r>
          </w:p>
        </w:tc>
        <w:tc>
          <w:tcPr>
            <w:tcW w:w="39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Rainfall</w:t>
            </w:r>
          </w:p>
        </w:tc>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mm</w:t>
            </w:r>
          </w:p>
        </w:tc>
        <w:tc>
          <w:tcPr>
            <w:tcW w:w="20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Input</w:t>
            </w:r>
          </w:p>
        </w:tc>
      </w:tr>
      <w:tr>
        <w:trPr>
          <w:cantSplit/>
        </w:trPr>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label</w:t>
            </w:r>
          </w:p>
        </w:tc>
        <w:tc>
          <w:tcPr>
            <w:tcW w:w="39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Crop name (22 classes)</w:t>
            </w:r>
          </w:p>
        </w:tc>
        <w:tc>
          <w:tcPr>
            <w:tcW w:w="17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w:t>
            </w:r>
          </w:p>
        </w:tc>
        <w:tc>
          <w:tcPr>
            <w:tcW w:w="20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Target label</w:t>
            </w:r>
          </w:p>
        </w:tc>
      </w:tr>
    </w:tbl>
    <w:p>
      <w:pPr>
        <w:spacing w:before="0" w:after="120" w:line="276" w:lineRule="auto"/>
        <w:jc w:val="both"/>
      </w:pPr>
    </w:p>
    <w:p>
      <w:pPr>
        <w:spacing w:before="0" w:after="120" w:line="276" w:lineRule="auto"/>
        <w:jc w:val="both"/>
      </w:pPr>
      <w:r>
        <w:rPr>
          <w:rFonts w:ascii="Times New Roman" w:eastAsia="Times New Roman" w:hAnsi="Times New Roman" w:cs="Times New Roman"/>
          <w:sz w:val="24"/>
          <w:szCs w:val="24"/>
        </w:rPr>
        <w:t xml:space="preserve">The 22 crops are: rice, maize, chickpea, kidney beans, pigeon peas, moth beans, mung bean, black gram, lentil, pomegranate, banana, mango, grapes, watermelon, muskmelon, apple, orange, papaya, coconut, cotton, jute and coffee.</w:t>
      </w:r>
    </w:p>
    <w:p>
      <w:pPr>
        <w:keepNext/>
        <w:spacing w:before="200" w:after="100" w:line="276" w:lineRule="auto"/>
        <w:jc w:val="left"/>
      </w:pPr>
      <w:r>
        <w:rPr>
          <w:rFonts w:ascii="Times New Roman" w:eastAsia="Times New Roman" w:hAnsi="Times New Roman" w:cs="Times New Roman"/>
          <w:b/>
          <w:sz w:val="26"/>
          <w:szCs w:val="26"/>
        </w:rPr>
        <w:t xml:space="preserve">Purpose of EDA</w:t>
      </w:r>
    </w:p>
    <w:p>
      <w:pPr>
        <w:spacing w:before="0" w:after="120" w:line="276" w:lineRule="auto"/>
        <w:jc w:val="both"/>
      </w:pPr>
      <w:r>
        <w:rPr>
          <w:rFonts w:ascii="Times New Roman" w:eastAsia="Times New Roman" w:hAnsi="Times New Roman" w:cs="Times New Roman"/>
          <w:sz w:val="24"/>
          <w:szCs w:val="24"/>
        </w:rPr>
        <w:t xml:space="preserve">Exploratory Data Analysis (EDA) means looking carefully at the data before modelling. In this project EDA answers four questions: Is the data clean enough to trust? How is each feature distributed? Which features move together? Are the classes balanced? The answers decide how the data must be prepared and show why PCA is a suitable method.</w:t>
      </w:r>
    </w:p>
    <w:p>
      <w:pPr>
        <w:keepNext/>
        <w:spacing w:before="200" w:after="100" w:line="276" w:lineRule="auto"/>
        <w:jc w:val="left"/>
      </w:pPr>
      <w:r>
        <w:rPr>
          <w:rFonts w:ascii="Times New Roman" w:eastAsia="Times New Roman" w:hAnsi="Times New Roman" w:cs="Times New Roman"/>
          <w:b/>
          <w:sz w:val="26"/>
          <w:szCs w:val="26"/>
        </w:rPr>
        <w:t xml:space="preserve">Preparation Steps Actually Performed</w:t>
      </w:r>
    </w:p>
    <w:p>
      <w:pPr>
        <w:spacing w:before="0" w:after="120" w:line="276" w:lineRule="auto"/>
        <w:jc w:val="both"/>
      </w:pPr>
      <w:r>
        <w:rPr>
          <w:rFonts w:ascii="Times New Roman" w:eastAsia="Times New Roman" w:hAnsi="Times New Roman" w:cs="Times New Roman"/>
          <w:sz w:val="24"/>
          <w:szCs w:val="24"/>
        </w:rPr>
        <w:t xml:space="preserve">All numbers in this chapter come from running the project’s own processing modules on the 470-sample dataset.</w:t>
      </w:r>
    </w:p>
    <w:p>
      <w:pPr>
        <w:keepNext/>
        <w:spacing w:before="120" w:after="80" w:line="276" w:lineRule="auto"/>
        <w:jc w:val="left"/>
      </w:pPr>
      <w:r>
        <w:rPr>
          <w:rFonts w:ascii="Times New Roman" w:eastAsia="Times New Roman" w:hAnsi="Times New Roman" w:cs="Times New Roman"/>
          <w:b/>
          <w:i/>
          <w:sz w:val="24"/>
          <w:szCs w:val="24"/>
        </w:rPr>
        <w:t xml:space="preserve">Step 1: Data cleaning</w:t>
      </w:r>
    </w:p>
    <w:p>
      <w:pPr>
        <w:keepNext/>
        <w:spacing w:before="100" w:after="80" w:line="276" w:lineRule="auto"/>
        <w:jc w:val="center"/>
      </w:pPr>
      <w:r>
        <w:rPr>
          <w:rFonts w:ascii="Times New Roman" w:eastAsia="Times New Roman" w:hAnsi="Times New Roman" w:cs="Times New Roman"/>
          <w:b/>
          <w:sz w:val="22"/>
          <w:szCs w:val="22"/>
        </w:rPr>
        <w:t xml:space="preserve">Table 2: Cleaning methods and the rules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00"/>
        <w:gridCol w:w="2500"/>
        <w:gridCol w:w="4860"/>
      </w:tblGrid>
      <w:tr>
        <w:trPr>
          <w:cantSplit/>
          <w:tblHeader/>
        </w:trPr>
        <w:tc>
          <w:tcPr>
            <w:tcW w:w="20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Problem</w:t>
            </w:r>
          </w:p>
        </w:tc>
        <w:tc>
          <w:tcPr>
            <w:tcW w:w="25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Method used</w:t>
            </w:r>
          </w:p>
        </w:tc>
        <w:tc>
          <w:tcPr>
            <w:tcW w:w="486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Rule or parameter</w:t>
            </w:r>
          </w:p>
        </w:tc>
      </w:tr>
      <w:tr>
        <w:trPr>
          <w:cantSplit/>
        </w:trPr>
        <w:tc>
          <w:tcPr>
            <w:tcW w:w="20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Missing values</w:t>
            </w:r>
          </w:p>
        </w:tc>
        <w:tc>
          <w:tcPr>
            <w:tcW w:w="25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Median imputation</w:t>
            </w:r>
          </w:p>
        </w:tc>
        <w:tc>
          <w:tcPr>
            <w:tcW w:w="48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Median of the feature</w:t>
            </w:r>
          </w:p>
        </w:tc>
      </w:tr>
      <w:tr>
        <w:trPr>
          <w:cantSplit/>
        </w:trPr>
        <w:tc>
          <w:tcPr>
            <w:tcW w:w="20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Duplicate records</w:t>
            </w:r>
          </w:p>
        </w:tc>
        <w:tc>
          <w:tcPr>
            <w:tcW w:w="25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Removal</w:t>
            </w:r>
          </w:p>
        </w:tc>
        <w:tc>
          <w:tcPr>
            <w:tcW w:w="48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All seven values and crop label identical</w:t>
            </w:r>
          </w:p>
        </w:tc>
      </w:tr>
      <w:tr>
        <w:trPr>
          <w:cantSplit/>
        </w:trPr>
        <w:tc>
          <w:tcPr>
            <w:tcW w:w="20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Invalid values</w:t>
            </w:r>
          </w:p>
        </w:tc>
        <w:tc>
          <w:tcPr>
            <w:tcW w:w="25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Clamp to valid range</w:t>
            </w:r>
          </w:p>
        </w:tc>
        <w:tc>
          <w:tcPr>
            <w:tcW w:w="48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pH 3–10; humidity 0–100%; temperature −5 to 55 °C; N, P, K, rainfall ≥ 0</w:t>
            </w:r>
          </w:p>
        </w:tc>
      </w:tr>
      <w:tr>
        <w:trPr>
          <w:cantSplit/>
        </w:trPr>
        <w:tc>
          <w:tcPr>
            <w:tcW w:w="20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Outliers</w:t>
            </w:r>
          </w:p>
        </w:tc>
        <w:tc>
          <w:tcPr>
            <w:tcW w:w="25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Flag (not remove)</w:t>
            </w:r>
          </w:p>
        </w:tc>
        <w:tc>
          <w:tcPr>
            <w:tcW w:w="48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Outside Q1 − 1.5×IQR or Q3 + 1.5×IQR</w:t>
            </w:r>
          </w:p>
        </w:tc>
      </w:tr>
    </w:tbl>
    <w:p>
      <w:pPr>
        <w:spacing w:before="0" w:after="120" w:line="276" w:lineRule="auto"/>
        <w:jc w:val="both"/>
      </w:pPr>
    </w:p>
    <w:p>
      <w:pPr>
        <w:keepNext/>
        <w:spacing w:before="100" w:after="80" w:line="276" w:lineRule="auto"/>
        <w:jc w:val="center"/>
      </w:pPr>
      <w:r>
        <w:rPr>
          <w:rFonts w:ascii="Times New Roman" w:eastAsia="Times New Roman" w:hAnsi="Times New Roman" w:cs="Times New Roman"/>
          <w:b/>
          <w:sz w:val="22"/>
          <w:szCs w:val="22"/>
        </w:rPr>
        <w:t xml:space="preserve">Table 3: Cleaning audit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200"/>
        <w:gridCol w:w="2400"/>
        <w:gridCol w:w="2760"/>
      </w:tblGrid>
      <w:tr>
        <w:trPr>
          <w:cantSplit/>
          <w:tblHeader/>
        </w:trPr>
        <w:tc>
          <w:tcPr>
            <w:tcW w:w="42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Item</w:t>
            </w:r>
          </w:p>
        </w:tc>
        <w:tc>
          <w:tcPr>
            <w:tcW w:w="24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Source data</w:t>
            </w:r>
          </w:p>
        </w:tc>
        <w:tc>
          <w:tcPr>
            <w:tcW w:w="276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Stress test (noise injected)</w:t>
            </w:r>
          </w:p>
        </w:tc>
      </w:tr>
      <w:tr>
        <w:trPr>
          <w:cantSplit/>
        </w:trPr>
        <w:tc>
          <w:tcPr>
            <w:tcW w:w="42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Records before cleaning</w:t>
            </w:r>
          </w:p>
        </w:tc>
        <w:tc>
          <w:tcPr>
            <w:tcW w:w="2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470</w:t>
            </w:r>
          </w:p>
        </w:tc>
        <w:tc>
          <w:tcPr>
            <w:tcW w:w="276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470</w:t>
            </w:r>
          </w:p>
        </w:tc>
      </w:tr>
      <w:tr>
        <w:trPr>
          <w:cantSplit/>
        </w:trPr>
        <w:tc>
          <w:tcPr>
            <w:tcW w:w="42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Missing values imputed</w:t>
            </w:r>
          </w:p>
        </w:tc>
        <w:tc>
          <w:tcPr>
            <w:tcW w:w="2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w:t>
            </w:r>
          </w:p>
        </w:tc>
        <w:tc>
          <w:tcPr>
            <w:tcW w:w="276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37</w:t>
            </w:r>
          </w:p>
        </w:tc>
      </w:tr>
      <w:tr>
        <w:trPr>
          <w:cantSplit/>
        </w:trPr>
        <w:tc>
          <w:tcPr>
            <w:tcW w:w="42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Duplicates removed</w:t>
            </w:r>
          </w:p>
        </w:tc>
        <w:tc>
          <w:tcPr>
            <w:tcW w:w="2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w:t>
            </w:r>
          </w:p>
        </w:tc>
        <w:tc>
          <w:tcPr>
            <w:tcW w:w="276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w:t>
            </w:r>
          </w:p>
        </w:tc>
      </w:tr>
      <w:tr>
        <w:trPr>
          <w:cantSplit/>
        </w:trPr>
        <w:tc>
          <w:tcPr>
            <w:tcW w:w="42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Invalid values corrected</w:t>
            </w:r>
          </w:p>
        </w:tc>
        <w:tc>
          <w:tcPr>
            <w:tcW w:w="2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w:t>
            </w:r>
          </w:p>
        </w:tc>
        <w:tc>
          <w:tcPr>
            <w:tcW w:w="276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43</w:t>
            </w:r>
          </w:p>
        </w:tc>
      </w:tr>
      <w:tr>
        <w:trPr>
          <w:cantSplit/>
        </w:trPr>
        <w:tc>
          <w:tcPr>
            <w:tcW w:w="42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Outliers flagged</w:t>
            </w:r>
          </w:p>
        </w:tc>
        <w:tc>
          <w:tcPr>
            <w:tcW w:w="2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89</w:t>
            </w:r>
          </w:p>
        </w:tc>
        <w:tc>
          <w:tcPr>
            <w:tcW w:w="276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99</w:t>
            </w:r>
          </w:p>
        </w:tc>
      </w:tr>
      <w:tr>
        <w:trPr>
          <w:cantSplit/>
        </w:trPr>
        <w:tc>
          <w:tcPr>
            <w:tcW w:w="42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Records after cleaning</w:t>
            </w:r>
          </w:p>
        </w:tc>
        <w:tc>
          <w:tcPr>
            <w:tcW w:w="2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470</w:t>
            </w:r>
          </w:p>
        </w:tc>
        <w:tc>
          <w:tcPr>
            <w:tcW w:w="276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470</w:t>
            </w:r>
          </w:p>
        </w:tc>
      </w:tr>
    </w:tbl>
    <w:p>
      <w:pPr>
        <w:spacing w:before="0" w:after="120" w:line="276" w:lineRule="auto"/>
        <w:jc w:val="both"/>
      </w:pPr>
    </w:p>
    <w:p>
      <w:pPr>
        <w:spacing w:before="0" w:after="120" w:line="276" w:lineRule="auto"/>
        <w:jc w:val="both"/>
      </w:pPr>
      <w:r>
        <w:rPr>
          <w:rFonts w:ascii="Times New Roman" w:eastAsia="Times New Roman" w:hAnsi="Times New Roman" w:cs="Times New Roman"/>
          <w:sz w:val="24"/>
          <w:szCs w:val="24"/>
        </w:rPr>
        <w:t xml:space="preserve">The source file is already tidy, with no missing values, duplicates or invalid readings. To show that the cleaning steps work, the application can inject synthetic errors (the stress test): then 37 missing values were filled with medians and 43 impossible values (such as a pH of 14.8 or humidity of 135%) were clamped to valid limits.</w:t>
      </w:r>
    </w:p>
    <w:p>
      <w:pPr>
        <w:shd w:val="clear" w:color="auto" w:fill="F6EEE8"/>
        <w:spacing w:before="40" w:after="160" w:line="276" w:lineRule="auto"/>
        <w:ind w:left="120"/>
        <w:jc w:val="both"/>
      </w:pPr>
      <w:r>
        <w:rPr>
          <w:rFonts w:ascii="Times New Roman" w:eastAsia="Times New Roman" w:hAnsi="Times New Roman" w:cs="Times New Roman"/>
          <w:b/>
          <w:i/>
          <w:sz w:val="23"/>
          <w:szCs w:val="23"/>
        </w:rPr>
        <w:t xml:space="preserve">In simple words:</w:t>
      </w:r>
      <w:r>
        <w:rPr>
          <w:rFonts w:ascii="Times New Roman" w:eastAsia="Times New Roman" w:hAnsi="Times New Roman" w:cs="Times New Roman"/>
          <w:i/>
          <w:sz w:val="23"/>
          <w:szCs w:val="23"/>
        </w:rPr>
        <w:t xml:space="preserve"> Cleaning is like checking an exam paper before marking it: fill the blanks sensibly, remove copies and fix impossible answers, but do not throw away genuine unusual answers.</w:t>
      </w:r>
    </w:p>
    <w:p>
      <w:pPr>
        <w:keepNext/>
        <w:spacing w:before="120" w:after="80" w:line="276" w:lineRule="auto"/>
        <w:jc w:val="left"/>
      </w:pPr>
      <w:r>
        <w:rPr>
          <w:rFonts w:ascii="Times New Roman" w:eastAsia="Times New Roman" w:hAnsi="Times New Roman" w:cs="Times New Roman"/>
          <w:b/>
          <w:i/>
          <w:sz w:val="24"/>
          <w:szCs w:val="24"/>
        </w:rPr>
        <w:t xml:space="preserve">Step 2: Feature engineering</w:t>
      </w:r>
    </w:p>
    <w:p>
      <w:pPr>
        <w:keepNext/>
        <w:spacing w:before="100" w:after="80" w:line="276" w:lineRule="auto"/>
        <w:jc w:val="center"/>
      </w:pPr>
      <w:r>
        <w:rPr>
          <w:rFonts w:ascii="Times New Roman" w:eastAsia="Times New Roman" w:hAnsi="Times New Roman" w:cs="Times New Roman"/>
          <w:b/>
          <w:sz w:val="22"/>
          <w:szCs w:val="22"/>
        </w:rPr>
        <w:t xml:space="preserve">Table 4: Features created from the cleaned data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00"/>
        <w:gridCol w:w="3860"/>
        <w:gridCol w:w="3100"/>
      </w:tblGrid>
      <w:tr>
        <w:trPr>
          <w:cantSplit/>
          <w:tblHeader/>
        </w:trPr>
        <w:tc>
          <w:tcPr>
            <w:tcW w:w="24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Feature</w:t>
            </w:r>
          </w:p>
        </w:tc>
        <w:tc>
          <w:tcPr>
            <w:tcW w:w="386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Definition</w:t>
            </w:r>
          </w:p>
        </w:tc>
        <w:tc>
          <w:tcPr>
            <w:tcW w:w="31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What it tells us</w:t>
            </w:r>
          </w:p>
        </w:tc>
      </w:tr>
      <w:tr>
        <w:trPr>
          <w:cantSplit/>
        </w:trPr>
        <w:tc>
          <w:tcPr>
            <w:tcW w:w="24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Moisture index</w:t>
            </w:r>
          </w:p>
        </w:tc>
        <w:tc>
          <w:tcPr>
            <w:tcW w:w="38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rainfall × humidity / 100</w:t>
            </w:r>
          </w:p>
        </w:tc>
        <w:tc>
          <w:tcPr>
            <w:tcW w:w="31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Water actually available</w:t>
            </w:r>
          </w:p>
        </w:tc>
      </w:tr>
      <w:tr>
        <w:trPr>
          <w:cantSplit/>
        </w:trPr>
        <w:tc>
          <w:tcPr>
            <w:tcW w:w="24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Total NPK</w:t>
            </w:r>
          </w:p>
        </w:tc>
        <w:tc>
          <w:tcPr>
            <w:tcW w:w="38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N + P + K</w:t>
            </w:r>
          </w:p>
        </w:tc>
        <w:tc>
          <w:tcPr>
            <w:tcW w:w="31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Overall nutrient load</w:t>
            </w:r>
          </w:p>
        </w:tc>
      </w:tr>
      <w:tr>
        <w:trPr>
          <w:cantSplit/>
        </w:trPr>
        <w:tc>
          <w:tcPr>
            <w:tcW w:w="24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N:P, N:K, P:K ratios</w:t>
            </w:r>
          </w:p>
        </w:tc>
        <w:tc>
          <w:tcPr>
            <w:tcW w:w="38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N/(P+0.001), N/(K+0.001), P/(K+0.001)</w:t>
            </w:r>
          </w:p>
        </w:tc>
        <w:tc>
          <w:tcPr>
            <w:tcW w:w="31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Balance between nutrients</w:t>
            </w:r>
          </w:p>
        </w:tc>
      </w:tr>
      <w:tr>
        <w:trPr>
          <w:cantSplit/>
        </w:trPr>
        <w:tc>
          <w:tcPr>
            <w:tcW w:w="24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Temperature–humidity index</w:t>
            </w:r>
          </w:p>
        </w:tc>
        <w:tc>
          <w:tcPr>
            <w:tcW w:w="38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0.8T + H(T − 14.4)/100 + 46.4</w:t>
            </w:r>
          </w:p>
        </w:tc>
        <w:tc>
          <w:tcPr>
            <w:tcW w:w="31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Combined heat and moisture stress</w:t>
            </w:r>
          </w:p>
        </w:tc>
      </w:tr>
      <w:tr>
        <w:trPr>
          <w:cantSplit/>
        </w:trPr>
        <w:tc>
          <w:tcPr>
            <w:tcW w:w="24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Fertility index</w:t>
            </w:r>
          </w:p>
        </w:tc>
        <w:tc>
          <w:tcPr>
            <w:tcW w:w="38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100 × (0.3 nₛ + 0.3 pₛ + 0.3 kₛ + 0.1 phₛ)</w:t>
            </w:r>
          </w:p>
        </w:tc>
        <w:tc>
          <w:tcPr>
            <w:tcW w:w="31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Single fertility score (0–100)</w:t>
            </w:r>
          </w:p>
        </w:tc>
      </w:tr>
      <w:tr>
        <w:trPr>
          <w:cantSplit/>
        </w:trPr>
        <w:tc>
          <w:tcPr>
            <w:tcW w:w="24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pH category</w:t>
            </w:r>
          </w:p>
        </w:tc>
        <w:tc>
          <w:tcPr>
            <w:tcW w:w="38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Acidic &lt; 6.0; Neutral 6.0–7.5; Alkaline &gt; 7.5</w:t>
            </w:r>
          </w:p>
        </w:tc>
        <w:tc>
          <w:tcPr>
            <w:tcW w:w="31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Soil reaction class</w:t>
            </w:r>
          </w:p>
        </w:tc>
      </w:tr>
    </w:tbl>
    <w:p>
      <w:pPr>
        <w:spacing w:before="0" w:after="120" w:line="276" w:lineRule="auto"/>
        <w:jc w:val="both"/>
      </w:pPr>
    </w:p>
    <w:p>
      <w:pPr>
        <w:spacing w:before="0" w:after="120" w:line="276" w:lineRule="auto"/>
        <w:jc w:val="both"/>
      </w:pPr>
      <w:r>
        <w:rPr>
          <w:rFonts w:ascii="Times New Roman" w:eastAsia="Times New Roman" w:hAnsi="Times New Roman" w:cs="Times New Roman"/>
          <w:sz w:val="24"/>
          <w:szCs w:val="24"/>
        </w:rPr>
        <w:t xml:space="preserve">In the data, the fertility index averages 41.9 (range 13.0–78.4), the moisture index averages 80.5 (range 10.3–247.5) and total NPK averages 152.8 (range 26–377). By pH category there are 138 acidic, 294 neutral and 38 alkaline samples. Seven features are selected for PCA by default: N, P, K, pH, moisture index, rainfall and humidity. The total NPK and the ratios are left out because they are direct functions of N, P and K and would repeat information.</w:t>
      </w:r>
    </w:p>
    <w:p>
      <w:pPr>
        <w:keepNext/>
        <w:spacing w:before="120" w:after="80" w:line="276" w:lineRule="auto"/>
        <w:jc w:val="left"/>
      </w:pPr>
      <w:r>
        <w:rPr>
          <w:rFonts w:ascii="Times New Roman" w:eastAsia="Times New Roman" w:hAnsi="Times New Roman" w:cs="Times New Roman"/>
          <w:b/>
          <w:i/>
          <w:sz w:val="24"/>
          <w:szCs w:val="24"/>
        </w:rPr>
        <w:t xml:space="preserve">Step 3: Standardisation</w:t>
      </w:r>
    </w:p>
    <w:p>
      <w:pPr>
        <w:spacing w:before="0" w:after="120" w:line="276" w:lineRule="auto"/>
        <w:jc w:val="both"/>
      </w:pPr>
      <w:r>
        <w:rPr>
          <w:rFonts w:ascii="Times New Roman" w:eastAsia="Times New Roman" w:hAnsi="Times New Roman" w:cs="Times New Roman"/>
          <w:sz w:val="24"/>
          <w:szCs w:val="24"/>
        </w:rPr>
        <w:t xml:space="preserve">PCA looks for directions of large variance, so a feature measured in large numbers (rainfall) would dominate one measured in small numbers (pH). Every selected feature is therefore converted to a Z-score:</w:t>
      </w:r>
    </w:p>
    <w:p>
      <w:pPr>
        <w:spacing w:before="0" w:after="120" w:line="276" w:lineRule="auto"/>
        <w:jc w:val="center"/>
      </w:pPr>
      <w:r>
        <w:rPr>
          <w:rFonts w:ascii="Times New Roman" w:eastAsia="Times New Roman" w:hAnsi="Times New Roman" w:cs="Times New Roman"/>
          <w:i/>
          <w:sz w:val="24"/>
          <w:szCs w:val="24"/>
        </w:rPr>
        <w:t xml:space="preserve">z = (x − mean) / standard deviation</w:t>
      </w:r>
    </w:p>
    <w:p>
      <w:pPr>
        <w:spacing w:before="0" w:after="120" w:line="276" w:lineRule="auto"/>
        <w:jc w:val="both"/>
      </w:pPr>
      <w:r>
        <w:rPr>
          <w:rFonts w:ascii="Times New Roman" w:eastAsia="Times New Roman" w:hAnsi="Times New Roman" w:cs="Times New Roman"/>
          <w:sz w:val="24"/>
          <w:szCs w:val="24"/>
        </w:rPr>
        <w:t xml:space="preserve">After this step every feature has mean 0 and standard deviation 1, so each one has an equal chance to influence the result.</w:t>
      </w:r>
    </w:p>
    <w:p>
      <w:pPr>
        <w:keepNext/>
        <w:spacing w:before="200" w:after="100" w:line="276" w:lineRule="auto"/>
        <w:jc w:val="left"/>
      </w:pPr>
      <w:r>
        <w:rPr>
          <w:rFonts w:ascii="Times New Roman" w:eastAsia="Times New Roman" w:hAnsi="Times New Roman" w:cs="Times New Roman"/>
          <w:b/>
          <w:sz w:val="26"/>
          <w:szCs w:val="26"/>
        </w:rPr>
        <w:t xml:space="preserve">EDA Exploration - Implementation</w:t>
      </w:r>
    </w:p>
    <w:p>
      <w:pPr>
        <w:spacing w:before="0" w:after="120" w:line="276" w:lineRule="auto"/>
        <w:jc w:val="both"/>
      </w:pPr>
      <w:r>
        <w:rPr>
          <w:rFonts w:ascii="Times New Roman" w:eastAsia="Times New Roman" w:hAnsi="Times New Roman" w:cs="Times New Roman"/>
          <w:sz w:val="24"/>
          <w:szCs w:val="24"/>
        </w:rPr>
        <w:t xml:space="preserve">The EDA is implemented in the TypeScript modules of the application (dataCleaning, featureEngineering). In outline, the processing code does the following:</w:t>
      </w:r>
    </w:p>
    <w:p>
      <w:pPr>
        <w:shd w:val="clear" w:color="auto" w:fill="F2F2F2"/>
        <w:spacing w:before="0" w:after="0" w:line="240" w:lineRule="auto"/>
        <w:ind w:left="200"/>
        <w:jc w:val="left"/>
      </w:pPr>
      <w:r>
        <w:rPr>
          <w:rFonts w:ascii="Courier New" w:hAnsi="Courier New" w:cs="Courier New"/>
          <w:sz w:val="20"/>
          <w:szCs w:val="20"/>
        </w:rPr>
        <w:t xml:space="preserve">cleaned = cleanSoilData(raw, options)     // impute, de-duplicate, clamp, flag outliers</w:t>
      </w:r>
    </w:p>
    <w:p>
      <w:pPr>
        <w:shd w:val="clear" w:color="auto" w:fill="F2F2F2"/>
        <w:spacing w:before="0" w:after="0" w:line="240" w:lineRule="auto"/>
        <w:ind w:left="200"/>
        <w:jc w:val="left"/>
      </w:pPr>
      <w:r>
        <w:rPr>
          <w:rFonts w:ascii="Courier New" w:hAnsi="Courier New" w:cs="Courier New"/>
          <w:sz w:val="20"/>
          <w:szCs w:val="20"/>
        </w:rPr>
        <w:t xml:space="preserve">engineered = engineerFeatures(cleaned)     // 8 derived features</w:t>
      </w:r>
    </w:p>
    <w:p>
      <w:pPr>
        <w:shd w:val="clear" w:color="auto" w:fill="F2F2F2"/>
        <w:spacing w:before="0" w:after="0" w:line="240" w:lineRule="auto"/>
        <w:ind w:left="200"/>
        <w:jc w:val="left"/>
      </w:pPr>
      <w:r>
        <w:rPr>
          <w:rFonts w:ascii="Courier New" w:hAnsi="Courier New" w:cs="Courier New"/>
          <w:sz w:val="20"/>
          <w:szCs w:val="20"/>
        </w:rPr>
        <w:t xml:space="preserve">corr = correlationMatrix(engineered)       // Pearson r for every feature pair</w:t>
      </w:r>
    </w:p>
    <w:p>
      <w:pPr>
        <w:shd w:val="clear" w:color="auto" w:fill="F2F2F2"/>
        <w:spacing w:before="0" w:after="0" w:line="240" w:lineRule="auto"/>
        <w:ind w:left="200"/>
        <w:jc w:val="left"/>
      </w:pPr>
      <w:r>
        <w:rPr>
          <w:rFonts w:ascii="Courier New" w:hAnsi="Courier New" w:cs="Courier New"/>
          <w:sz w:val="20"/>
          <w:szCs w:val="20"/>
        </w:rPr>
        <w:t xml:space="preserve">Z = zScore(engineered, selectedFeatures)  // mean 0, std 1</w:t>
      </w:r>
    </w:p>
    <w:p>
      <w:pPr>
        <w:spacing w:before="0" w:after="100" w:line="276" w:lineRule="auto"/>
        <w:jc w:val="both"/>
      </w:pPr>
    </w:p>
    <w:p>
      <w:pPr>
        <w:keepNext/>
        <w:spacing w:before="100" w:after="80" w:line="276" w:lineRule="auto"/>
        <w:jc w:val="center"/>
      </w:pPr>
      <w:r>
        <w:rPr>
          <w:rFonts w:ascii="Times New Roman" w:eastAsia="Times New Roman" w:hAnsi="Times New Roman" w:cs="Times New Roman"/>
          <w:b/>
          <w:sz w:val="22"/>
          <w:szCs w:val="22"/>
        </w:rPr>
        <w:t xml:space="preserve">Table 5: Descriptive statistics of the cleaned data (n = 470)</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1250"/>
        <w:gridCol w:w="1250"/>
        <w:gridCol w:w="1250"/>
        <w:gridCol w:w="1370"/>
        <w:gridCol w:w="1370"/>
        <w:gridCol w:w="1370"/>
      </w:tblGrid>
      <w:tr>
        <w:trPr>
          <w:cantSplit/>
          <w:tblHeader/>
        </w:trPr>
        <w:tc>
          <w:tcPr>
            <w:tcW w:w="15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Feature</w:t>
            </w:r>
          </w:p>
        </w:tc>
        <w:tc>
          <w:tcPr>
            <w:tcW w:w="125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Mean</w:t>
            </w:r>
          </w:p>
        </w:tc>
        <w:tc>
          <w:tcPr>
            <w:tcW w:w="125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Std</w:t>
            </w:r>
          </w:p>
        </w:tc>
        <w:tc>
          <w:tcPr>
            <w:tcW w:w="125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Min</w:t>
            </w:r>
          </w:p>
        </w:tc>
        <w:tc>
          <w:tcPr>
            <w:tcW w:w="137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Median</w:t>
            </w:r>
          </w:p>
        </w:tc>
        <w:tc>
          <w:tcPr>
            <w:tcW w:w="137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Max</w:t>
            </w:r>
          </w:p>
        </w:tc>
        <w:tc>
          <w:tcPr>
            <w:tcW w:w="137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Skewness</w:t>
            </w:r>
          </w:p>
        </w:tc>
      </w:tr>
      <w:tr>
        <w:trPr>
          <w:cantSplit/>
        </w:trPr>
        <w:tc>
          <w:tcPr>
            <w:tcW w:w="15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N</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52.55</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36.83</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0.00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39.00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140.00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0.42</w:t>
            </w:r>
          </w:p>
        </w:tc>
      </w:tr>
      <w:tr>
        <w:trPr>
          <w:cantSplit/>
        </w:trPr>
        <w:tc>
          <w:tcPr>
            <w:tcW w:w="15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52.88</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31.89</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5.00</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51.00</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145.00</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1.06</w:t>
            </w:r>
          </w:p>
        </w:tc>
      </w:tr>
      <w:tr>
        <w:trPr>
          <w:cantSplit/>
        </w:trPr>
        <w:tc>
          <w:tcPr>
            <w:tcW w:w="15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K</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47.34</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49.27</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5.00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33.00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205.00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2.48</w:t>
            </w:r>
          </w:p>
        </w:tc>
      </w:tr>
      <w:tr>
        <w:trPr>
          <w:cantSplit/>
        </w:trPr>
        <w:tc>
          <w:tcPr>
            <w:tcW w:w="15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temperature</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25.76</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4.97</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8.83</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25.61</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42.92</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0.26</w:t>
            </w:r>
          </w:p>
        </w:tc>
      </w:tr>
      <w:tr>
        <w:trPr>
          <w:cantSplit/>
        </w:trPr>
        <w:tc>
          <w:tcPr>
            <w:tcW w:w="15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humidity</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71.72</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21.71</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14.32</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80.50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99.66</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-1.13</w:t>
            </w:r>
          </w:p>
        </w:tc>
      </w:tr>
      <w:tr>
        <w:trPr>
          <w:cantSplit/>
        </w:trPr>
        <w:tc>
          <w:tcPr>
            <w:tcW w:w="15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ph</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6.46</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0.77</w:t>
            </w:r>
          </w:p>
        </w:tc>
        <w:tc>
          <w:tcPr>
            <w:tcW w:w="125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3.69</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6.38</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9.93</w:t>
            </w:r>
          </w:p>
        </w:tc>
        <w:tc>
          <w:tcPr>
            <w:tcW w:w="137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0.56</w:t>
            </w:r>
          </w:p>
        </w:tc>
      </w:tr>
      <w:tr>
        <w:trPr>
          <w:cantSplit/>
        </w:trPr>
        <w:tc>
          <w:tcPr>
            <w:tcW w:w="15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rainfall</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109.63</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60.76</w:t>
            </w:r>
          </w:p>
        </w:tc>
        <w:tc>
          <w:tcPr>
            <w:tcW w:w="125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20.76</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98.17</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298.40</w:t>
            </w:r>
          </w:p>
        </w:tc>
        <w:tc>
          <w:tcPr>
            <w:tcW w:w="137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0.99</w:t>
            </w:r>
          </w:p>
        </w:tc>
      </w:tr>
    </w:tbl>
    <w:p>
      <w:pPr>
        <w:spacing w:before="0" w:after="120" w:line="276" w:lineRule="auto"/>
        <w:jc w:val="both"/>
      </w:pPr>
    </w:p>
    <w:p>
      <w:pPr>
        <w:keepNext/>
        <w:spacing w:before="100" w:after="80" w:line="276" w:lineRule="auto"/>
        <w:jc w:val="center"/>
      </w:pPr>
      <w:r>
        <w:rPr>
          <w:rFonts w:ascii="Times New Roman" w:eastAsia="Times New Roman" w:hAnsi="Times New Roman" w:cs="Times New Roman"/>
          <w:b/>
          <w:sz w:val="22"/>
          <w:szCs w:val="22"/>
        </w:rPr>
        <w:t xml:space="preserve">Table 6: Outliers flagged by the IQR rule (source data)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800"/>
        <w:gridCol w:w="800"/>
        <w:gridCol w:w="800"/>
        <w:gridCol w:w="1560"/>
        <w:gridCol w:w="1300"/>
        <w:gridCol w:w="1000"/>
        <w:gridCol w:w="1400"/>
      </w:tblGrid>
      <w:tr>
        <w:trPr>
          <w:cantSplit/>
          <w:tblHeader/>
        </w:trPr>
        <w:tc>
          <w:tcPr>
            <w:tcW w:w="17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Feature</w:t>
            </w:r>
          </w:p>
        </w:tc>
        <w:tc>
          <w:tcPr>
            <w:tcW w:w="8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N</w:t>
            </w:r>
          </w:p>
        </w:tc>
        <w:tc>
          <w:tcPr>
            <w:tcW w:w="8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P</w:t>
            </w:r>
          </w:p>
        </w:tc>
        <w:tc>
          <w:tcPr>
            <w:tcW w:w="8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K</w:t>
            </w:r>
          </w:p>
        </w:tc>
        <w:tc>
          <w:tcPr>
            <w:tcW w:w="156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temperature</w:t>
            </w:r>
          </w:p>
        </w:tc>
        <w:tc>
          <w:tcPr>
            <w:tcW w:w="13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humidity</w:t>
            </w:r>
          </w:p>
        </w:tc>
        <w:tc>
          <w:tcPr>
            <w:tcW w:w="10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pH</w:t>
            </w:r>
          </w:p>
        </w:tc>
        <w:tc>
          <w:tcPr>
            <w:tcW w:w="14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rainfall</w:t>
            </w:r>
          </w:p>
        </w:tc>
      </w:tr>
      <w:tr>
        <w:trPr>
          <w:cantSplit/>
        </w:trPr>
        <w:tc>
          <w:tcPr>
            <w:tcW w:w="17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Values flagged</w:t>
            </w:r>
          </w:p>
        </w:tc>
        <w:tc>
          <w:tcPr>
            <w:tcW w:w="8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0</w:t>
            </w:r>
          </w:p>
        </w:tc>
        <w:tc>
          <w:tcPr>
            <w:tcW w:w="8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39</w:t>
            </w:r>
          </w:p>
        </w:tc>
        <w:tc>
          <w:tcPr>
            <w:tcW w:w="8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40</w:t>
            </w:r>
          </w:p>
        </w:tc>
        <w:tc>
          <w:tcPr>
            <w:tcW w:w="156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21</w:t>
            </w:r>
          </w:p>
        </w:tc>
        <w:tc>
          <w:tcPr>
            <w:tcW w:w="13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10</w:t>
            </w:r>
          </w:p>
        </w:tc>
        <w:tc>
          <w:tcPr>
            <w:tcW w:w="10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9</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18</w:t>
            </w:r>
          </w:p>
        </w:tc>
      </w:tr>
    </w:tbl>
    <w:p>
      <w:pPr>
        <w:spacing w:before="0" w:after="120" w:line="276" w:lineRule="auto"/>
        <w:jc w:val="both"/>
      </w:pPr>
    </w:p>
    <w:p>
      <w:pPr>
        <w:keepNext/>
        <w:spacing w:before="100" w:after="40"/>
        <w:jc w:val="center"/>
      </w:pPr>
      <w:r>
        <w:drawing>
          <wp:inline distT="0" distB="0" distL="0" distR="0">
            <wp:extent cx="3931920" cy="3328416"/>
            <wp:docPr id="101" name="Figure 1" descr="Figure 1: Correlation matrix of the seven selected features"/>
            <a:graphic xmlns:a="http://schemas.openxmlformats.org/drawingml/2006/main">
              <a:graphicData uri="http://schemas.openxmlformats.org/drawingml/2006/picture">
                <pic:pic xmlns:pic="http://schemas.openxmlformats.org/drawingml/2006/picture">
                  <pic:nvPicPr>
                    <pic:cNvPr id="101" name="fig_corr.png"/>
                    <pic:cNvPicPr/>
                  </pic:nvPicPr>
                  <pic:blipFill>
                    <a:blip r:embed="rIdImg1"/>
                    <a:stretch>
                      <a:fillRect/>
                    </a:stretch>
                  </pic:blipFill>
                  <pic:spPr>
                    <a:xfrm>
                      <a:off x="0" y="0"/>
                      <a:ext cx="3931920" cy="3328416"/>
                    </a:xfrm>
                    <a:prstGeom prst="rect">
                      <a:avLst/>
                    </a:prstGeom>
                  </pic:spPr>
                </pic:pic>
              </a:graphicData>
            </a:graphic>
          </wp:inline>
        </w:drawing>
      </w:r>
    </w:p>
    <w:p>
      <w:pPr>
        <w:spacing w:before="0" w:after="160" w:line="276" w:lineRule="auto"/>
        <w:jc w:val="center"/>
      </w:pPr>
      <w:r>
        <w:rPr>
          <w:rFonts w:ascii="Times New Roman" w:eastAsia="Times New Roman" w:hAnsi="Times New Roman" w:cs="Times New Roman"/>
          <w:b/>
          <w:sz w:val="22"/>
          <w:szCs w:val="22"/>
        </w:rPr>
        <w:t xml:space="preserve">Figure 1: Correlation matrix of the seven selected features</w:t>
      </w:r>
    </w:p>
    <w:p>
      <w:pPr>
        <w:spacing w:before="0" w:after="120" w:line="276" w:lineRule="auto"/>
        <w:jc w:val="both"/>
      </w:pPr>
      <w:r>
        <w:rPr>
          <w:rFonts w:ascii="Times New Roman" w:eastAsia="Times New Roman" w:hAnsi="Times New Roman" w:cs="Times New Roman"/>
          <w:sz w:val="24"/>
          <w:szCs w:val="24"/>
        </w:rPr>
        <w:t xml:space="preserve">Figure 1 shows the correlation between every pair of features. Two groups stand out: a water group (moisture index, rainfall and humidity, with moisture index–rainfall r = 0.91) and a potassium–phosphorus group (r = 0.74). All other pairs have an absolute correlation below 0.24, so nitrogen and pH are largely independent of the rest.</w:t>
      </w:r>
    </w:p>
    <w:p>
      <w:pPr>
        <w:keepNext/>
        <w:spacing w:before="200" w:after="100" w:line="276" w:lineRule="auto"/>
        <w:jc w:val="left"/>
      </w:pPr>
      <w:r>
        <w:rPr>
          <w:rFonts w:ascii="Times New Roman" w:eastAsia="Times New Roman" w:hAnsi="Times New Roman" w:cs="Times New Roman"/>
          <w:b/>
          <w:sz w:val="26"/>
          <w:szCs w:val="26"/>
        </w:rPr>
        <w:t xml:space="preserve">Summary of EDA Findings</w:t>
      </w:r>
    </w:p>
    <w:p>
      <w:pPr>
        <w:numPr>
          <w:ilvl w:val="0"/>
          <w:numId w:val="63"/>
        </w:numPr>
        <w:spacing w:before="0" w:after="70" w:line="270" w:lineRule="auto"/>
        <w:jc w:val="both"/>
      </w:pPr>
      <w:r>
        <w:rPr>
          <w:rFonts w:ascii="Times New Roman" w:eastAsia="Times New Roman" w:hAnsi="Times New Roman" w:cs="Times New Roman"/>
          <w:sz w:val="24"/>
          <w:szCs w:val="24"/>
        </w:rPr>
        <w:t xml:space="preserve">The data is clean: 470 records, no missing values and no duplicates; 89 samples contain at least one outlying value.</w:t>
      </w:r>
    </w:p>
    <w:p>
      <w:pPr>
        <w:numPr>
          <w:ilvl w:val="0"/>
          <w:numId w:val="63"/>
        </w:numPr>
        <w:spacing w:before="0" w:after="70" w:line="270" w:lineRule="auto"/>
        <w:jc w:val="both"/>
      </w:pPr>
      <w:r>
        <w:rPr>
          <w:rFonts w:ascii="Times New Roman" w:eastAsia="Times New Roman" w:hAnsi="Times New Roman" w:cs="Times New Roman"/>
          <w:sz w:val="24"/>
          <w:szCs w:val="24"/>
        </w:rPr>
        <w:t xml:space="preserve">Outliers are mostly in K (40), P (39), temperature (21) and rainfall (18). They reflect crops with unusual needs, so they are kept.</w:t>
      </w:r>
    </w:p>
    <w:p>
      <w:pPr>
        <w:numPr>
          <w:ilvl w:val="0"/>
          <w:numId w:val="63"/>
        </w:numPr>
        <w:spacing w:before="0" w:after="70" w:line="270" w:lineRule="auto"/>
        <w:jc w:val="both"/>
      </w:pPr>
      <w:r>
        <w:rPr>
          <w:rFonts w:ascii="Times New Roman" w:eastAsia="Times New Roman" w:hAnsi="Times New Roman" w:cs="Times New Roman"/>
          <w:sz w:val="24"/>
          <w:szCs w:val="24"/>
        </w:rPr>
        <w:t xml:space="preserve">Potassium is strongly right-skewed (skewness 2.48, maximum 205 kg/ha); phosphorus (1.06) and rainfall (0.99) are moderately skewed; humidity is left-skewed (−1.13).</w:t>
      </w:r>
    </w:p>
    <w:p>
      <w:pPr>
        <w:numPr>
          <w:ilvl w:val="0"/>
          <w:numId w:val="63"/>
        </w:numPr>
        <w:spacing w:before="0" w:after="70" w:line="270" w:lineRule="auto"/>
        <w:jc w:val="both"/>
      </w:pPr>
      <w:r>
        <w:rPr>
          <w:rFonts w:ascii="Times New Roman" w:eastAsia="Times New Roman" w:hAnsi="Times New Roman" w:cs="Times New Roman"/>
          <w:sz w:val="24"/>
          <w:szCs w:val="24"/>
        </w:rPr>
        <w:t xml:space="preserve">Rainfall, humidity and the moisture index form one correlated group; phosphorus and potassium form another.</w:t>
      </w:r>
    </w:p>
    <w:p>
      <w:pPr>
        <w:numPr>
          <w:ilvl w:val="0"/>
          <w:numId w:val="63"/>
        </w:numPr>
        <w:spacing w:before="0" w:after="70" w:line="270" w:lineRule="auto"/>
        <w:jc w:val="both"/>
      </w:pPr>
      <w:r>
        <w:rPr>
          <w:rFonts w:ascii="Times New Roman" w:eastAsia="Times New Roman" w:hAnsi="Times New Roman" w:cs="Times New Roman"/>
          <w:sz w:val="24"/>
          <w:szCs w:val="24"/>
        </w:rPr>
        <w:t xml:space="preserve">The 22 classes are almost balanced, so overall accuracy is a fair measure.</w:t>
      </w:r>
    </w:p>
    <w:p>
      <w:pPr>
        <w:numPr>
          <w:ilvl w:val="0"/>
          <w:numId w:val="63"/>
        </w:numPr>
        <w:spacing w:before="0" w:after="70" w:line="270" w:lineRule="auto"/>
        <w:jc w:val="both"/>
      </w:pPr>
      <w:r>
        <w:rPr>
          <w:rFonts w:ascii="Times New Roman" w:eastAsia="Times New Roman" w:hAnsi="Times New Roman" w:cs="Times New Roman"/>
          <w:sz w:val="24"/>
          <w:szCs w:val="24"/>
        </w:rPr>
        <w:t xml:space="preserve">Features have very different scales, so standardisation is necessary before PCA.</w:t>
      </w:r>
    </w:p>
    <w:p>
      <w:pPr>
        <w:numPr>
          <w:ilvl w:val="0"/>
          <w:numId w:val="63"/>
        </w:numPr>
        <w:spacing w:before="0" w:after="70" w:line="270" w:lineRule="auto"/>
        <w:jc w:val="both"/>
      </w:pPr>
      <w:r>
        <w:rPr>
          <w:rFonts w:ascii="Times New Roman" w:eastAsia="Times New Roman" w:hAnsi="Times New Roman" w:cs="Times New Roman"/>
          <w:sz w:val="24"/>
          <w:szCs w:val="24"/>
        </w:rPr>
        <w:t xml:space="preserve">Strong correlations mean the seven features hold repeated information, which is exactly what PCA can compress.</w:t>
      </w:r>
    </w:p>
    <w:p>
      <w:pPr>
        <w:keepNext/>
        <w:pageBreakBefore/>
        <w:spacing w:before="0" w:after="200"/>
        <w:jc w:val="left"/>
      </w:pPr>
      <w:r>
        <w:rPr>
          <w:rFonts w:ascii="Times New Roman" w:eastAsia="Times New Roman" w:hAnsi="Times New Roman" w:cs="Times New Roman"/>
          <w:b/>
          <w:sz w:val="32"/>
          <w:szCs w:val="32"/>
        </w:rPr>
        <w:t xml:space="preserve">Algorithm Selection and Implementation</w:t>
      </w:r>
    </w:p>
    <w:p>
      <w:pPr>
        <w:keepNext/>
        <w:spacing w:before="200" w:after="100" w:line="276" w:lineRule="auto"/>
        <w:jc w:val="left"/>
      </w:pPr>
      <w:r>
        <w:rPr>
          <w:rFonts w:ascii="Times New Roman" w:eastAsia="Times New Roman" w:hAnsi="Times New Roman" w:cs="Times New Roman"/>
          <w:b/>
          <w:sz w:val="26"/>
          <w:szCs w:val="26"/>
        </w:rPr>
        <w:t xml:space="preserve">Why PCA was selected</w:t>
      </w:r>
    </w:p>
    <w:p>
      <w:pPr>
        <w:keepNext/>
        <w:spacing w:before="100" w:after="80" w:line="276" w:lineRule="auto"/>
        <w:jc w:val="center"/>
      </w:pPr>
      <w:r>
        <w:rPr>
          <w:rFonts w:ascii="Times New Roman" w:eastAsia="Times New Roman" w:hAnsi="Times New Roman" w:cs="Times New Roman"/>
          <w:b/>
          <w:sz w:val="22"/>
          <w:szCs w:val="22"/>
        </w:rPr>
        <w:t xml:space="preserve">Table 7: Options considered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00"/>
        <w:gridCol w:w="3100"/>
        <w:gridCol w:w="4060"/>
      </w:tblGrid>
      <w:tr>
        <w:trPr>
          <w:cantSplit/>
          <w:tblHeader/>
        </w:trPr>
        <w:tc>
          <w:tcPr>
            <w:tcW w:w="22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Approach</w:t>
            </w:r>
          </w:p>
        </w:tc>
        <w:tc>
          <w:tcPr>
            <w:tcW w:w="31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Idea</w:t>
            </w:r>
          </w:p>
        </w:tc>
        <w:tc>
          <w:tcPr>
            <w:tcW w:w="406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Reason for / against</w:t>
            </w:r>
          </w:p>
        </w:tc>
      </w:tr>
      <w:tr>
        <w:trPr>
          <w:cantSplit/>
        </w:trPr>
        <w:tc>
          <w:tcPr>
            <w:tcW w:w="22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PCA (selected)</w:t>
            </w:r>
          </w:p>
        </w:tc>
        <w:tc>
          <w:tcPr>
            <w:tcW w:w="31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Linear, unsupervised; new axes that maximise variance</w:t>
            </w:r>
          </w:p>
        </w:tc>
        <w:tc>
          <w:tcPr>
            <w:tcW w:w="40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Fits correlated data; components are explainable through loadings; works for new samples</w:t>
            </w:r>
          </w:p>
        </w:tc>
      </w:tr>
      <w:tr>
        <w:trPr>
          <w:cantSplit/>
        </w:trPr>
        <w:tc>
          <w:tcPr>
            <w:tcW w:w="22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Linear discriminant analysis</w:t>
            </w:r>
          </w:p>
        </w:tc>
        <w:tc>
          <w:tcPr>
            <w:tcW w:w="31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Linear, uses class labels</w:t>
            </w:r>
          </w:p>
        </w:tc>
        <w:tc>
          <w:tcPr>
            <w:tcW w:w="40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Axes limited to (classes − 1); less about overall soil variation</w:t>
            </w:r>
          </w:p>
        </w:tc>
      </w:tr>
      <w:tr>
        <w:trPr>
          <w:cantSplit/>
        </w:trPr>
        <w:tc>
          <w:tcPr>
            <w:tcW w:w="22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Feature selection</w:t>
            </w:r>
          </w:p>
        </w:tc>
        <w:tc>
          <w:tcPr>
            <w:tcW w:w="31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Keep a subset of the original columns</w:t>
            </w:r>
          </w:p>
        </w:tc>
        <w:tc>
          <w:tcPr>
            <w:tcW w:w="40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Easy to explain, but correlated columns remain</w:t>
            </w:r>
          </w:p>
        </w:tc>
      </w:tr>
      <w:tr>
        <w:trPr>
          <w:cantSplit/>
        </w:trPr>
        <w:tc>
          <w:tcPr>
            <w:tcW w:w="22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t-SNE</w:t>
            </w:r>
          </w:p>
        </w:tc>
        <w:tc>
          <w:tcPr>
            <w:tcW w:w="31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Non-linear, for plots</w:t>
            </w:r>
          </w:p>
        </w:tc>
        <w:tc>
          <w:tcPr>
            <w:tcW w:w="40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Visualisation only; no loadings; cannot map new samples</w:t>
            </w:r>
          </w:p>
        </w:tc>
      </w:tr>
      <w:tr>
        <w:trPr>
          <w:cantSplit/>
        </w:trPr>
        <w:tc>
          <w:tcPr>
            <w:tcW w:w="22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Autoencoder</w:t>
            </w:r>
          </w:p>
        </w:tc>
        <w:tc>
          <w:tcPr>
            <w:tcW w:w="31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Neural-network compression</w:t>
            </w:r>
          </w:p>
        </w:tc>
        <w:tc>
          <w:tcPr>
            <w:tcW w:w="40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Needs more data; harder to explain</w:t>
            </w:r>
          </w:p>
        </w:tc>
      </w:tr>
    </w:tbl>
    <w:p>
      <w:pPr>
        <w:spacing w:before="0" w:after="120" w:line="276" w:lineRule="auto"/>
        <w:jc w:val="both"/>
      </w:pPr>
    </w:p>
    <w:p>
      <w:pPr>
        <w:spacing w:before="0" w:after="120" w:line="276" w:lineRule="auto"/>
        <w:jc w:val="both"/>
      </w:pPr>
      <w:r>
        <w:rPr>
          <w:rFonts w:ascii="Times New Roman" w:eastAsia="Times New Roman" w:hAnsi="Times New Roman" w:cs="Times New Roman"/>
          <w:sz w:val="24"/>
          <w:szCs w:val="24"/>
        </w:rPr>
        <w:t xml:space="preserve">PCA was chosen because the correlations seen in EDA are mostly linear, the goal is to explain variation, and each component must be explained to an agronomist. The classifier used for validation is k-nearest neighbours (k = 5) because it makes no assumptions about the data and relies directly on distances, so it shows how much class information the new axes keep.</w:t>
      </w:r>
    </w:p>
    <w:p>
      <w:pPr>
        <w:keepNext/>
        <w:spacing w:before="200" w:after="100" w:line="276" w:lineRule="auto"/>
        <w:jc w:val="left"/>
      </w:pPr>
      <w:r>
        <w:rPr>
          <w:rFonts w:ascii="Times New Roman" w:eastAsia="Times New Roman" w:hAnsi="Times New Roman" w:cs="Times New Roman"/>
          <w:b/>
          <w:sz w:val="26"/>
          <w:szCs w:val="26"/>
        </w:rPr>
        <w:t xml:space="preserve">How PCA works (step by step)</w:t>
      </w:r>
    </w:p>
    <w:p>
      <w:pPr>
        <w:numPr>
          <w:ilvl w:val="0"/>
          <w:numId w:val="64"/>
        </w:numPr>
        <w:spacing w:before="0" w:after="70" w:line="270" w:lineRule="auto"/>
        <w:jc w:val="both"/>
      </w:pPr>
      <w:r>
        <w:rPr>
          <w:rFonts w:ascii="Times New Roman" w:eastAsia="Times New Roman" w:hAnsi="Times New Roman" w:cs="Times New Roman"/>
          <w:sz w:val="24"/>
          <w:szCs w:val="24"/>
        </w:rPr>
        <w:t xml:space="preserve">Standardise the selected features to get the matrix Z (470 × 7).</w:t>
      </w:r>
    </w:p>
    <w:p>
      <w:pPr>
        <w:numPr>
          <w:ilvl w:val="0"/>
          <w:numId w:val="64"/>
        </w:numPr>
        <w:spacing w:before="0" w:after="70" w:line="270" w:lineRule="auto"/>
        <w:jc w:val="both"/>
      </w:pPr>
      <w:r>
        <w:rPr>
          <w:rFonts w:ascii="Times New Roman" w:eastAsia="Times New Roman" w:hAnsi="Times New Roman" w:cs="Times New Roman"/>
          <w:sz w:val="24"/>
          <w:szCs w:val="24"/>
        </w:rPr>
        <w:t xml:space="preserve">Compute the covariance matrix C = ZᵀZ / (n − 1). For standardised data this is the correlation matrix.</w:t>
      </w:r>
    </w:p>
    <w:p>
      <w:pPr>
        <w:numPr>
          <w:ilvl w:val="0"/>
          <w:numId w:val="64"/>
        </w:numPr>
        <w:spacing w:before="0" w:after="70" w:line="270" w:lineRule="auto"/>
        <w:jc w:val="both"/>
      </w:pPr>
      <w:r>
        <w:rPr>
          <w:rFonts w:ascii="Times New Roman" w:eastAsia="Times New Roman" w:hAnsi="Times New Roman" w:cs="Times New Roman"/>
          <w:sz w:val="24"/>
          <w:szCs w:val="24"/>
        </w:rPr>
        <w:t xml:space="preserve">Find its eigenvalues λ and eigenvectors v, so that C v = λ v, using the Jacobi eigenvalue method.</w:t>
      </w:r>
    </w:p>
    <w:p>
      <w:pPr>
        <w:numPr>
          <w:ilvl w:val="0"/>
          <w:numId w:val="64"/>
        </w:numPr>
        <w:spacing w:before="0" w:after="70" w:line="270" w:lineRule="auto"/>
        <w:jc w:val="both"/>
      </w:pPr>
      <w:r>
        <w:rPr>
          <w:rFonts w:ascii="Times New Roman" w:eastAsia="Times New Roman" w:hAnsi="Times New Roman" w:cs="Times New Roman"/>
          <w:sz w:val="24"/>
          <w:szCs w:val="24"/>
        </w:rPr>
        <w:t xml:space="preserve">Sort the eigenvalues from large to small. Each eigenvalue is the variance carried by its component.</w:t>
      </w:r>
    </w:p>
    <w:p>
      <w:pPr>
        <w:numPr>
          <w:ilvl w:val="0"/>
          <w:numId w:val="64"/>
        </w:numPr>
        <w:spacing w:before="0" w:after="70" w:line="270" w:lineRule="auto"/>
        <w:jc w:val="both"/>
      </w:pPr>
      <w:r>
        <w:rPr>
          <w:rFonts w:ascii="Times New Roman" w:eastAsia="Times New Roman" w:hAnsi="Times New Roman" w:cs="Times New Roman"/>
          <w:sz w:val="24"/>
          <w:szCs w:val="24"/>
        </w:rPr>
        <w:t xml:space="preserve">Explained variance of a component (%) = λ / (sum of all λ) × 100.</w:t>
      </w:r>
    </w:p>
    <w:p>
      <w:pPr>
        <w:numPr>
          <w:ilvl w:val="0"/>
          <w:numId w:val="64"/>
        </w:numPr>
        <w:spacing w:before="0" w:after="70" w:line="270" w:lineRule="auto"/>
        <w:jc w:val="both"/>
      </w:pPr>
      <w:r>
        <w:rPr>
          <w:rFonts w:ascii="Times New Roman" w:eastAsia="Times New Roman" w:hAnsi="Times New Roman" w:cs="Times New Roman"/>
          <w:sz w:val="24"/>
          <w:szCs w:val="24"/>
        </w:rPr>
        <w:t xml:space="preserve">Loading = eigenvector element × √λ (how strongly a feature drives a component).</w:t>
      </w:r>
    </w:p>
    <w:p>
      <w:pPr>
        <w:numPr>
          <w:ilvl w:val="0"/>
          <w:numId w:val="64"/>
        </w:numPr>
        <w:spacing w:before="0" w:after="70" w:line="270" w:lineRule="auto"/>
        <w:jc w:val="both"/>
      </w:pPr>
      <w:r>
        <w:rPr>
          <w:rFonts w:ascii="Times New Roman" w:eastAsia="Times New Roman" w:hAnsi="Times New Roman" w:cs="Times New Roman"/>
          <w:sz w:val="24"/>
          <w:szCs w:val="24"/>
        </w:rPr>
        <w:t xml:space="preserve">Score of a sample = Z × v. These scores place every soil sample in the new component space.</w:t>
      </w:r>
    </w:p>
    <w:p>
      <w:pPr>
        <w:shd w:val="clear" w:color="auto" w:fill="F6EEE8"/>
        <w:spacing w:before="40" w:after="160" w:line="276" w:lineRule="auto"/>
        <w:ind w:left="120"/>
        <w:jc w:val="both"/>
      </w:pPr>
      <w:r>
        <w:rPr>
          <w:rFonts w:ascii="Times New Roman" w:eastAsia="Times New Roman" w:hAnsi="Times New Roman" w:cs="Times New Roman"/>
          <w:b/>
          <w:i/>
          <w:sz w:val="23"/>
          <w:szCs w:val="23"/>
        </w:rPr>
        <w:t xml:space="preserve">In simple words:</w:t>
      </w:r>
      <w:r>
        <w:rPr>
          <w:rFonts w:ascii="Times New Roman" w:eastAsia="Times New Roman" w:hAnsi="Times New Roman" w:cs="Times New Roman"/>
          <w:i/>
          <w:sz w:val="23"/>
          <w:szCs w:val="23"/>
        </w:rPr>
        <w:t xml:space="preserve"> Imagine a cloud of soil samples in seven dimensions. PCA finds the direction in which the cloud is stretched the most (PC1), then the next most stretched direction at right angles (PC2), and so on. Keeping the first few directions keeps the shape of the cloud.</w:t>
      </w:r>
    </w:p>
    <w:p>
      <w:pPr>
        <w:keepNext/>
        <w:spacing w:before="200" w:after="100" w:line="276" w:lineRule="auto"/>
        <w:jc w:val="left"/>
      </w:pPr>
      <w:r>
        <w:rPr>
          <w:rFonts w:ascii="Times New Roman" w:eastAsia="Times New Roman" w:hAnsi="Times New Roman" w:cs="Times New Roman"/>
          <w:b/>
          <w:sz w:val="26"/>
          <w:szCs w:val="26"/>
        </w:rPr>
        <w:t xml:space="preserve">Implementation details</w:t>
      </w:r>
    </w:p>
    <w:p>
      <w:pPr>
        <w:spacing w:before="0" w:after="120" w:line="276" w:lineRule="auto"/>
        <w:jc w:val="both"/>
      </w:pPr>
      <w:r>
        <w:rPr>
          <w:rFonts w:ascii="Times New Roman" w:eastAsia="Times New Roman" w:hAnsi="Times New Roman" w:cs="Times New Roman"/>
          <w:sz w:val="24"/>
          <w:szCs w:val="24"/>
        </w:rPr>
        <w:t xml:space="preserve">PCA was coded from scratch in TypeScript. The Jacobi method repeatedly picks the largest off-diagonal element of the symmetric matrix and applies a plane rotation that makes it zero; the rotations are accumulated into the eigenvectors. It stops when the largest off-diagonal element falls below 10⁻¹⁰ or the iteration limit is reached. As a self-check, the seven eigenvalues add up to 7.00, which equals the trace of the 7 × 7 correlation matrix, as it must.</w:t>
      </w:r>
    </w:p>
    <w:p>
      <w:pPr>
        <w:spacing w:before="0" w:after="120" w:line="276" w:lineRule="auto"/>
        <w:jc w:val="both"/>
      </w:pPr>
      <w:r>
        <w:rPr>
          <w:rFonts w:ascii="Times New Roman" w:eastAsia="Times New Roman" w:hAnsi="Times New Roman" w:cs="Times New Roman"/>
          <w:sz w:val="24"/>
          <w:szCs w:val="24"/>
        </w:rPr>
        <w:t xml:space="preserve">For validation, the samples are shuffled with a fixed seed and split 80/20 into 376 training and 94 test samples. A k-NN classifier (k = 5, votes weighted by inverse distance) is trained twice on the same split: once on the seven standardised features and once on the first three principal components.</w:t>
      </w:r>
    </w:p>
    <w:p>
      <w:pPr>
        <w:keepNext/>
        <w:spacing w:before="200" w:after="100" w:line="276" w:lineRule="auto"/>
        <w:jc w:val="left"/>
      </w:pPr>
      <w:r>
        <w:rPr>
          <w:rFonts w:ascii="Times New Roman" w:eastAsia="Times New Roman" w:hAnsi="Times New Roman" w:cs="Times New Roman"/>
          <w:b/>
          <w:sz w:val="26"/>
          <w:szCs w:val="26"/>
        </w:rPr>
        <w:t xml:space="preserve">Results</w:t>
      </w:r>
    </w:p>
    <w:p>
      <w:pPr>
        <w:keepNext/>
        <w:spacing w:before="120" w:after="80" w:line="276" w:lineRule="auto"/>
        <w:jc w:val="left"/>
      </w:pPr>
      <w:r>
        <w:rPr>
          <w:rFonts w:ascii="Times New Roman" w:eastAsia="Times New Roman" w:hAnsi="Times New Roman" w:cs="Times New Roman"/>
          <w:b/>
          <w:i/>
          <w:sz w:val="24"/>
          <w:szCs w:val="24"/>
        </w:rPr>
        <w:t xml:space="preserve">Variance explained</w:t>
      </w:r>
    </w:p>
    <w:p>
      <w:pPr>
        <w:keepNext/>
        <w:spacing w:before="100" w:after="80" w:line="276" w:lineRule="auto"/>
        <w:jc w:val="center"/>
      </w:pPr>
      <w:r>
        <w:rPr>
          <w:rFonts w:ascii="Times New Roman" w:eastAsia="Times New Roman" w:hAnsi="Times New Roman" w:cs="Times New Roman"/>
          <w:b/>
          <w:sz w:val="22"/>
          <w:szCs w:val="22"/>
        </w:rPr>
        <w:t xml:space="preserve">Table 8: Eigenvalues and explained variance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gridCol w:w="2340"/>
        <w:gridCol w:w="2340"/>
        <w:gridCol w:w="2340"/>
      </w:tblGrid>
      <w:tr>
        <w:trPr>
          <w:cantSplit/>
          <w:tblHeader/>
        </w:trPr>
        <w:tc>
          <w:tcPr>
            <w:tcW w:w="234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Component</w:t>
            </w:r>
          </w:p>
        </w:tc>
        <w:tc>
          <w:tcPr>
            <w:tcW w:w="234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Eigenvalue</w:t>
            </w:r>
          </w:p>
        </w:tc>
        <w:tc>
          <w:tcPr>
            <w:tcW w:w="234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Variance (%)</w:t>
            </w:r>
          </w:p>
        </w:tc>
        <w:tc>
          <w:tcPr>
            <w:tcW w:w="234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Cumulative (%)</w:t>
            </w:r>
          </w:p>
        </w:tc>
      </w:tr>
      <w:tr>
        <w:trPr>
          <w:cantSplit/>
        </w:trPr>
        <w:tc>
          <w:tcPr>
            <w:tcW w:w="234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PC1</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2.226</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31.80</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31.80</w:t>
            </w:r>
          </w:p>
        </w:tc>
      </w:tr>
      <w:tr>
        <w:trPr>
          <w:cantSplit/>
        </w:trPr>
        <w:tc>
          <w:tcPr>
            <w:tcW w:w="234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PC2</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1.855</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26.49</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58.29</w:t>
            </w:r>
          </w:p>
        </w:tc>
      </w:tr>
      <w:tr>
        <w:trPr>
          <w:cantSplit/>
        </w:trPr>
        <w:tc>
          <w:tcPr>
            <w:tcW w:w="234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PC3</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1.018</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14.54</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72.83</w:t>
            </w:r>
          </w:p>
        </w:tc>
      </w:tr>
      <w:tr>
        <w:trPr>
          <w:cantSplit/>
        </w:trPr>
        <w:tc>
          <w:tcPr>
            <w:tcW w:w="234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PC4</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0.928</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13.26</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86.09</w:t>
            </w:r>
          </w:p>
        </w:tc>
      </w:tr>
      <w:tr>
        <w:trPr>
          <w:cantSplit/>
        </w:trPr>
        <w:tc>
          <w:tcPr>
            <w:tcW w:w="234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PC5</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0.756</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10.80</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96.89</w:t>
            </w:r>
          </w:p>
        </w:tc>
      </w:tr>
      <w:tr>
        <w:trPr>
          <w:cantSplit/>
        </w:trPr>
        <w:tc>
          <w:tcPr>
            <w:tcW w:w="234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PC6</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0.206</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2.95</w:t>
            </w:r>
          </w:p>
        </w:tc>
        <w:tc>
          <w:tcPr>
            <w:tcW w:w="234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99.84</w:t>
            </w:r>
          </w:p>
        </w:tc>
      </w:tr>
      <w:tr>
        <w:trPr>
          <w:cantSplit/>
        </w:trPr>
        <w:tc>
          <w:tcPr>
            <w:tcW w:w="234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PC7</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0.011</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0.15</w:t>
            </w:r>
          </w:p>
        </w:tc>
        <w:tc>
          <w:tcPr>
            <w:tcW w:w="234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99.99</w:t>
            </w:r>
          </w:p>
        </w:tc>
      </w:tr>
    </w:tbl>
    <w:p>
      <w:pPr>
        <w:spacing w:before="0" w:after="120" w:line="276" w:lineRule="auto"/>
        <w:jc w:val="both"/>
      </w:pPr>
    </w:p>
    <w:p>
      <w:pPr>
        <w:keepNext/>
        <w:spacing w:before="100" w:after="40"/>
        <w:jc w:val="center"/>
      </w:pPr>
      <w:r>
        <w:drawing>
          <wp:inline distT="0" distB="0" distL="0" distR="0">
            <wp:extent cx="5029200" cy="2679192"/>
            <wp:docPr id="102" name="Figure 2" descr="Figure 2: Scree plot and cumulative variance (components kept by default in orange)"/>
            <a:graphic xmlns:a="http://schemas.openxmlformats.org/drawingml/2006/main">
              <a:graphicData uri="http://schemas.openxmlformats.org/drawingml/2006/picture">
                <pic:pic xmlns:pic="http://schemas.openxmlformats.org/drawingml/2006/picture">
                  <pic:nvPicPr>
                    <pic:cNvPr id="102" name="fig_scree.png"/>
                    <pic:cNvPicPr/>
                  </pic:nvPicPr>
                  <pic:blipFill>
                    <a:blip r:embed="rIdImg2"/>
                    <a:stretch>
                      <a:fillRect/>
                    </a:stretch>
                  </pic:blipFill>
                  <pic:spPr>
                    <a:xfrm>
                      <a:off x="0" y="0"/>
                      <a:ext cx="5029200" cy="2679192"/>
                    </a:xfrm>
                    <a:prstGeom prst="rect">
                      <a:avLst/>
                    </a:prstGeom>
                  </pic:spPr>
                </pic:pic>
              </a:graphicData>
            </a:graphic>
          </wp:inline>
        </w:drawing>
      </w:r>
    </w:p>
    <w:p>
      <w:pPr>
        <w:spacing w:before="0" w:after="160" w:line="276" w:lineRule="auto"/>
        <w:jc w:val="center"/>
      </w:pPr>
      <w:r>
        <w:rPr>
          <w:rFonts w:ascii="Times New Roman" w:eastAsia="Times New Roman" w:hAnsi="Times New Roman" w:cs="Times New Roman"/>
          <w:b/>
          <w:sz w:val="22"/>
          <w:szCs w:val="22"/>
        </w:rPr>
        <w:t xml:space="preserve">Figure 2: Scree plot and cumulative variance (components kept by default in orange)</w:t>
      </w:r>
    </w:p>
    <w:p>
      <w:pPr>
        <w:spacing w:before="0" w:after="120" w:line="276" w:lineRule="auto"/>
        <w:jc w:val="both"/>
      </w:pPr>
      <w:r>
        <w:rPr>
          <w:rFonts w:ascii="Times New Roman" w:eastAsia="Times New Roman" w:hAnsi="Times New Roman" w:cs="Times New Roman"/>
          <w:sz w:val="24"/>
          <w:szCs w:val="24"/>
        </w:rPr>
        <w:t xml:space="preserve">PC1 and PC2 together explain 58.3% of the variance, three components explain 72.8% and five explain 96.9%. The last two components add only 3.1%, so they are mostly noise. Three eigenvalues are greater than 1 (2.23, 1.85, 1.02), which supports keeping three components under the Kaiser rule. Using three components reduces the number of features by 57%.</w:t>
      </w:r>
    </w:p>
    <w:p>
      <w:pPr>
        <w:keepNext/>
        <w:spacing w:before="120" w:after="80" w:line="276" w:lineRule="auto"/>
        <w:jc w:val="left"/>
      </w:pPr>
      <w:r>
        <w:rPr>
          <w:rFonts w:ascii="Times New Roman" w:eastAsia="Times New Roman" w:hAnsi="Times New Roman" w:cs="Times New Roman"/>
          <w:b/>
          <w:i/>
          <w:sz w:val="24"/>
          <w:szCs w:val="24"/>
        </w:rPr>
        <w:t xml:space="preserve">What the components mean</w:t>
      </w:r>
    </w:p>
    <w:p>
      <w:pPr>
        <w:keepNext/>
        <w:spacing w:before="100" w:after="80" w:line="276" w:lineRule="auto"/>
        <w:jc w:val="center"/>
      </w:pPr>
      <w:r>
        <w:rPr>
          <w:rFonts w:ascii="Times New Roman" w:eastAsia="Times New Roman" w:hAnsi="Times New Roman" w:cs="Times New Roman"/>
          <w:b/>
          <w:sz w:val="22"/>
          <w:szCs w:val="22"/>
        </w:rPr>
        <w:t xml:space="preserve">Table 9: Loadings of the first five components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60"/>
        <w:gridCol w:w="1400"/>
        <w:gridCol w:w="1400"/>
        <w:gridCol w:w="1400"/>
        <w:gridCol w:w="1400"/>
        <w:gridCol w:w="1400"/>
      </w:tblGrid>
      <w:tr>
        <w:trPr>
          <w:cantSplit/>
          <w:tblHeader/>
        </w:trPr>
        <w:tc>
          <w:tcPr>
            <w:tcW w:w="236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Feature</w:t>
            </w:r>
          </w:p>
        </w:tc>
        <w:tc>
          <w:tcPr>
            <w:tcW w:w="14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PC1</w:t>
            </w:r>
          </w:p>
        </w:tc>
        <w:tc>
          <w:tcPr>
            <w:tcW w:w="14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PC2</w:t>
            </w:r>
          </w:p>
        </w:tc>
        <w:tc>
          <w:tcPr>
            <w:tcW w:w="14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PC3</w:t>
            </w:r>
          </w:p>
        </w:tc>
        <w:tc>
          <w:tcPr>
            <w:tcW w:w="14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PC4</w:t>
            </w:r>
          </w:p>
        </w:tc>
        <w:tc>
          <w:tcPr>
            <w:tcW w:w="14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PC5</w:t>
            </w:r>
          </w:p>
        </w:tc>
      </w:tr>
      <w:tr>
        <w:trPr>
          <w:cantSplit/>
        </w:trPr>
        <w:tc>
          <w:tcPr>
            <w:tcW w:w="23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N</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0.384</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-0.285</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0.521</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-0.398</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0.584</w:t>
            </w:r>
          </w:p>
        </w:tc>
      </w:tr>
      <w:tr>
        <w:trPr>
          <w:cantSplit/>
        </w:trPr>
        <w:tc>
          <w:tcPr>
            <w:tcW w:w="23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-0.384</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0.808</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0.013</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0.111</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0.311</w:t>
            </w:r>
          </w:p>
        </w:tc>
      </w:tr>
      <w:tr>
        <w:trPr>
          <w:cantSplit/>
        </w:trPr>
        <w:tc>
          <w:tcPr>
            <w:tcW w:w="23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K</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-0.212</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0.888</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0.242</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0.046</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0.077</w:t>
            </w:r>
          </w:p>
        </w:tc>
      </w:tr>
      <w:tr>
        <w:trPr>
          <w:cantSplit/>
        </w:trPr>
        <w:tc>
          <w:tcPr>
            <w:tcW w:w="23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pH</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-0.075</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-0.379</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0.310</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0.844</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0.204</w:t>
            </w:r>
          </w:p>
        </w:tc>
      </w:tr>
      <w:tr>
        <w:trPr>
          <w:cantSplit/>
        </w:trPr>
        <w:tc>
          <w:tcPr>
            <w:tcW w:w="23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Moisture index</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0.934</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0.286</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-0.125</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0.159</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-0.007</w:t>
            </w:r>
          </w:p>
        </w:tc>
      </w:tr>
      <w:tr>
        <w:trPr>
          <w:cantSplit/>
        </w:trPr>
        <w:tc>
          <w:tcPr>
            <w:tcW w:w="236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Rainfall</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0.843</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0.206</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-0.416</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0.134</w:t>
            </w:r>
          </w:p>
        </w:tc>
        <w:tc>
          <w:tcPr>
            <w:tcW w:w="14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0.225</w:t>
            </w:r>
          </w:p>
        </w:tc>
      </w:tr>
      <w:tr>
        <w:trPr>
          <w:cantSplit/>
        </w:trPr>
        <w:tc>
          <w:tcPr>
            <w:tcW w:w="236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Humidity</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0.547</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0.256</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0.634</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0.014</w:t>
            </w:r>
          </w:p>
        </w:tc>
        <w:tc>
          <w:tcPr>
            <w:tcW w:w="14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-0.469</w:t>
            </w:r>
          </w:p>
        </w:tc>
      </w:tr>
    </w:tbl>
    <w:p>
      <w:pPr>
        <w:spacing w:before="0" w:after="120" w:line="276" w:lineRule="auto"/>
        <w:jc w:val="both"/>
      </w:pPr>
    </w:p>
    <w:p>
      <w:pPr>
        <w:keepNext/>
        <w:spacing w:before="100" w:after="80" w:line="276" w:lineRule="auto"/>
        <w:jc w:val="center"/>
      </w:pPr>
      <w:r>
        <w:rPr>
          <w:rFonts w:ascii="Times New Roman" w:eastAsia="Times New Roman" w:hAnsi="Times New Roman" w:cs="Times New Roman"/>
          <w:b/>
          <w:sz w:val="22"/>
          <w:szCs w:val="22"/>
        </w:rPr>
        <w:t xml:space="preserve">Table 10: Major factors behind soil nutrient variation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00"/>
        <w:gridCol w:w="1200"/>
        <w:gridCol w:w="3860"/>
        <w:gridCol w:w="3000"/>
      </w:tblGrid>
      <w:tr>
        <w:trPr>
          <w:cantSplit/>
          <w:tblHeader/>
        </w:trPr>
        <w:tc>
          <w:tcPr>
            <w:tcW w:w="13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0"/>
                <w:szCs w:val="20"/>
              </w:rPr>
              <w:t xml:space="preserve">Component</w:t>
            </w:r>
          </w:p>
        </w:tc>
        <w:tc>
          <w:tcPr>
            <w:tcW w:w="12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Variance</w:t>
            </w:r>
          </w:p>
        </w:tc>
        <w:tc>
          <w:tcPr>
            <w:tcW w:w="386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Main drivers</w:t>
            </w:r>
          </w:p>
        </w:tc>
        <w:tc>
          <w:tcPr>
            <w:tcW w:w="30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0"/>
                <w:szCs w:val="20"/>
              </w:rPr>
              <w:t xml:space="preserve">Soil factor</w:t>
            </w:r>
          </w:p>
        </w:tc>
      </w:tr>
      <w:tr>
        <w:trPr>
          <w:cantSplit/>
        </w:trPr>
        <w:tc>
          <w:tcPr>
            <w:tcW w:w="13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PC1</w:t>
            </w:r>
          </w:p>
        </w:tc>
        <w:tc>
          <w:tcPr>
            <w:tcW w:w="12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31.8%</w:t>
            </w:r>
          </w:p>
        </w:tc>
        <w:tc>
          <w:tcPr>
            <w:tcW w:w="386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Moisture index, rainfall, humidity</w:t>
            </w:r>
          </w:p>
        </w:tc>
        <w:tc>
          <w:tcPr>
            <w:tcW w:w="30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Water availability</w:t>
            </w:r>
          </w:p>
        </w:tc>
      </w:tr>
      <w:tr>
        <w:trPr>
          <w:cantSplit/>
        </w:trPr>
        <w:tc>
          <w:tcPr>
            <w:tcW w:w="13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PC2</w:t>
            </w:r>
          </w:p>
        </w:tc>
        <w:tc>
          <w:tcPr>
            <w:tcW w:w="12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26.5%</w:t>
            </w:r>
          </w:p>
        </w:tc>
        <w:tc>
          <w:tcPr>
            <w:tcW w:w="386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Potassium, phosphorus</w:t>
            </w:r>
          </w:p>
        </w:tc>
        <w:tc>
          <w:tcPr>
            <w:tcW w:w="30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K–P nutrient reserve</w:t>
            </w:r>
          </w:p>
        </w:tc>
      </w:tr>
      <w:tr>
        <w:trPr>
          <w:cantSplit/>
        </w:trPr>
        <w:tc>
          <w:tcPr>
            <w:tcW w:w="13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PC3</w:t>
            </w:r>
          </w:p>
        </w:tc>
        <w:tc>
          <w:tcPr>
            <w:tcW w:w="12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14.5%</w:t>
            </w:r>
          </w:p>
        </w:tc>
        <w:tc>
          <w:tcPr>
            <w:tcW w:w="386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Humidity, nitrogen (against rainfall)</w:t>
            </w:r>
          </w:p>
        </w:tc>
        <w:tc>
          <w:tcPr>
            <w:tcW w:w="30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Humidity–nitrogen balance</w:t>
            </w:r>
          </w:p>
        </w:tc>
      </w:tr>
      <w:tr>
        <w:trPr>
          <w:cantSplit/>
        </w:trPr>
        <w:tc>
          <w:tcPr>
            <w:tcW w:w="13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PC4</w:t>
            </w:r>
          </w:p>
        </w:tc>
        <w:tc>
          <w:tcPr>
            <w:tcW w:w="12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13.3%</w:t>
            </w:r>
          </w:p>
        </w:tc>
        <w:tc>
          <w:tcPr>
            <w:tcW w:w="386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Soil pH</w:t>
            </w:r>
          </w:p>
        </w:tc>
        <w:tc>
          <w:tcPr>
            <w:tcW w:w="30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Soil acidity</w:t>
            </w:r>
          </w:p>
        </w:tc>
      </w:tr>
      <w:tr>
        <w:trPr>
          <w:cantSplit/>
        </w:trPr>
        <w:tc>
          <w:tcPr>
            <w:tcW w:w="13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0"/>
                <w:szCs w:val="20"/>
              </w:rPr>
              <w:t xml:space="preserve">PC5</w:t>
            </w:r>
          </w:p>
        </w:tc>
        <w:tc>
          <w:tcPr>
            <w:tcW w:w="12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10.8%</w:t>
            </w:r>
          </w:p>
        </w:tc>
        <w:tc>
          <w:tcPr>
            <w:tcW w:w="386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Nitrogen, phosphorus (against humidity)</w:t>
            </w:r>
          </w:p>
        </w:tc>
        <w:tc>
          <w:tcPr>
            <w:tcW w:w="30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0"/>
                <w:szCs w:val="20"/>
              </w:rPr>
              <w:t xml:space="preserve">N–P supply</w:t>
            </w:r>
          </w:p>
        </w:tc>
      </w:tr>
    </w:tbl>
    <w:p>
      <w:pPr>
        <w:spacing w:before="0" w:after="120" w:line="276" w:lineRule="auto"/>
        <w:jc w:val="both"/>
      </w:pPr>
    </w:p>
    <w:p>
      <w:pPr>
        <w:spacing w:before="0" w:after="120" w:line="276" w:lineRule="auto"/>
        <w:jc w:val="both"/>
      </w:pPr>
      <w:r>
        <w:rPr>
          <w:rFonts w:ascii="Times New Roman" w:eastAsia="Times New Roman" w:hAnsi="Times New Roman" w:cs="Times New Roman"/>
          <w:sz w:val="24"/>
          <w:szCs w:val="24"/>
        </w:rPr>
        <w:t xml:space="preserve">PC1 is a water-availability factor, PC2 is the potassium–phosphorus reserve, PC3 contrasts humid, nitrogen-rich soils with high-rainfall ones, PC4 is almost purely soil pH and PC5 is nitrogen–phosphorus supply set against humidity. The sign of a loading is arbitrary in PCA; only the pattern within a component matters.</w:t>
      </w:r>
    </w:p>
    <w:p>
      <w:pPr>
        <w:keepNext/>
        <w:spacing w:before="100" w:after="40"/>
        <w:jc w:val="center"/>
      </w:pPr>
      <w:r>
        <w:drawing>
          <wp:inline distT="0" distB="0" distL="0" distR="0">
            <wp:extent cx="4846320" cy="3282696"/>
            <wp:docPr id="103" name="Figure 3" descr="Figure 3: Samples of six crops on PC1 and PC2"/>
            <a:graphic xmlns:a="http://schemas.openxmlformats.org/drawingml/2006/main">
              <a:graphicData uri="http://schemas.openxmlformats.org/drawingml/2006/picture">
                <pic:pic xmlns:pic="http://schemas.openxmlformats.org/drawingml/2006/picture">
                  <pic:nvPicPr>
                    <pic:cNvPr id="103" name="fig_scatter.png"/>
                    <pic:cNvPicPr/>
                  </pic:nvPicPr>
                  <pic:blipFill>
                    <a:blip r:embed="rIdImg3"/>
                    <a:stretch>
                      <a:fillRect/>
                    </a:stretch>
                  </pic:blipFill>
                  <pic:spPr>
                    <a:xfrm>
                      <a:off x="0" y="0"/>
                      <a:ext cx="4846320" cy="3282696"/>
                    </a:xfrm>
                    <a:prstGeom prst="rect">
                      <a:avLst/>
                    </a:prstGeom>
                  </pic:spPr>
                </pic:pic>
              </a:graphicData>
            </a:graphic>
          </wp:inline>
        </w:drawing>
      </w:r>
    </w:p>
    <w:p>
      <w:pPr>
        <w:spacing w:before="0" w:after="160" w:line="276" w:lineRule="auto"/>
        <w:jc w:val="center"/>
      </w:pPr>
      <w:r>
        <w:rPr>
          <w:rFonts w:ascii="Times New Roman" w:eastAsia="Times New Roman" w:hAnsi="Times New Roman" w:cs="Times New Roman"/>
          <w:b/>
          <w:sz w:val="22"/>
          <w:szCs w:val="22"/>
        </w:rPr>
        <w:t xml:space="preserve">Figure 3: Samples of six crops on PC1 and PC2</w:t>
      </w:r>
    </w:p>
    <w:p>
      <w:pPr>
        <w:spacing w:before="0" w:after="120" w:line="276" w:lineRule="auto"/>
        <w:jc w:val="both"/>
      </w:pPr>
      <w:r>
        <w:rPr>
          <w:rFonts w:ascii="Times New Roman" w:eastAsia="Times New Roman" w:hAnsi="Times New Roman" w:cs="Times New Roman"/>
          <w:sz w:val="24"/>
          <w:szCs w:val="24"/>
        </w:rPr>
        <w:t xml:space="preserve">Figure 3 shows the value of the reduced view. Rice sits far to the right because of high rainfall and humidity (PC1). Apple and grapes sit at the top because of very high potassium and phosphorus (PC2). Chickpea, mothbeans and maize sit together at low PC1, and chickpea and mothbeans overlap, which shows where two components are not enough.</w:t>
      </w:r>
    </w:p>
    <w:p>
      <w:pPr>
        <w:keepNext/>
        <w:spacing w:before="120" w:after="80" w:line="276" w:lineRule="auto"/>
        <w:jc w:val="left"/>
      </w:pPr>
      <w:r>
        <w:rPr>
          <w:rFonts w:ascii="Times New Roman" w:eastAsia="Times New Roman" w:hAnsi="Times New Roman" w:cs="Times New Roman"/>
          <w:b/>
          <w:i/>
          <w:sz w:val="24"/>
          <w:szCs w:val="24"/>
        </w:rPr>
        <w:t xml:space="preserve">Cost of reduction: k-NN validation</w:t>
      </w:r>
    </w:p>
    <w:p>
      <w:pPr>
        <w:keepNext/>
        <w:spacing w:before="100" w:after="80" w:line="276" w:lineRule="auto"/>
        <w:jc w:val="center"/>
      </w:pPr>
      <w:r>
        <w:rPr>
          <w:rFonts w:ascii="Times New Roman" w:eastAsia="Times New Roman" w:hAnsi="Times New Roman" w:cs="Times New Roman"/>
          <w:b/>
          <w:sz w:val="22"/>
          <w:szCs w:val="22"/>
        </w:rPr>
        <w:t xml:space="preserve">Table 11: k-NN accuracy on the 94 test samples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600"/>
        <w:gridCol w:w="1500"/>
        <w:gridCol w:w="2130"/>
        <w:gridCol w:w="2130"/>
      </w:tblGrid>
      <w:tr>
        <w:trPr>
          <w:cantSplit/>
          <w:tblHeader/>
        </w:trPr>
        <w:tc>
          <w:tcPr>
            <w:tcW w:w="3600" w:type="dxa"/>
            <w:shd w:val="clear" w:color="auto" w:fill="1F3864"/>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b/>
                <w:color w:val="FFFFFF"/>
                <w:sz w:val="21"/>
                <w:szCs w:val="21"/>
              </w:rPr>
              <w:t xml:space="preserve">Feature set</w:t>
            </w:r>
          </w:p>
        </w:tc>
        <w:tc>
          <w:tcPr>
            <w:tcW w:w="150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Features</w:t>
            </w:r>
          </w:p>
        </w:tc>
        <w:tc>
          <w:tcPr>
            <w:tcW w:w="213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Source data (%)</w:t>
            </w:r>
          </w:p>
        </w:tc>
        <w:tc>
          <w:tcPr>
            <w:tcW w:w="2130" w:type="dxa"/>
            <w:shd w:val="clear" w:color="auto" w:fill="1F3864"/>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b/>
                <w:color w:val="FFFFFF"/>
                <w:sz w:val="21"/>
                <w:szCs w:val="21"/>
              </w:rPr>
              <w:t xml:space="preserve">Stress test (%)</w:t>
            </w:r>
          </w:p>
        </w:tc>
      </w:tr>
      <w:tr>
        <w:trPr>
          <w:cantSplit/>
        </w:trPr>
        <w:tc>
          <w:tcPr>
            <w:tcW w:w="3600" w:type="dxa"/>
            <w:shd w:val="clear" w:color="auto" w:fill="FFFFFF"/>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All standardised features</w:t>
            </w:r>
          </w:p>
        </w:tc>
        <w:tc>
          <w:tcPr>
            <w:tcW w:w="150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7</w:t>
            </w:r>
          </w:p>
        </w:tc>
        <w:tc>
          <w:tcPr>
            <w:tcW w:w="213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90.4</w:t>
            </w:r>
          </w:p>
        </w:tc>
        <w:tc>
          <w:tcPr>
            <w:tcW w:w="2130" w:type="dxa"/>
            <w:shd w:val="clear" w:color="auto" w:fill="FFFFFF"/>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87.2</w:t>
            </w:r>
          </w:p>
        </w:tc>
      </w:tr>
      <w:tr>
        <w:trPr>
          <w:cantSplit/>
        </w:trPr>
        <w:tc>
          <w:tcPr>
            <w:tcW w:w="3600" w:type="dxa"/>
            <w:shd w:val="clear" w:color="auto" w:fill="EEF2F8"/>
            <w:tcMar>
              <w:top w:w="50" w:type="dxa"/>
              <w:left w:w="90" w:type="dxa"/>
              <w:bottom w:w="50" w:type="dxa"/>
              <w:right w:w="90" w:type="dxa"/>
            </w:tcMar>
          </w:tcPr>
          <w:p>
            <w:pPr>
              <w:spacing w:before="0" w:after="0" w:line="240" w:lineRule="auto"/>
              <w:jc w:val="left"/>
            </w:pPr>
            <w:r>
              <w:rPr>
                <w:rFonts w:ascii="Times New Roman" w:eastAsia="Times New Roman" w:hAnsi="Times New Roman" w:cs="Times New Roman"/>
                <w:sz w:val="21"/>
                <w:szCs w:val="21"/>
              </w:rPr>
              <w:t xml:space="preserve">First 3 principal components</w:t>
            </w:r>
          </w:p>
        </w:tc>
        <w:tc>
          <w:tcPr>
            <w:tcW w:w="150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3</w:t>
            </w:r>
          </w:p>
        </w:tc>
        <w:tc>
          <w:tcPr>
            <w:tcW w:w="213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77.7</w:t>
            </w:r>
          </w:p>
        </w:tc>
        <w:tc>
          <w:tcPr>
            <w:tcW w:w="2130" w:type="dxa"/>
            <w:shd w:val="clear" w:color="auto" w:fill="EEF2F8"/>
            <w:tcMar>
              <w:top w:w="50" w:type="dxa"/>
              <w:left w:w="90" w:type="dxa"/>
              <w:bottom w:w="50" w:type="dxa"/>
              <w:right w:w="90" w:type="dxa"/>
            </w:tcMar>
          </w:tcPr>
          <w:p>
            <w:pPr>
              <w:spacing w:before="0" w:after="0" w:line="240" w:lineRule="auto"/>
              <w:jc w:val="center"/>
            </w:pPr>
            <w:r>
              <w:rPr>
                <w:rFonts w:ascii="Times New Roman" w:eastAsia="Times New Roman" w:hAnsi="Times New Roman" w:cs="Times New Roman"/>
                <w:sz w:val="21"/>
                <w:szCs w:val="21"/>
              </w:rPr>
              <w:t xml:space="preserve">75.5</w:t>
            </w:r>
          </w:p>
        </w:tc>
      </w:tr>
    </w:tbl>
    <w:p>
      <w:pPr>
        <w:spacing w:before="0" w:after="120" w:line="276" w:lineRule="auto"/>
        <w:jc w:val="both"/>
      </w:pPr>
    </w:p>
    <w:p>
      <w:pPr>
        <w:keepNext/>
        <w:spacing w:before="100" w:after="40"/>
        <w:jc w:val="center"/>
      </w:pPr>
      <w:r>
        <w:drawing>
          <wp:inline distT="0" distB="0" distL="0" distR="0">
            <wp:extent cx="3749039" cy="2606040"/>
            <wp:docPr id="104" name="Figure 4" descr="Figure 4: Accuracy with all features versus three components"/>
            <a:graphic xmlns:a="http://schemas.openxmlformats.org/drawingml/2006/main">
              <a:graphicData uri="http://schemas.openxmlformats.org/drawingml/2006/picture">
                <pic:pic xmlns:pic="http://schemas.openxmlformats.org/drawingml/2006/picture">
                  <pic:nvPicPr>
                    <pic:cNvPr id="104" name="fig_acc.png"/>
                    <pic:cNvPicPr/>
                  </pic:nvPicPr>
                  <pic:blipFill>
                    <a:blip r:embed="rIdImg4"/>
                    <a:stretch>
                      <a:fillRect/>
                    </a:stretch>
                  </pic:blipFill>
                  <pic:spPr>
                    <a:xfrm>
                      <a:off x="0" y="0"/>
                      <a:ext cx="3749039" cy="2606040"/>
                    </a:xfrm>
                    <a:prstGeom prst="rect">
                      <a:avLst/>
                    </a:prstGeom>
                  </pic:spPr>
                </pic:pic>
              </a:graphicData>
            </a:graphic>
          </wp:inline>
        </w:drawing>
      </w:r>
    </w:p>
    <w:p>
      <w:pPr>
        <w:spacing w:before="0" w:after="160" w:line="276" w:lineRule="auto"/>
        <w:jc w:val="center"/>
      </w:pPr>
      <w:r>
        <w:rPr>
          <w:rFonts w:ascii="Times New Roman" w:eastAsia="Times New Roman" w:hAnsi="Times New Roman" w:cs="Times New Roman"/>
          <w:b/>
          <w:sz w:val="22"/>
          <w:szCs w:val="22"/>
        </w:rPr>
        <w:t xml:space="preserve">Figure 4: Accuracy with all features versus three components</w:t>
      </w:r>
    </w:p>
    <w:p>
      <w:pPr>
        <w:spacing w:before="0" w:after="120" w:line="276" w:lineRule="auto"/>
        <w:jc w:val="both"/>
      </w:pPr>
      <w:r>
        <w:rPr>
          <w:rFonts w:ascii="Times New Roman" w:eastAsia="Times New Roman" w:hAnsi="Times New Roman" w:cs="Times New Roman"/>
          <w:sz w:val="24"/>
          <w:szCs w:val="24"/>
        </w:rPr>
        <w:t xml:space="preserve">With three components the classifier keeps about 86% of the full-feature accuracy (77.7 against 90.4) using 57% fewer features; the cost is 12.7 percentage points. This matches the variance figure: 27.2% of the variation is discarded, and some of it helps separate crops. The stress-test data shows the same pattern. Per crop, apple, chickpea, grapes and kidney beans are classified perfectly (F1 = 100%), while mothbeans, blackgram, coffee and jute are weakest. Each crop has only 1–10 test samples, so these per-crop values are indicative only.</w:t>
      </w:r>
    </w:p>
    <w:p>
      <w:pPr>
        <w:keepNext/>
        <w:spacing w:before="200" w:after="100" w:line="276" w:lineRule="auto"/>
        <w:jc w:val="left"/>
      </w:pPr>
      <w:r>
        <w:rPr>
          <w:rFonts w:ascii="Times New Roman" w:eastAsia="Times New Roman" w:hAnsi="Times New Roman" w:cs="Times New Roman"/>
          <w:b/>
          <w:sz w:val="26"/>
          <w:szCs w:val="26"/>
        </w:rPr>
        <w:t xml:space="preserve">Discussion</w:t>
      </w:r>
    </w:p>
    <w:p>
      <w:pPr>
        <w:numPr>
          <w:ilvl w:val="0"/>
          <w:numId w:val="50"/>
        </w:numPr>
        <w:spacing w:before="0" w:after="70" w:line="270" w:lineRule="auto"/>
        <w:jc w:val="both"/>
      </w:pPr>
      <w:r>
        <w:rPr>
          <w:rFonts w:ascii="Times New Roman" w:eastAsia="Times New Roman" w:hAnsi="Times New Roman" w:cs="Times New Roman"/>
          <w:sz w:val="24"/>
          <w:szCs w:val="24"/>
        </w:rPr>
        <w:t xml:space="preserve">PCA succeeded in its main aim: seven correlated features became three or five uncorrelated, explainable components.</w:t>
      </w:r>
    </w:p>
    <w:p>
      <w:pPr>
        <w:numPr>
          <w:ilvl w:val="0"/>
          <w:numId w:val="50"/>
        </w:numPr>
        <w:spacing w:before="0" w:after="70" w:line="270" w:lineRule="auto"/>
        <w:jc w:val="both"/>
      </w:pPr>
      <w:r>
        <w:rPr>
          <w:rFonts w:ascii="Times New Roman" w:eastAsia="Times New Roman" w:hAnsi="Times New Roman" w:cs="Times New Roman"/>
          <w:sz w:val="24"/>
          <w:szCs w:val="24"/>
        </w:rPr>
        <w:t xml:space="preserve">Three components are best for visualisation and interpretation; for the highest classification accuracy, more components or the original features should be used.</w:t>
      </w:r>
    </w:p>
    <w:p>
      <w:pPr>
        <w:numPr>
          <w:ilvl w:val="0"/>
          <w:numId w:val="50"/>
        </w:numPr>
        <w:spacing w:before="0" w:after="70" w:line="270" w:lineRule="auto"/>
        <w:jc w:val="both"/>
      </w:pPr>
      <w:r>
        <w:rPr>
          <w:rFonts w:ascii="Times New Roman" w:eastAsia="Times New Roman" w:hAnsi="Times New Roman" w:cs="Times New Roman"/>
          <w:sz w:val="24"/>
          <w:szCs w:val="24"/>
        </w:rPr>
        <w:t xml:space="preserve">Cleaning and standardisation are essential: without standardisation rainfall would dominate the components.</w:t>
      </w:r>
    </w:p>
    <w:p>
      <w:pPr>
        <w:numPr>
          <w:ilvl w:val="0"/>
          <w:numId w:val="50"/>
        </w:numPr>
        <w:spacing w:before="0" w:after="70" w:line="270" w:lineRule="auto"/>
        <w:jc w:val="both"/>
      </w:pPr>
      <w:r>
        <w:rPr>
          <w:rFonts w:ascii="Times New Roman" w:eastAsia="Times New Roman" w:hAnsi="Times New Roman" w:cs="Times New Roman"/>
          <w:sz w:val="24"/>
          <w:szCs w:val="24"/>
        </w:rPr>
        <w:t xml:space="preserve">The yield predictor in the web application is a rule-based estimate from crop profiles and is not a trained model.</w:t>
      </w:r>
    </w:p>
    <w:p>
      <w:pPr>
        <w:keepNext/>
        <w:spacing w:before="200" w:after="100" w:line="276" w:lineRule="auto"/>
        <w:jc w:val="left"/>
      </w:pPr>
      <w:r>
        <w:rPr>
          <w:rFonts w:ascii="Times New Roman" w:eastAsia="Times New Roman" w:hAnsi="Times New Roman" w:cs="Times New Roman"/>
          <w:b/>
          <w:sz w:val="26"/>
          <w:szCs w:val="26"/>
        </w:rPr>
        <w:t xml:space="preserve">Web application (TerraPCA)</w:t>
      </w:r>
    </w:p>
    <w:p>
      <w:pPr>
        <w:spacing w:before="0" w:after="120" w:line="276" w:lineRule="auto"/>
        <w:jc w:val="both"/>
      </w:pPr>
      <w:r>
        <w:rPr>
          <w:rFonts w:ascii="Times New Roman" w:eastAsia="Times New Roman" w:hAnsi="Times New Roman" w:cs="Times New Roman"/>
          <w:sz w:val="24"/>
          <w:szCs w:val="24"/>
        </w:rPr>
        <w:t xml:space="preserve">The pipeline is delivered as TerraPCA, built with React, TypeScript, Vite and Tailwind CSS. It has a login screen and separate pages for data cleaning, feature engineering, PCA and major factors, and machine learning with the crop yield predictor, plus a data explorer, a project report page and a dataset manager that accepts new CSV files with automatic column mapping. All calculations run in the browser.</w:t>
      </w:r>
    </w:p>
    <w:p>
      <w:pPr>
        <w:keepNext/>
        <w:pageBreakBefore/>
        <w:spacing w:before="0" w:after="200"/>
        <w:jc w:val="left"/>
      </w:pPr>
      <w:r>
        <w:rPr>
          <w:rFonts w:ascii="Times New Roman" w:eastAsia="Times New Roman" w:hAnsi="Times New Roman" w:cs="Times New Roman"/>
          <w:b/>
          <w:sz w:val="32"/>
          <w:szCs w:val="32"/>
        </w:rPr>
        <w:t xml:space="preserve">Conclusion</w:t>
      </w:r>
    </w:p>
    <w:p>
      <w:pPr>
        <w:spacing w:before="0" w:after="120" w:line="276" w:lineRule="auto"/>
        <w:jc w:val="both"/>
      </w:pPr>
      <w:r>
        <w:rPr>
          <w:rFonts w:ascii="Times New Roman" w:eastAsia="Times New Roman" w:hAnsi="Times New Roman" w:cs="Times New Roman"/>
          <w:sz w:val="24"/>
          <w:szCs w:val="24"/>
        </w:rPr>
        <w:t xml:space="preserve">This case study showed how raw soil data can be turned into a clear, explainable summary. Data cleaning handled missing, duplicate and invalid values and flagged outliers; feature engineering added indicators such as the moisture index, nutrient ratios and a fertility index; and standardisation put all features on one scale. PCA then compressed seven correlated features into components that keep 72.8% of the variance with three components and 96.9% with five.</w:t>
      </w:r>
    </w:p>
    <w:p>
      <w:pPr>
        <w:spacing w:before="0" w:after="120" w:line="276" w:lineRule="auto"/>
        <w:jc w:val="both"/>
      </w:pPr>
      <w:r>
        <w:rPr>
          <w:rFonts w:ascii="Times New Roman" w:eastAsia="Times New Roman" w:hAnsi="Times New Roman" w:cs="Times New Roman"/>
          <w:sz w:val="24"/>
          <w:szCs w:val="24"/>
        </w:rPr>
        <w:t xml:space="preserve">The components have clear agronomic meaning: water availability, the potassium–phosphorus reserve, a humidity–nitrogen balance, soil acidity and nitrogen–phosphorus supply. The k-NN check answered the central question honestly: three components give 77.7% accuracy against 90.4% for all features, so compression keeps most of the structure but not all of the class information.</w:t>
      </w:r>
    </w:p>
    <w:p>
      <w:pPr>
        <w:spacing w:before="0" w:after="120" w:line="276" w:lineRule="auto"/>
        <w:jc w:val="both"/>
      </w:pPr>
      <w:r>
        <w:rPr>
          <w:rFonts w:ascii="Times New Roman" w:eastAsia="Times New Roman" w:hAnsi="Times New Roman" w:cs="Times New Roman"/>
          <w:b/>
          <w:sz w:val="24"/>
          <w:szCs w:val="24"/>
        </w:rPr>
        <w:t xml:space="preserve">Limitations and future work.</w:t>
      </w:r>
      <w:r>
        <w:rPr>
          <w:rFonts w:ascii="Times New Roman" w:eastAsia="Times New Roman" w:hAnsi="Times New Roman" w:cs="Times New Roman"/>
          <w:sz w:val="24"/>
          <w:szCs w:val="24"/>
        </w:rPr>
        <w:t xml:space="preserve"> The dataset is small and only one train-test split was used. Future work includes cross-validation, more soil properties and real field data, comparison with supervised and non-linear reduction (LDA, kernel PCA, autoencoders), trained models such as random forests on the components, a yield model trained on measured yields, and integration with live soil sensors.</w:t>
      </w:r>
    </w:p>
    <w:p>
      <w:pPr>
        <w:spacing w:before="0" w:after="300" w:line="276" w:lineRule="auto"/>
        <w:jc w:val="both"/>
      </w:pPr>
    </w:p>
    <w:p>
      <w:pPr>
        <w:keepNext/>
        <w:spacing w:before="300" w:after="300" w:line="276" w:lineRule="auto"/>
        <w:jc w:val="left"/>
      </w:pPr>
      <w:r>
        <w:rPr>
          <w:rFonts w:ascii="Times New Roman" w:eastAsia="Times New Roman" w:hAnsi="Times New Roman" w:cs="Times New Roman"/>
          <w:b/>
          <w:sz w:val="24"/>
          <w:szCs w:val="24"/>
        </w:rPr>
        <w:t xml:space="preserve">Signature of the Team members</w:t>
      </w:r>
    </w:p>
    <w:p>
      <w:pPr>
        <w:spacing w:before="0" w:after="240" w:line="276" w:lineRule="auto"/>
        <w:jc w:val="left"/>
      </w:pPr>
      <w:r>
        <w:rPr>
          <w:rFonts w:ascii="Times New Roman" w:eastAsia="Times New Roman" w:hAnsi="Times New Roman" w:cs="Times New Roman"/>
          <w:sz w:val="24"/>
          <w:szCs w:val="24"/>
        </w:rPr>
        <w:t xml:space="preserve">M. Mohana Asmitha (2520030486)  ____________________</w:t>
      </w:r>
    </w:p>
    <w:p>
      <w:pPr>
        <w:spacing w:before="0" w:after="240" w:line="276" w:lineRule="auto"/>
        <w:jc w:val="left"/>
      </w:pPr>
      <w:r>
        <w:rPr>
          <w:rFonts w:ascii="Times New Roman" w:eastAsia="Times New Roman" w:hAnsi="Times New Roman" w:cs="Times New Roman"/>
          <w:sz w:val="24"/>
          <w:szCs w:val="24"/>
        </w:rPr>
        <w:t xml:space="preserve">D. Khyathi Saranya (2520030488)  ____________________</w:t>
      </w:r>
    </w:p>
    <w:p>
      <w:pPr>
        <w:spacing w:before="0" w:after="240" w:line="276" w:lineRule="auto"/>
        <w:jc w:val="left"/>
      </w:pPr>
      <w:r>
        <w:rPr>
          <w:rFonts w:ascii="Times New Roman" w:eastAsia="Times New Roman" w:hAnsi="Times New Roman" w:cs="Times New Roman"/>
          <w:sz w:val="24"/>
          <w:szCs w:val="24"/>
        </w:rPr>
        <w:t xml:space="preserve">R. Bhavitha (2520030489)  ____________________</w:t>
      </w:r>
    </w:p>
    <w:sectPr w:rsidR="00CF6EA4" w:rsidRPr="00F12678"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multiLevelType w:val="hybridMultilevel"/>
    <w:lvl w:ilvl="0">
      <w:start w:val="1"/>
      <w:numFmt w:val="bullet"/>
      <w:lvlText w:val="•"/>
      <w:lvlJc w:val="left"/>
      <w:pPr>
        <w:ind w:left="540" w:hanging="270"/>
      </w:pPr>
      <w:rPr>
        <w:rFonts w:ascii="Times New Roman" w:hAnsi="Times New Roman" w:cs="Times New Roman"/>
      </w:rPr>
    </w:lvl>
  </w:abstractNum>
  <w:abstractNum w:abstractNumId="51">
    <w:multiLevelType w:val="hybridMultilevel"/>
    <w:lvl w:ilvl="0">
      <w:start w:val="1"/>
      <w:numFmt w:val="decimal"/>
      <w:lvlText w:val="%1."/>
      <w:lvlJc w:val="left"/>
      <w:pPr>
        <w:ind w:left="540" w:hanging="360"/>
      </w:pPr>
    </w:lvl>
  </w:abstractNum>
  <w:num w:numId="1" w16cid:durableId="1460880996">
    <w:abstractNumId w:val="0"/>
  </w:num>
  <w:num w:numId="50">
    <w:abstractNumId w:val="50"/>
  </w:num>
  <w:num w:numId="60">
    <w:abstractNumId w:val="51"/>
    <w:lvlOverride w:ilvl="0">
      <w:startOverride w:val="1"/>
    </w:lvlOverride>
  </w:num>
  <w:num w:numId="61">
    <w:abstractNumId w:val="51"/>
    <w:lvlOverride w:ilvl="0">
      <w:startOverride w:val="1"/>
    </w:lvlOverride>
  </w:num>
  <w:num w:numId="62">
    <w:abstractNumId w:val="51"/>
    <w:lvlOverride w:ilvl="0">
      <w:startOverride w:val="1"/>
    </w:lvlOverride>
  </w:num>
  <w:num w:numId="63">
    <w:abstractNumId w:val="51"/>
    <w:lvlOverride w:ilvl="0">
      <w:startOverride w:val="1"/>
    </w:lvlOverride>
  </w:num>
  <w:num w:numId="64">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Img1" Type="http://schemas.openxmlformats.org/officeDocument/2006/relationships/image" Target="media/fig_corr.png"/><Relationship Id="rIdImg2" Type="http://schemas.openxmlformats.org/officeDocument/2006/relationships/image" Target="media/fig_scree.png"/><Relationship Id="rIdImg3" Type="http://schemas.openxmlformats.org/officeDocument/2006/relationships/image" Target="media/fig_scatter.png"/><Relationship Id="rIdImg4" Type="http://schemas.openxmlformats.org/officeDocument/2006/relationships/image" Target="media/fig_ac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