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3D" w:rsidRPr="001E2FE5" w:rsidRDefault="00BC223D" w:rsidP="00BC223D">
      <w:pPr>
        <w:widowControl w:val="0"/>
        <w:tabs>
          <w:tab w:val="left" w:pos="9620"/>
        </w:tabs>
        <w:snapToGrid w:val="0"/>
        <w:spacing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 xml:space="preserve">        </w:t>
      </w:r>
      <w:r w:rsidRPr="001E2FE5">
        <w:rPr>
          <w:rFonts w:eastAsia="Times New Roman"/>
          <w:b/>
          <w:sz w:val="28"/>
          <w:szCs w:val="28"/>
          <w:lang w:eastAsia="ru-RU"/>
        </w:rPr>
        <w:t xml:space="preserve">     </w:t>
      </w: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Самарской области 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BC223D" w:rsidRDefault="00BC223D" w:rsidP="00BC223D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BC223D" w:rsidTr="00877552">
        <w:tc>
          <w:tcPr>
            <w:tcW w:w="4729" w:type="dxa"/>
          </w:tcPr>
          <w:p w:rsidR="00BC223D" w:rsidRDefault="00BC223D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BC223D" w:rsidRDefault="00BC223D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BC223D" w:rsidRDefault="00BC223D" w:rsidP="003C0703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BC223D" w:rsidRPr="001E2FE5" w:rsidRDefault="00BC223D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BC223D" w:rsidRPr="001E2FE5" w:rsidRDefault="00BC223D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BC223D" w:rsidRPr="001E2FE5" w:rsidRDefault="00BC223D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BC223D" w:rsidRDefault="00BC223D" w:rsidP="003C0703">
            <w:pPr>
              <w:rPr>
                <w:b/>
                <w:sz w:val="28"/>
                <w:szCs w:val="28"/>
              </w:rPr>
            </w:pPr>
          </w:p>
        </w:tc>
      </w:tr>
    </w:tbl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BC223D" w:rsidP="00BC223D">
      <w:pPr>
        <w:pStyle w:val="Style26"/>
        <w:widowControl/>
        <w:jc w:val="both"/>
        <w:rPr>
          <w:rStyle w:val="FontStyle52"/>
          <w:sz w:val="28"/>
          <w:szCs w:val="28"/>
        </w:rPr>
      </w:pPr>
    </w:p>
    <w:p w:rsidR="00BC223D" w:rsidRPr="001E2FE5" w:rsidRDefault="00BC223D" w:rsidP="00BC223D">
      <w:pPr>
        <w:pStyle w:val="Style26"/>
        <w:widowControl/>
        <w:jc w:val="both"/>
        <w:rPr>
          <w:rStyle w:val="FontStyle52"/>
          <w:sz w:val="28"/>
          <w:szCs w:val="28"/>
        </w:rPr>
      </w:pPr>
    </w:p>
    <w:p w:rsidR="00BC223D" w:rsidRPr="001E2FE5" w:rsidRDefault="00D702A4" w:rsidP="00BC223D">
      <w:pPr>
        <w:widowControl w:val="0"/>
        <w:snapToGrid w:val="0"/>
        <w:spacing w:before="420" w:line="240" w:lineRule="auto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104</w:t>
      </w:r>
      <w:r w:rsidR="00BC223D" w:rsidRPr="001E2FE5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="00BC223D" w:rsidRPr="001E2FE5">
        <w:rPr>
          <w:b/>
          <w:sz w:val="28"/>
          <w:szCs w:val="28"/>
        </w:rPr>
        <w:t xml:space="preserve"> </w:t>
      </w:r>
      <w:r w:rsidR="00BC223D" w:rsidRPr="001E2FE5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BC223D" w:rsidRPr="001E2FE5" w:rsidRDefault="00BC223D" w:rsidP="00BC223D">
      <w:pPr>
        <w:pStyle w:val="Style25"/>
        <w:widowControl/>
        <w:jc w:val="center"/>
        <w:rPr>
          <w:b/>
          <w:sz w:val="28"/>
          <w:szCs w:val="28"/>
        </w:rPr>
      </w:pPr>
      <w:r w:rsidRPr="001E2FE5">
        <w:rPr>
          <w:rStyle w:val="FontStyle43"/>
          <w:sz w:val="28"/>
          <w:szCs w:val="28"/>
        </w:rPr>
        <w:br/>
      </w:r>
      <w:r w:rsidRPr="001E2FE5">
        <w:rPr>
          <w:b/>
          <w:sz w:val="28"/>
          <w:szCs w:val="28"/>
        </w:rPr>
        <w:t xml:space="preserve">по проведению инструктажа на присвоение </w:t>
      </w:r>
      <w:r w:rsidRPr="001E2FE5">
        <w:rPr>
          <w:b/>
          <w:sz w:val="28"/>
          <w:szCs w:val="28"/>
          <w:lang w:val="en-US"/>
        </w:rPr>
        <w:t>I</w:t>
      </w:r>
      <w:r w:rsidRPr="001E2FE5">
        <w:rPr>
          <w:b/>
          <w:sz w:val="28"/>
          <w:szCs w:val="28"/>
        </w:rPr>
        <w:t xml:space="preserve"> группы по электробезопасности неэлектротехничекому персоналу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3C0703" w:rsidP="00BC22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 –</w:t>
      </w:r>
      <w:r w:rsidR="00D702A4">
        <w:rPr>
          <w:b/>
          <w:sz w:val="28"/>
          <w:szCs w:val="28"/>
        </w:rPr>
        <w:t xml:space="preserve"> 104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BC223D" w:rsidRPr="001E2FE5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BC223D" w:rsidRPr="001E2FE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BC223D" w:rsidRPr="001E2FE5" w:rsidRDefault="00BC223D" w:rsidP="00BC223D">
      <w:pPr>
        <w:jc w:val="center"/>
        <w:rPr>
          <w:b/>
          <w:sz w:val="28"/>
          <w:szCs w:val="28"/>
        </w:rPr>
      </w:pPr>
    </w:p>
    <w:p w:rsidR="00BC223D" w:rsidRPr="001E2FE5" w:rsidRDefault="00BC223D" w:rsidP="00BC223D">
      <w:pPr>
        <w:numPr>
          <w:ilvl w:val="0"/>
          <w:numId w:val="1"/>
        </w:num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ОБЩИЕ ПОЛОЖЕНИЯ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К работе в качестве неэлектрического персонала допускаются лица не моложе 18 лет, прошедшие медицинский осмотр, обучение безопасным методам в работе, ознакомленные с данной инструкцией и допущенные к самостоятельной работе.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Неэлектрический персонал должен знать рабочие инструкции по безопасному обслуживанию оборудования имеющему элементы электрооборудования.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Неэлектротехнический персонал должен иметь </w:t>
      </w:r>
      <w:r w:rsidRPr="001E2FE5">
        <w:rPr>
          <w:sz w:val="28"/>
          <w:szCs w:val="28"/>
          <w:lang w:val="en-US"/>
        </w:rPr>
        <w:t>I</w:t>
      </w:r>
      <w:r w:rsidRPr="001E2FE5">
        <w:rPr>
          <w:sz w:val="28"/>
          <w:szCs w:val="28"/>
        </w:rPr>
        <w:t xml:space="preserve"> – группу по электробезопасности, иметь представления об опасности электрического тока, знать правила оказания первой медицинской помощи пострадавшим от эл. тока.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Неэлектрический персонал выполняет все операции по включению, отключению оборудования.</w:t>
      </w:r>
    </w:p>
    <w:p w:rsidR="00BC223D" w:rsidRPr="001E2FE5" w:rsidRDefault="00BC223D" w:rsidP="00BC223D">
      <w:pPr>
        <w:numPr>
          <w:ilvl w:val="0"/>
          <w:numId w:val="1"/>
        </w:num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ПРАВИЛА РАБОТЫ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Перед началом работы: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Перед началом работы на оборудовании необходимо: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Убедиться, что оно находится в полной исправности.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Визуально проверить крепление пускорегулирующих аппаратов (кнопок, реле, пускателей, выключателей), отсутствие оголённых и незакреплённых проводов, исправность приборов контроля и сигнализации.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Работать на неисправном оборудовании запрещается.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Включать оборудование разрешается только после получения задания от непосредственного руководителя.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Во время работы: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Работы по уборке от отходов, чистке оборудования персоналу разрешается выполнять единолично только после полного снятия с установки отключением штатного рубильника, автомата, пакетного выключателя, подающего электропитание на эту установку и вывешивания на отключающем устройстве плаката «Не включать, работают люди».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 обнаружении неисправности в работе электрооборудования (короткое замыкание, искрение, нарушение изоляции, обрыв заземляющего проводника, появления запаха горелой изоляции), персонал обязан отключить электропитание неисправной установки и вызвать на рабочее место руководителя.</w:t>
      </w:r>
    </w:p>
    <w:p w:rsidR="00BC223D" w:rsidRPr="001E2FE5" w:rsidRDefault="00BC223D" w:rsidP="00BC223D">
      <w:pPr>
        <w:numPr>
          <w:ilvl w:val="2"/>
          <w:numId w:val="1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Неэлектрическому персоналу запрещается:</w:t>
      </w:r>
    </w:p>
    <w:p w:rsidR="00BC223D" w:rsidRPr="001E2FE5" w:rsidRDefault="00BC223D" w:rsidP="00BC223D">
      <w:pPr>
        <w:numPr>
          <w:ilvl w:val="0"/>
          <w:numId w:val="2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Открывать щиты электропитания, пульты, панели управления, крышки, кожуха, защитные ограждения на электрооборудовании.</w:t>
      </w:r>
    </w:p>
    <w:p w:rsidR="00BC223D" w:rsidRPr="001E2FE5" w:rsidRDefault="00BC223D" w:rsidP="00BC223D">
      <w:pPr>
        <w:numPr>
          <w:ilvl w:val="0"/>
          <w:numId w:val="2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Присоединять и отсоединять приёмники электроэнергии к токоведущим частям, клеммам (кроме имеющихся на рабочем месте электроприёмников, оснащённых штатными изолированными разъёмами штепсельными вилками).</w:t>
      </w:r>
    </w:p>
    <w:p w:rsidR="00BC223D" w:rsidRPr="001E2FE5" w:rsidRDefault="00BC223D" w:rsidP="00BC223D">
      <w:pPr>
        <w:numPr>
          <w:ilvl w:val="0"/>
          <w:numId w:val="2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Выполнять ремонт, регулировку, изменять установки, устранять неисправности оборудования.</w:t>
      </w:r>
    </w:p>
    <w:p w:rsidR="00BC223D" w:rsidRPr="001E2FE5" w:rsidRDefault="00BC223D" w:rsidP="00BC223D">
      <w:pPr>
        <w:numPr>
          <w:ilvl w:val="0"/>
          <w:numId w:val="2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Прикасаться к электрическим кабелям, проводам, токоведущим частям оборудования, класть на них какие-либо предметы.</w:t>
      </w:r>
    </w:p>
    <w:p w:rsidR="00BC223D" w:rsidRPr="001E2FE5" w:rsidRDefault="00BC223D" w:rsidP="00BC223D">
      <w:pPr>
        <w:numPr>
          <w:ilvl w:val="0"/>
          <w:numId w:val="2"/>
        </w:numPr>
        <w:tabs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Оставлять без присмотра электрооборудование или доверять наблюдение за ним неквалифицированному персоналу.</w:t>
      </w:r>
    </w:p>
    <w:p w:rsidR="00BC223D" w:rsidRPr="001E2FE5" w:rsidRDefault="00BC223D" w:rsidP="00BC223D">
      <w:pPr>
        <w:numPr>
          <w:ilvl w:val="0"/>
          <w:numId w:val="1"/>
        </w:num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ОХРАНА ТРУДА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 поражении электротоком, как можно скорее освободить пострадавшего от тока, отключив ту часть установки, которой касается пострадавший. Если отключить установку достаточно быстро нельзя, необходимо принять меры к освобождению пострадавшего от действия тока. Во всех случаях оказывающий помощь не должен прикасаться к пострадавшему без надлежащих мер предосторожности, так как это опасно для жизни. Он должен следить за тем, чтобы самому не оказаться в контакте с токоведущими элементами оборудования и под напряжением.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Для отделения пострадавшего от токоведущих частей напряжением до 1000 В следует воспользоваться палкой, доской или каким-либо другим сухим предметом не проводящим электрический ток. Можно оттянуть его за одежду (если она сухая и отстаёт от тела), остерегаясь прикосновения к телу пострадавшего.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Для изоляции рук оказывающий помощь должен надеть диэлектрические перчатки или обмотать непроводящим электрический ток материалом.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 отделении пострадавшего от токоведущих частей необходимо стараться действовать одной рукой, держа вторую в кармане или за спиной.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После освобождения пострадавшего от действия электротока необходимо вынести из опасной зоны.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После освобождения пострадавшего от действия электротока, если у него отсутствует сознание, дыхание, пульс, а зрачки открыты широко, можно считать, что он находится в состоянии клинической смерти и немедленно приступить к оживлению организма с помощью искусственного дыхания по способу «рот в рот» или «рот в нос», наружного массажа сердца.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Если пострадавший дышит очень редко и судорожно, но у него прощупывается пульс, необходимо сразу же начать делать искусственное дыхание.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Приступив к оживлению, надо позаботится о вызове врача, это должен сделать не оказывающий помощь, а кто-то другой.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При возникновении у пострадавшего рвоты необходимо повернуть его голову и плечи налево для удаления рвотных масс.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Ни в коем случае не позволять пострадавшему двигаться, даже при отсутствии видимых повреждений.</w:t>
      </w:r>
    </w:p>
    <w:p w:rsidR="00BC223D" w:rsidRPr="001E2FE5" w:rsidRDefault="00BC223D" w:rsidP="00BC223D">
      <w:pPr>
        <w:numPr>
          <w:ilvl w:val="1"/>
          <w:numId w:val="1"/>
        </w:numPr>
        <w:tabs>
          <w:tab w:val="clear" w:pos="450"/>
          <w:tab w:val="num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Звонить 03 – скорая помощь.</w:t>
      </w:r>
    </w:p>
    <w:p w:rsidR="00BC223D" w:rsidRPr="001E2FE5" w:rsidRDefault="00BC223D" w:rsidP="00BC223D">
      <w:pPr>
        <w:spacing w:line="240" w:lineRule="auto"/>
        <w:ind w:left="567"/>
        <w:jc w:val="both"/>
        <w:rPr>
          <w:sz w:val="28"/>
          <w:szCs w:val="28"/>
        </w:rPr>
      </w:pPr>
    </w:p>
    <w:p w:rsidR="00BC223D" w:rsidRDefault="00BC223D" w:rsidP="00BC223D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                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500"/>
    <w:multiLevelType w:val="multilevel"/>
    <w:tmpl w:val="5BCE6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>
    <w:nsid w:val="15080A6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3D"/>
    <w:rsid w:val="003C0703"/>
    <w:rsid w:val="008946CD"/>
    <w:rsid w:val="00BC223D"/>
    <w:rsid w:val="00D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23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5">
    <w:name w:val="Style25"/>
    <w:basedOn w:val="a"/>
    <w:uiPriority w:val="99"/>
    <w:rsid w:val="00BC223D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BC223D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BC223D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BC223D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table" w:styleId="a3">
    <w:name w:val="Table Grid"/>
    <w:basedOn w:val="a1"/>
    <w:uiPriority w:val="59"/>
    <w:rsid w:val="00BC223D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23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5">
    <w:name w:val="Style25"/>
    <w:basedOn w:val="a"/>
    <w:uiPriority w:val="99"/>
    <w:rsid w:val="00BC223D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BC223D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BC223D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BC223D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table" w:styleId="a3">
    <w:name w:val="Table Grid"/>
    <w:basedOn w:val="a1"/>
    <w:uiPriority w:val="59"/>
    <w:rsid w:val="00BC223D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2022-06-06T12:39:00Z</dcterms:created>
  <dcterms:modified xsi:type="dcterms:W3CDTF">2022-06-06T12:40:00Z</dcterms:modified>
</cp:coreProperties>
</file>