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9E386C">
        <w:trPr>
          <w:jc w:val="center"/>
        </w:trPr>
        <w:tc>
          <w:tcPr>
            <w:tcW w:w="8640" w:type="dxa"/>
            <w:gridSpan w:val="2"/>
          </w:tcPr>
          <w:p w:rsidR="009E386C" w:rsidRDefault="00912535">
            <w:pPr>
              <w:jc w:val="center"/>
            </w:pPr>
            <w:r>
              <w:rPr>
                <w:b/>
                <w:sz w:val="24"/>
              </w:rPr>
              <w:t>Государственное бюджетное общеобразовательное учреждение</w:t>
            </w:r>
          </w:p>
        </w:tc>
      </w:tr>
      <w:tr w:rsidR="009E386C" w:rsidRPr="00912535">
        <w:trPr>
          <w:jc w:val="center"/>
        </w:trPr>
        <w:tc>
          <w:tcPr>
            <w:tcW w:w="8640" w:type="dxa"/>
            <w:gridSpan w:val="2"/>
          </w:tcPr>
          <w:p w:rsidR="009E386C" w:rsidRPr="00912535" w:rsidRDefault="00912535">
            <w:pPr>
              <w:jc w:val="center"/>
              <w:rPr>
                <w:lang w:val="ru-RU"/>
              </w:rPr>
            </w:pPr>
            <w:r w:rsidRPr="00912535">
              <w:rPr>
                <w:b/>
                <w:sz w:val="24"/>
                <w:lang w:val="ru-RU"/>
              </w:rPr>
              <w:t>Самарской области средняя общеобразовательная школа</w:t>
            </w:r>
          </w:p>
        </w:tc>
      </w:tr>
      <w:tr w:rsidR="009E386C" w:rsidRPr="00912535">
        <w:trPr>
          <w:jc w:val="center"/>
        </w:trPr>
        <w:tc>
          <w:tcPr>
            <w:tcW w:w="8640" w:type="dxa"/>
            <w:gridSpan w:val="2"/>
          </w:tcPr>
          <w:p w:rsidR="009E386C" w:rsidRPr="00912535" w:rsidRDefault="00912535">
            <w:pPr>
              <w:jc w:val="center"/>
              <w:rPr>
                <w:lang w:val="ru-RU"/>
              </w:rPr>
            </w:pPr>
            <w:r w:rsidRPr="00912535">
              <w:rPr>
                <w:b/>
                <w:sz w:val="24"/>
                <w:lang w:val="ru-RU"/>
              </w:rPr>
              <w:t>«Образовательный  центр имени В.Н. Татищева» с. Челно-Вершины</w:t>
            </w:r>
          </w:p>
        </w:tc>
      </w:tr>
      <w:tr w:rsidR="009E386C" w:rsidRPr="00912535">
        <w:trPr>
          <w:jc w:val="center"/>
        </w:trPr>
        <w:tc>
          <w:tcPr>
            <w:tcW w:w="8640" w:type="dxa"/>
            <w:gridSpan w:val="2"/>
          </w:tcPr>
          <w:p w:rsidR="009E386C" w:rsidRPr="00912535" w:rsidRDefault="00912535">
            <w:pPr>
              <w:jc w:val="center"/>
              <w:rPr>
                <w:lang w:val="ru-RU"/>
              </w:rPr>
            </w:pPr>
            <w:r w:rsidRPr="00912535">
              <w:rPr>
                <w:b/>
                <w:sz w:val="24"/>
                <w:lang w:val="ru-RU"/>
              </w:rPr>
              <w:t>муниципального района Челно-Вершинский Самарской области</w:t>
            </w:r>
          </w:p>
        </w:tc>
      </w:tr>
      <w:tr w:rsidR="009E386C">
        <w:tblPrEx>
          <w:jc w:val="left"/>
        </w:tblPrEx>
        <w:tc>
          <w:tcPr>
            <w:tcW w:w="4320" w:type="dxa"/>
          </w:tcPr>
          <w:p w:rsidR="009E386C" w:rsidRDefault="00912535">
            <w:pPr>
              <w:jc w:val="center"/>
            </w:pPr>
            <w:r>
              <w:rPr>
                <w:b/>
                <w:sz w:val="24"/>
              </w:rPr>
              <w:t>Согласовано</w:t>
            </w:r>
          </w:p>
        </w:tc>
        <w:tc>
          <w:tcPr>
            <w:tcW w:w="4320" w:type="dxa"/>
          </w:tcPr>
          <w:p w:rsidR="009E386C" w:rsidRDefault="00912535">
            <w:pPr>
              <w:jc w:val="center"/>
            </w:pPr>
            <w:r>
              <w:rPr>
                <w:b/>
                <w:sz w:val="24"/>
              </w:rPr>
              <w:t>Утверждаю</w:t>
            </w:r>
          </w:p>
        </w:tc>
      </w:tr>
      <w:tr w:rsidR="009E386C">
        <w:tblPrEx>
          <w:jc w:val="left"/>
        </w:tblPrEx>
        <w:tc>
          <w:tcPr>
            <w:tcW w:w="4320" w:type="dxa"/>
          </w:tcPr>
          <w:p w:rsidR="009E386C" w:rsidRDefault="00912535">
            <w:pPr>
              <w:jc w:val="center"/>
            </w:pPr>
            <w:r>
              <w:rPr>
                <w:b/>
                <w:sz w:val="24"/>
              </w:rPr>
              <w:t>Председатель профкома</w:t>
            </w:r>
          </w:p>
        </w:tc>
        <w:tc>
          <w:tcPr>
            <w:tcW w:w="4320" w:type="dxa"/>
          </w:tcPr>
          <w:p w:rsidR="009E386C" w:rsidRDefault="00912535">
            <w:pPr>
              <w:jc w:val="center"/>
            </w:pPr>
            <w:r>
              <w:rPr>
                <w:b/>
                <w:sz w:val="24"/>
              </w:rPr>
              <w:t>Директор школы</w:t>
            </w:r>
          </w:p>
        </w:tc>
      </w:tr>
      <w:tr w:rsidR="009E386C">
        <w:tblPrEx>
          <w:jc w:val="left"/>
        </w:tblPrEx>
        <w:tc>
          <w:tcPr>
            <w:tcW w:w="4320" w:type="dxa"/>
          </w:tcPr>
          <w:p w:rsidR="009E386C" w:rsidRDefault="00912535">
            <w:r>
              <w:t>______________Сергеева Н.А.</w:t>
            </w:r>
          </w:p>
        </w:tc>
        <w:tc>
          <w:tcPr>
            <w:tcW w:w="4320" w:type="dxa"/>
          </w:tcPr>
          <w:p w:rsidR="009E386C" w:rsidRDefault="00912535">
            <w:pPr>
              <w:jc w:val="center"/>
            </w:pPr>
            <w:r>
              <w:rPr>
                <w:b/>
                <w:sz w:val="24"/>
              </w:rPr>
              <w:t>______________Моисеева Н.В.</w:t>
            </w:r>
          </w:p>
        </w:tc>
      </w:tr>
    </w:tbl>
    <w:p w:rsidR="009E386C" w:rsidRDefault="009E386C">
      <w:r/>
      <w:r/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E386C">
        <w:tc>
          <w:tcPr>
            <w:tcW w:w="4320" w:type="dxa"/>
          </w:tcPr>
          <w:p w:rsidR="009E386C" w:rsidRDefault="009E386C"/>
        </w:tc>
        <w:tc>
          <w:tcPr>
            <w:tcW w:w="4320" w:type="dxa"/>
          </w:tcPr>
          <w:p w:rsidR="009E386C" w:rsidRDefault="00912535">
            <w:pPr>
              <w:jc w:val="center"/>
            </w:pPr>
            <w:r>
              <w:rPr>
                <w:b/>
                <w:sz w:val="24"/>
              </w:rPr>
              <w:t>Приказ № 142-од от 01.03.2022</w:t>
            </w:r>
          </w:p>
        </w:tc>
      </w:tr>
    </w:tbl>
    <w:p w:rsidR="009E386C" w:rsidRDefault="009E386C">
      <w:r/>
      <w:r/>
      <w:r/>
      <w:r/>
    </w:p>
    <w:p w:rsidR="009E386C" w:rsidRDefault="00912535">
      <w:pPr>
        <w:jc w:val="center"/>
      </w:pPr>
      <w:r>
        <w:t>ИНСТРУКЦИЯ  № 110</w:t>
        <w:br/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по охране труда при проведении прогулок, туристских походов, экскурсий, экспедиций</w:t>
      </w:r>
      <w:r/>
      <w:r/>
      <w:r/>
    </w:p>
    <w:p w:rsidR="009E386C" w:rsidRPr="00912535" w:rsidRDefault="00912535">
      <w:pPr>
        <w:jc w:val="center"/>
        <w:rPr>
          <w:lang w:val="ru-RU"/>
        </w:rPr>
      </w:pPr>
      <w:r>
        <w:t>ИОТ – 110 - 2022</w:t>
        <w:br/>
      </w:r>
      <w:r/>
      <w:r/>
      <w:r/>
    </w:p>
    <w:p w:rsidR="009E386C" w:rsidRPr="00912535" w:rsidRDefault="00912535">
      <w:pPr>
        <w:jc w:val="center"/>
        <w:rPr>
          <w:lang w:val="ru-RU"/>
        </w:rPr>
      </w:pPr>
      <w:r>
        <w:t>1. ОБЩИЕ ТРЕБОВАНИЯ БЕЗОПАСНОСТИ</w:t>
        <w:br/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1.1. К прогулкам, туристским  походам,      экскурсиям     и    экспедициям допускаются  лица,    прошедшие  медицинский осмотр, инструктаж по охране труда и не имеющие противопоказаний по состоянию здоровья.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1.2. Опасные  факторы: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1) изменение  установленного маршрута движения, самовольное оставление места расположения группы;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 xml:space="preserve"> 2)  травмирование ног при передвижении без обуви, а также без брюк и чулок;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3) потертости ног при неправильном подборе обуви;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 xml:space="preserve"> 4) укусы  ядовитыми животными, пресмыкающимися и насекомыми;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5) отравления ядовитыми растениями, плодами и грибами;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6) заражение желудочно-кишечными  болезнями  при  употреблении воды из непроверенных открытых водоемов.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1.3. При проведении   прогулки,  туристского  похода,  экскурсии, экспедиции группы обучающихся  должны  сопровождать двое взрослых.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1.4. Для оказания первой медицинской помощи во время прогулки, туристского похода, экскурсии, экспедиции обязательно иметь аптечку с набором необходимых медикаментов и перевязочных средств.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1.5. При несчастном случае пострадавший или очевидец обязан сообщить об этом руководителю прогулки, туристического похода, экскурсии или экспедиции.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1.6. Обучающиеся должны соблюдать установленный порядок проведения прогулки, туристического похода, экскурсии или экспедиции и правила личной гигиены.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1.7. Участники прогулки, туристического похода, экскурсии или экспедиции, допустившие невыполнение или нарушение инструкции по охране труда, привлекаются к ответственности, и со всеми обучающимися проводится внеплановый инструктаж по охране труда.</w:t>
      </w:r>
      <w:r/>
      <w:r/>
      <w:r/>
    </w:p>
    <w:p w:rsidR="009E386C" w:rsidRPr="00912535" w:rsidRDefault="00912535">
      <w:pPr>
        <w:jc w:val="center"/>
        <w:rPr>
          <w:lang w:val="ru-RU"/>
        </w:rPr>
      </w:pPr>
      <w:r>
        <w:t>2. ТРЕБОВАНИЯ БЕЗОПАСНОСТИ ПЕРЕД ПРОВЕДЕНИЕМ ПРОГУЛКИ, ТУРИСТСКОГО ПОХОДА, ЭКСКУРСИИ, ЭКСПЕДИЦИИ</w:t>
        <w:br/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2.1. Пройти соответствующую  подготовку, инструктаж, медицинский осмотр и представить справку о состоянии здоровья.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2.2. Надеть удобную  одежду и обувь,  не стесняющую движений и соответствующую сезону и погоде. Для предотвращения травм и укусов ног надеть брюки или чулки.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2.3. Убедиться в наличии аптечки и ее укомплектованности необходимыми медикаментами и перевязочными средствами.</w:t>
      </w:r>
      <w:r/>
      <w:r/>
      <w:r/>
    </w:p>
    <w:p w:rsidR="009E386C" w:rsidRPr="00912535" w:rsidRDefault="00912535">
      <w:pPr>
        <w:jc w:val="center"/>
        <w:rPr>
          <w:lang w:val="ru-RU"/>
        </w:rPr>
      </w:pPr>
      <w:r>
        <w:t>3. ТРЕБОВАНИЯ БЕЗОПАСНОСТИ ВО ВРЕМЯ ПРОВЕДЕНИЯ ПРОГУЛКИ, ТУРИСТСКОГО ПОХОДА, ЭКСКУРСИИ, ЭКСПЕДИЦИИ</w:t>
        <w:br/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3.1. Соблюдать дисциплину, выполнять все указания  руководителя и  его  заместителя,  самовольно не изменять установленный маршрут движения и место расположения группы.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 xml:space="preserve">3.2. Общая продолжительность  прогулки составляет 1-4 часа, а туристского похода,  экскурсии, экспедиции не должна превышать: 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1) для обучающихся I -II  классов  -  1 день;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 xml:space="preserve">2) для обучающихся III - IV классов - 3 дня; 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 xml:space="preserve">3) для обучающихся V - VI классов - 18 дней; 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 xml:space="preserve">4) для обучающихся VII - IX классов - 24 дней; 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5) X - XI классов - 30 дней.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3.3. Во время привалов во избежание лесных пожаров и ожогов не разводить костры.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3.4. Не пробовать на вкус какие-либо растения, плоды и грибы.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3.5. Не трогать руками ядовитых и опасных животных, пресмыкающихся, насекомых,  растений и грибов,  а также колючих растений  и кустарников.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3.6. При</w:t>
        <w:tab/>
        <w:t>передвижении не снимать обувь и не ходить босиком.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3.7. Во избежание</w:t>
        <w:tab/>
        <w:t xml:space="preserve">   заражения     желудочно-кишечными    болезнями   не пить воду из открытых    непроверенных     водоемов,      использовать        для этого      питьевую     воду    из    фляжки,  которую необходимо брать  с   собойили кипяченую воду.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3.8. Соблюдать правила личной гигиены, своевременно информировать руководителя группы или его заместителя об ухудшении  состояния здоровья или травмах.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3.9. Уважать местные традиции и обычаи,  бережно относиться  к природе, памятникам  истории  и  культуры,  к личному и групповому имуществу.</w:t>
      </w:r>
      <w:r/>
      <w:r/>
      <w:r/>
    </w:p>
    <w:p w:rsidR="009E386C" w:rsidRPr="00912535" w:rsidRDefault="00912535">
      <w:pPr>
        <w:jc w:val="center"/>
        <w:rPr>
          <w:lang w:val="ru-RU"/>
        </w:rPr>
      </w:pPr>
      <w:r>
        <w:t>4. ТРЕБОВАНИЯ БЕЗОПАСНОСТИ В АВАРИЙНЫХ СИТУАЦИЯХ</w:t>
        <w:br/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4.1. При укусе ядовитыми животными, пресмыкающимися немедленно отправить пострадавшего  в  ближайшее лечебное учреждение и сообщить об этом администрации учреждения и родителям (законным представителям) пострадавшего.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4.2. При получении обучающимся травмы оказать первую помощь пострадавшему,  сообщить об этом администрации учреждения  и родителям (законным представителям) пострадавшего,  при необходимости отправить его в ближайшее лечебное учреждение.</w:t>
      </w:r>
      <w:r/>
      <w:r/>
      <w:r/>
    </w:p>
    <w:p w:rsidR="009E386C" w:rsidRPr="00912535" w:rsidRDefault="00912535">
      <w:pPr>
        <w:jc w:val="center"/>
        <w:rPr>
          <w:lang w:val="ru-RU"/>
        </w:rPr>
      </w:pPr>
      <w:r>
        <w:t>5. ТРЕБОВАНИЯ БЕЗОПАСНОСТИ ПО ОКОНЧАНИИ ЭКСКУРСИИ</w:t>
        <w:br/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5.1. Проверить по списку наличие всех обучающихся в группе.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5.2. Проверить наличие и сдать на хранение туристское снаряжение.</w:t>
      </w:r>
      <w:r/>
      <w:r/>
      <w:r/>
    </w:p>
    <w:p w:rsidR="009E386C" w:rsidRPr="00912535" w:rsidRDefault="00912535">
      <w:pPr>
        <w:spacing w:line="240" w:lineRule="auto"/>
        <w:jc w:val="both"/>
        <w:rPr>
          <w:lang w:val="ru-RU"/>
        </w:rPr>
      </w:pPr>
      <w:r>
        <w:t>5.3. Принять душ или вымыть лицо и руки с мылом.</w:t>
      </w:r>
      <w:r/>
      <w:r/>
      <w:r/>
    </w:p>
    <w:sectPr w:rsidR="009E386C" w:rsidRPr="009125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2535"/>
    <w:rsid w:val="009E38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F4957-8D9B-4B1F-AC43-5B07E95C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Zet</cp:lastModifiedBy>
  <cp:revision>2</cp:revision>
  <dcterms:created xsi:type="dcterms:W3CDTF">2013-12-23T23:15:00Z</dcterms:created>
  <dcterms:modified xsi:type="dcterms:W3CDTF">2023-02-14T10:01:00Z</dcterms:modified>
  <cp:category/>
</cp:coreProperties>
</file>