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32"/>
        </w:rPr>
        <w:t>AI-POWERED VENDOR SELECTION &amp; PROCUREMENT RECOMMENDER</w:t>
      </w:r>
    </w:p>
    <w:p>
      <w:pPr>
        <w:spacing w:after="140"/>
        <w:jc w:val="center"/>
      </w:pPr>
      <w:r>
        <w:rPr>
          <w:i/>
          <w:sz w:val="18"/>
        </w:rPr>
        <w:t>End-Term Project | Use Case #6 | App | Individual Project</w:t>
      </w:r>
    </w:p>
    <w:p>
      <w:pPr>
        <w:spacing w:after="80"/>
      </w:pPr>
      <w:r>
        <w:rPr>
          <w:b/>
        </w:rPr>
        <w:t xml:space="preserve">Problem statement: </w:t>
      </w:r>
      <w:r>
        <w:t>Procurement decisions often require a trade-off between cost, supplier quality and lead time. This app provides a structured, transparent way to compare vendors and see how the shortlist changes when management priorities change.</w:t>
      </w:r>
    </w:p>
    <w:tbl>
      <w:tblPr>
        <w:tblStyle w:val="TableGrid"/>
        <w:tblW w:type="auto" w:w="0"/>
        <w:jc w:val="center"/>
        <w:tblLook w:firstColumn="1" w:firstRow="1" w:lastColumn="0" w:lastRow="0" w:noHBand="0" w:noVBand="1" w:val="04A0"/>
      </w:tblPr>
      <w:tblGrid>
        <w:gridCol w:w="5328"/>
        <w:gridCol w:w="5328"/>
      </w:tblGrid>
      <w:tr>
        <w:tc>
          <w:tcPr>
            <w:tcW w:type="dxa" w:w="1872"/>
            <w:vAlign w:val="center"/>
            <w:shd w:fill="D9EAF7"/>
          </w:tcPr>
          <w:p>
            <w:r/>
            <w:r>
              <w:rPr>
                <w:b/>
                <w:sz w:val="17"/>
              </w:rPr>
              <w:t>Target users</w:t>
            </w:r>
          </w:p>
        </w:tc>
        <w:tc>
          <w:tcPr>
            <w:tcW w:type="dxa" w:w="9792"/>
            <w:vAlign w:val="center"/>
          </w:tcPr>
          <w:p>
            <w:r/>
            <w:r>
              <w:rPr>
                <w:b w:val="0"/>
                <w:sz w:val="17"/>
              </w:rPr>
              <w:t>Procurement managers, purchase executives and small/medium business operators evaluating suppliers.</w:t>
            </w:r>
          </w:p>
        </w:tc>
      </w:tr>
      <w:tr>
        <w:tc>
          <w:tcPr>
            <w:tcW w:type="dxa" w:w="1872"/>
            <w:vAlign w:val="center"/>
            <w:shd w:fill="D9EAF7"/>
          </w:tcPr>
          <w:p>
            <w:r/>
            <w:r>
              <w:rPr>
                <w:b/>
                <w:sz w:val="17"/>
              </w:rPr>
              <w:t>Business value</w:t>
            </w:r>
          </w:p>
        </w:tc>
        <w:tc>
          <w:tcPr>
            <w:tcW w:type="dxa" w:w="9792"/>
            <w:vAlign w:val="center"/>
          </w:tcPr>
          <w:p>
            <w:r/>
            <w:r>
              <w:rPr>
                <w:b w:val="0"/>
                <w:sz w:val="17"/>
              </w:rPr>
              <w:t>Reduces manual comparison effort, standardizes the scoring logic, supports what-if analysis, and produces an auditable shortlist.</w:t>
            </w:r>
          </w:p>
        </w:tc>
      </w:tr>
      <w:tr>
        <w:tc>
          <w:tcPr>
            <w:tcW w:type="dxa" w:w="1872"/>
            <w:vAlign w:val="center"/>
            <w:shd w:fill="D9EAF7"/>
          </w:tcPr>
          <w:p>
            <w:r/>
            <w:r>
              <w:rPr>
                <w:b/>
                <w:sz w:val="17"/>
              </w:rPr>
              <w:t>Core features</w:t>
            </w:r>
          </w:p>
        </w:tc>
        <w:tc>
          <w:tcPr>
            <w:tcW w:type="dxa" w:w="9792"/>
            <w:vAlign w:val="center"/>
          </w:tcPr>
          <w:p>
            <w:r/>
            <w:r>
              <w:rPr>
                <w:b w:val="0"/>
                <w:sz w:val="17"/>
              </w:rPr>
              <w:t>Cost/quality/lead-time scoring; adjustable weights; ranked top-3 shortlist; rationale; full comparison table; CSV upload; validation; downloadable ranking.</w:t>
            </w:r>
          </w:p>
        </w:tc>
      </w:tr>
      <w:tr>
        <w:tc>
          <w:tcPr>
            <w:tcW w:type="dxa" w:w="1872"/>
            <w:vAlign w:val="center"/>
            <w:shd w:fill="D9EAF7"/>
          </w:tcPr>
          <w:p>
            <w:r/>
            <w:r>
              <w:rPr>
                <w:b/>
                <w:sz w:val="17"/>
              </w:rPr>
              <w:t>Technology</w:t>
            </w:r>
          </w:p>
        </w:tc>
        <w:tc>
          <w:tcPr>
            <w:tcW w:type="dxa" w:w="9792"/>
            <w:vAlign w:val="center"/>
          </w:tcPr>
          <w:p>
            <w:r/>
            <w:r>
              <w:rPr>
                <w:b w:val="0"/>
                <w:sz w:val="17"/>
              </w:rPr>
              <w:t>Python, Streamlit and pandas. Explainable weighted scoring / MCDA-style model. No paid API or external LLM required.</w:t>
            </w:r>
          </w:p>
        </w:tc>
      </w:tr>
      <w:tr>
        <w:tc>
          <w:tcPr>
            <w:tcW w:type="dxa" w:w="1872"/>
            <w:vAlign w:val="center"/>
            <w:shd w:fill="D9EAF7"/>
          </w:tcPr>
          <w:p>
            <w:r/>
            <w:r>
              <w:rPr>
                <w:b/>
                <w:sz w:val="17"/>
              </w:rPr>
              <w:t>Sample data</w:t>
            </w:r>
          </w:p>
        </w:tc>
        <w:tc>
          <w:tcPr>
            <w:tcW w:type="dxa" w:w="9792"/>
            <w:vAlign w:val="center"/>
          </w:tcPr>
          <w:p>
            <w:r/>
            <w:r>
              <w:rPr>
                <w:b w:val="0"/>
                <w:sz w:val="17"/>
              </w:rPr>
              <w:t>30 synthetic supplier records for corrugated shipping boxes. Fields: vendor ID, name, category, region, unit cost, quality score and lead time.</w:t>
            </w:r>
          </w:p>
        </w:tc>
      </w:tr>
      <w:tr>
        <w:tc>
          <w:tcPr>
            <w:tcW w:type="dxa" w:w="1872"/>
            <w:vAlign w:val="center"/>
            <w:shd w:fill="D9EAF7"/>
          </w:tcPr>
          <w:p>
            <w:r/>
            <w:r>
              <w:rPr>
                <w:b/>
                <w:sz w:val="17"/>
              </w:rPr>
              <w:t>Limitations</w:t>
            </w:r>
          </w:p>
        </w:tc>
        <w:tc>
          <w:tcPr>
            <w:tcW w:type="dxa" w:w="9792"/>
            <w:vAlign w:val="center"/>
          </w:tcPr>
          <w:p>
            <w:r/>
            <w:r>
              <w:rPr>
                <w:b w:val="0"/>
                <w:sz w:val="17"/>
              </w:rPr>
              <w:t>Results depend on data quality and selected weights. The prototype does not verify commercial terms, compliance, capacity or financial health and should not approve purchases autonomously.</w:t>
            </w:r>
          </w:p>
        </w:tc>
      </w:tr>
      <w:tr>
        <w:tc>
          <w:tcPr>
            <w:tcW w:type="dxa" w:w="1872"/>
            <w:vAlign w:val="center"/>
            <w:shd w:fill="D9EAF7"/>
          </w:tcPr>
          <w:p>
            <w:r/>
            <w:r>
              <w:rPr>
                <w:b/>
                <w:sz w:val="17"/>
              </w:rPr>
              <w:t>Future scope</w:t>
            </w:r>
          </w:p>
        </w:tc>
        <w:tc>
          <w:tcPr>
            <w:tcW w:type="dxa" w:w="9792"/>
            <w:vAlign w:val="center"/>
          </w:tcPr>
          <w:p>
            <w:r/>
            <w:r>
              <w:rPr>
                <w:b w:val="0"/>
                <w:sz w:val="17"/>
              </w:rPr>
              <w:t>Add validated supplier history, risk alerts, contract-price analysis, ERP integration, volume constraints, approvals, and a controlled LLM layer for natural-language summaries.</w:t>
            </w:r>
          </w:p>
        </w:tc>
      </w:tr>
    </w:tbl>
    <w:p>
      <w:pPr>
        <w:spacing w:before="120" w:after="60"/>
      </w:pPr>
      <w:r>
        <w:rPr>
          <w:b/>
          <w:color w:val="1F4E79"/>
          <w:sz w:val="20"/>
        </w:rPr>
        <w:t>Assignment alignment</w:t>
      </w:r>
    </w:p>
    <w:p>
      <w:pPr>
        <w:spacing w:after="60"/>
      </w:pPr>
      <w:r>
        <w:rPr>
          <w:b w:val="0"/>
        </w:rPr>
        <w:t xml:space="preserve">Use Case #6 requires vendor scoring on cost, quality and lead time; user-adjustable weighted criteria; and a ranked shortlist with rationale. </w:t>
      </w:r>
      <w:r>
        <w:rPr>
          <w:b/>
        </w:rPr>
        <w:t>All three are implemented.</w:t>
      </w:r>
    </w:p>
    <w:p>
      <w:pPr>
        <w:spacing w:before="60" w:after="0"/>
      </w:pPr>
      <w:r>
        <w:rPr>
          <w:b/>
        </w:rPr>
        <w:t xml:space="preserve">Data note: </w:t>
      </w:r>
      <w:r>
        <w:t>All supplier records are synthetic and included only for academic demonstration.</w:t>
      </w:r>
    </w:p>
    <w:p>
      <w:r>
        <w:br w:type="page"/>
      </w:r>
    </w:p>
    <w:p>
      <w:pPr>
        <w:pStyle w:val="Heading1"/>
      </w:pPr>
      <w:r>
        <w:t>2-3 Minute Demo Script</w:t>
      </w:r>
    </w:p>
    <w:p>
      <w:r>
        <w:rPr>
          <w:b/>
        </w:rPr>
        <w:t xml:space="preserve">Opening (20-25 sec): </w:t>
      </w:r>
      <w:r>
        <w:t>"My project is an AI-powered vendor selection and procurement recommender. I selected Use Case #6 from the provided menu. The app helps procurement teams balance cost, quality and lead time and turns those trade-offs into a ranked, explainable shortlist."</w:t>
      </w:r>
    </w:p>
    <w:p>
      <w:r>
        <w:rPr>
          <w:b/>
        </w:rPr>
        <w:t xml:space="preserve">Demo 1 - Balanced case (40-45 sec): </w:t>
      </w:r>
      <w:r>
        <w:t>Keep Balanced weighting at Cost 40%, Quality 35%, Lead Time 25%. Point to the Decision Snapshot, then WestArc Packaging. Say: "The app is evaluating 30 synthetic suppliers. WestArc is ranked first under these priorities, and the rationale shows which criteria contribute most to the score."</w:t>
      </w:r>
    </w:p>
    <w:p>
      <w:r>
        <w:rPr>
          <w:b/>
        </w:rPr>
        <w:t xml:space="preserve">Demo 2 - Change the business priority (40-45 sec): </w:t>
      </w:r>
      <w:r>
        <w:t>Switch to Speed-first: Cost 20%, Quality 25%, Lead Time 55%. Point to NovaCarton Co. Say: "Now lead time becomes the most important criterion. The ranking changes because management changed the objective. This is what-if decision support, not a fixed vendor answer."</w:t>
      </w:r>
    </w:p>
    <w:p>
      <w:r>
        <w:rPr>
          <w:b/>
        </w:rPr>
        <w:t xml:space="preserve">Demo 3 - Validation / audit (25-30 sec): </w:t>
      </w:r>
      <w:r>
        <w:t>Open Input Validation &amp; Audit Checks. Say: "The app checks required columns, blanks, duplicate IDs, valid ranges and weight normalization, so poor inputs do not silently generate a recommendation."</w:t>
      </w:r>
    </w:p>
    <w:p>
      <w:r>
        <w:rPr>
          <w:b/>
        </w:rPr>
        <w:t xml:space="preserve">Close (15-20 sec): </w:t>
      </w:r>
      <w:r>
        <w:t>"The output is a decision-support shortlist, not an autonomous purchasing decision. The sample data is synthetic. In a real deployment, I would connect validated supplier and historical data and keep human approval in the workflow."</w:t>
      </w:r>
    </w:p>
    <w:p>
      <w:pPr>
        <w:pStyle w:val="Heading2"/>
      </w:pPr>
      <w:r>
        <w:t>Test Scenarios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792"/>
            <w:vAlign w:val="center"/>
            <w:shd w:fill="1F4E78"/>
          </w:tcPr>
          <w:p>
            <w:r>
              <w:rPr>
                <w:color w:val="FFFFFF"/>
              </w:rPr>
            </w:r>
            <w:r>
              <w:rPr>
                <w:b/>
                <w:sz w:val="16"/>
              </w:rPr>
              <w:t>Scenario</w:t>
            </w:r>
          </w:p>
        </w:tc>
        <w:tc>
          <w:tcPr>
            <w:tcW w:type="dxa" w:w="2880"/>
            <w:vAlign w:val="center"/>
            <w:shd w:fill="1F4E78"/>
          </w:tcPr>
          <w:p>
            <w:r>
              <w:rPr>
                <w:color w:val="FFFFFF"/>
              </w:rPr>
            </w:r>
            <w:r>
              <w:rPr>
                <w:b/>
                <w:sz w:val="16"/>
              </w:rPr>
              <w:t>Input</w:t>
            </w:r>
          </w:p>
        </w:tc>
        <w:tc>
          <w:tcPr>
            <w:tcW w:type="dxa" w:w="4608"/>
            <w:vAlign w:val="center"/>
            <w:shd w:fill="1F4E78"/>
          </w:tcPr>
          <w:p>
            <w:r>
              <w:rPr>
                <w:color w:val="FFFFFF"/>
              </w:rPr>
            </w:r>
            <w:r>
              <w:rPr>
                <w:b/>
                <w:sz w:val="16"/>
              </w:rPr>
              <w:t>Expected result</w:t>
            </w:r>
          </w:p>
        </w:tc>
        <w:tc>
          <w:tcPr>
            <w:tcW w:type="dxa" w:w="2736"/>
            <w:vAlign w:val="center"/>
            <w:shd w:fill="1F4E78"/>
          </w:tcPr>
          <w:p>
            <w:r>
              <w:rPr>
                <w:color w:val="FFFFFF"/>
              </w:rPr>
            </w:r>
            <w:r>
              <w:rPr>
                <w:b/>
                <w:sz w:val="16"/>
              </w:rPr>
              <w:t>What it proves</w:t>
            </w:r>
          </w:p>
        </w:tc>
      </w:tr>
      <w:tr>
        <w:tc>
          <w:tcPr>
            <w:tcW w:type="dxa" w:w="792"/>
            <w:vAlign w:val="center"/>
          </w:tcPr>
          <w:p>
            <w:r/>
            <w:r>
              <w:rPr>
                <w:b w:val="0"/>
                <w:sz w:val="16"/>
              </w:rPr>
              <w:t>1</w:t>
            </w:r>
          </w:p>
        </w:tc>
        <w:tc>
          <w:tcPr>
            <w:tcW w:type="dxa" w:w="2880"/>
            <w:vAlign w:val="center"/>
          </w:tcPr>
          <w:p>
            <w:r/>
            <w:r>
              <w:rPr>
                <w:b w:val="0"/>
                <w:sz w:val="16"/>
              </w:rPr>
              <w:t>Balanced: 40 / 35 / 25</w:t>
            </w:r>
          </w:p>
        </w:tc>
        <w:tc>
          <w:tcPr>
            <w:tcW w:type="dxa" w:w="4608"/>
            <w:vAlign w:val="center"/>
          </w:tcPr>
          <w:p>
            <w:r/>
            <w:r>
              <w:rPr>
                <w:b w:val="0"/>
                <w:sz w:val="16"/>
              </w:rPr>
              <w:t>WestArc Packaging = #1</w:t>
            </w:r>
          </w:p>
        </w:tc>
        <w:tc>
          <w:tcPr>
            <w:tcW w:type="dxa" w:w="2736"/>
            <w:vAlign w:val="center"/>
          </w:tcPr>
          <w:p>
            <w:r/>
            <w:r>
              <w:rPr>
                <w:b w:val="0"/>
                <w:sz w:val="16"/>
              </w:rPr>
              <w:t>Base ranking works</w:t>
            </w:r>
          </w:p>
        </w:tc>
      </w:tr>
      <w:tr>
        <w:tc>
          <w:tcPr>
            <w:tcW w:type="dxa" w:w="792"/>
            <w:vAlign w:val="center"/>
          </w:tcPr>
          <w:p>
            <w:r/>
            <w:r>
              <w:rPr>
                <w:b w:val="0"/>
                <w:sz w:val="16"/>
              </w:rPr>
              <w:t>2</w:t>
            </w:r>
          </w:p>
        </w:tc>
        <w:tc>
          <w:tcPr>
            <w:tcW w:type="dxa" w:w="2880"/>
            <w:vAlign w:val="center"/>
          </w:tcPr>
          <w:p>
            <w:r/>
            <w:r>
              <w:rPr>
                <w:b w:val="0"/>
                <w:sz w:val="16"/>
              </w:rPr>
              <w:t>Cost-focused: 60 / 25 / 15</w:t>
            </w:r>
          </w:p>
        </w:tc>
        <w:tc>
          <w:tcPr>
            <w:tcW w:type="dxa" w:w="4608"/>
            <w:vAlign w:val="center"/>
          </w:tcPr>
          <w:p>
            <w:r/>
            <w:r>
              <w:rPr>
                <w:b w:val="0"/>
                <w:sz w:val="16"/>
              </w:rPr>
              <w:t>WestArc Packaging = #1; cost gets more influence</w:t>
            </w:r>
          </w:p>
        </w:tc>
        <w:tc>
          <w:tcPr>
            <w:tcW w:type="dxa" w:w="2736"/>
            <w:vAlign w:val="center"/>
          </w:tcPr>
          <w:p>
            <w:r/>
            <w:r>
              <w:rPr>
                <w:b w:val="0"/>
                <w:sz w:val="16"/>
              </w:rPr>
              <w:t>Weights change contribution</w:t>
            </w:r>
          </w:p>
        </w:tc>
      </w:tr>
      <w:tr>
        <w:tc>
          <w:tcPr>
            <w:tcW w:type="dxa" w:w="792"/>
            <w:vAlign w:val="center"/>
          </w:tcPr>
          <w:p>
            <w:r/>
            <w:r>
              <w:rPr>
                <w:b w:val="0"/>
                <w:sz w:val="16"/>
              </w:rPr>
              <w:t>3</w:t>
            </w:r>
          </w:p>
        </w:tc>
        <w:tc>
          <w:tcPr>
            <w:tcW w:type="dxa" w:w="2880"/>
            <w:vAlign w:val="center"/>
          </w:tcPr>
          <w:p>
            <w:r/>
            <w:r>
              <w:rPr>
                <w:b w:val="0"/>
                <w:sz w:val="16"/>
              </w:rPr>
              <w:t>Quality-first: 20 / 60 / 20</w:t>
            </w:r>
          </w:p>
        </w:tc>
        <w:tc>
          <w:tcPr>
            <w:tcW w:type="dxa" w:w="4608"/>
            <w:vAlign w:val="center"/>
          </w:tcPr>
          <w:p>
            <w:r/>
            <w:r>
              <w:rPr>
                <w:b w:val="0"/>
                <w:sz w:val="16"/>
              </w:rPr>
              <w:t>WestArc Packaging = #1; NovaCarton and Zenith remain strong</w:t>
            </w:r>
          </w:p>
        </w:tc>
        <w:tc>
          <w:tcPr>
            <w:tcW w:type="dxa" w:w="2736"/>
            <w:vAlign w:val="center"/>
          </w:tcPr>
          <w:p>
            <w:r/>
            <w:r>
              <w:rPr>
                <w:b w:val="0"/>
                <w:sz w:val="16"/>
              </w:rPr>
              <w:t>Quality sensitivity</w:t>
            </w:r>
          </w:p>
        </w:tc>
      </w:tr>
      <w:tr>
        <w:tc>
          <w:tcPr>
            <w:tcW w:type="dxa" w:w="792"/>
            <w:vAlign w:val="center"/>
          </w:tcPr>
          <w:p>
            <w:r/>
            <w:r>
              <w:rPr>
                <w:b w:val="0"/>
                <w:sz w:val="16"/>
              </w:rPr>
              <w:t>4</w:t>
            </w:r>
          </w:p>
        </w:tc>
        <w:tc>
          <w:tcPr>
            <w:tcW w:type="dxa" w:w="2880"/>
            <w:vAlign w:val="center"/>
          </w:tcPr>
          <w:p>
            <w:r/>
            <w:r>
              <w:rPr>
                <w:b w:val="0"/>
                <w:sz w:val="16"/>
              </w:rPr>
              <w:t>Speed-first: 20 / 25 / 55</w:t>
            </w:r>
          </w:p>
        </w:tc>
        <w:tc>
          <w:tcPr>
            <w:tcW w:type="dxa" w:w="4608"/>
            <w:vAlign w:val="center"/>
          </w:tcPr>
          <w:p>
            <w:r/>
            <w:r>
              <w:rPr>
                <w:b w:val="0"/>
                <w:sz w:val="16"/>
              </w:rPr>
              <w:t>NovaCarton Co. = #1</w:t>
            </w:r>
          </w:p>
        </w:tc>
        <w:tc>
          <w:tcPr>
            <w:tcW w:type="dxa" w:w="2736"/>
            <w:vAlign w:val="center"/>
          </w:tcPr>
          <w:p>
            <w:r/>
            <w:r>
              <w:rPr>
                <w:b w:val="0"/>
                <w:sz w:val="16"/>
              </w:rPr>
              <w:t>Priority change alters shortlist</w:t>
            </w:r>
          </w:p>
        </w:tc>
      </w:tr>
      <w:tr>
        <w:tc>
          <w:tcPr>
            <w:tcW w:type="dxa" w:w="792"/>
            <w:vAlign w:val="center"/>
          </w:tcPr>
          <w:p>
            <w:r/>
            <w:r>
              <w:rPr>
                <w:b w:val="0"/>
                <w:sz w:val="16"/>
              </w:rPr>
              <w:t>5</w:t>
            </w:r>
          </w:p>
        </w:tc>
        <w:tc>
          <w:tcPr>
            <w:tcW w:type="dxa" w:w="2880"/>
            <w:vAlign w:val="center"/>
          </w:tcPr>
          <w:p>
            <w:r/>
            <w:r>
              <w:rPr>
                <w:b w:val="0"/>
                <w:sz w:val="16"/>
              </w:rPr>
              <w:t>Custom sliders: 50 / 30 / 20</w:t>
            </w:r>
          </w:p>
        </w:tc>
        <w:tc>
          <w:tcPr>
            <w:tcW w:type="dxa" w:w="4608"/>
            <w:vAlign w:val="center"/>
          </w:tcPr>
          <w:p>
            <w:r/>
            <w:r>
              <w:rPr>
                <w:b w:val="0"/>
                <w:sz w:val="16"/>
              </w:rPr>
              <w:t>WestArc Packaging = #1</w:t>
            </w:r>
          </w:p>
        </w:tc>
        <w:tc>
          <w:tcPr>
            <w:tcW w:type="dxa" w:w="2736"/>
            <w:vAlign w:val="center"/>
          </w:tcPr>
          <w:p>
            <w:r/>
            <w:r>
              <w:rPr>
                <w:b w:val="0"/>
                <w:sz w:val="16"/>
              </w:rPr>
              <w:t>Manual weight adjustment</w:t>
            </w:r>
          </w:p>
        </w:tc>
      </w:tr>
      <w:tr>
        <w:tc>
          <w:tcPr>
            <w:tcW w:type="dxa" w:w="792"/>
            <w:vAlign w:val="center"/>
          </w:tcPr>
          <w:p>
            <w:r/>
            <w:r>
              <w:rPr>
                <w:b w:val="0"/>
                <w:sz w:val="16"/>
              </w:rPr>
              <w:t>6</w:t>
            </w:r>
          </w:p>
        </w:tc>
        <w:tc>
          <w:tcPr>
            <w:tcW w:type="dxa" w:w="2880"/>
            <w:vAlign w:val="center"/>
          </w:tcPr>
          <w:p>
            <w:r/>
            <w:r>
              <w:rPr>
                <w:b w:val="0"/>
                <w:sz w:val="16"/>
              </w:rPr>
              <w:t>Upload quality score = 105</w:t>
            </w:r>
          </w:p>
        </w:tc>
        <w:tc>
          <w:tcPr>
            <w:tcW w:type="dxa" w:w="4608"/>
            <w:vAlign w:val="center"/>
          </w:tcPr>
          <w:p>
            <w:r/>
            <w:r>
              <w:rPr>
                <w:b w:val="0"/>
                <w:sz w:val="16"/>
              </w:rPr>
              <w:t>Upload rejected with validation error</w:t>
            </w:r>
          </w:p>
        </w:tc>
        <w:tc>
          <w:tcPr>
            <w:tcW w:type="dxa" w:w="2736"/>
            <w:vAlign w:val="center"/>
          </w:tcPr>
          <w:p>
            <w:r/>
            <w:r>
              <w:rPr>
                <w:b w:val="0"/>
                <w:sz w:val="16"/>
              </w:rPr>
              <w:t>Range validation</w:t>
            </w:r>
          </w:p>
        </w:tc>
      </w:tr>
      <w:tr>
        <w:tc>
          <w:tcPr>
            <w:tcW w:type="dxa" w:w="792"/>
            <w:vAlign w:val="center"/>
          </w:tcPr>
          <w:p>
            <w:r/>
            <w:r>
              <w:rPr>
                <w:b w:val="0"/>
                <w:sz w:val="16"/>
              </w:rPr>
              <w:t>7</w:t>
            </w:r>
          </w:p>
        </w:tc>
        <w:tc>
          <w:tcPr>
            <w:tcW w:type="dxa" w:w="2880"/>
            <w:vAlign w:val="center"/>
          </w:tcPr>
          <w:p>
            <w:r/>
            <w:r>
              <w:rPr>
                <w:b w:val="0"/>
                <w:sz w:val="16"/>
              </w:rPr>
              <w:t>Duplicate Vendor ID</w:t>
            </w:r>
          </w:p>
        </w:tc>
        <w:tc>
          <w:tcPr>
            <w:tcW w:type="dxa" w:w="4608"/>
            <w:vAlign w:val="center"/>
          </w:tcPr>
          <w:p>
            <w:r/>
            <w:r>
              <w:rPr>
                <w:b w:val="0"/>
                <w:sz w:val="16"/>
              </w:rPr>
              <w:t>Upload rejected with duplicate-ID error</w:t>
            </w:r>
          </w:p>
        </w:tc>
        <w:tc>
          <w:tcPr>
            <w:tcW w:type="dxa" w:w="2736"/>
            <w:vAlign w:val="center"/>
          </w:tcPr>
          <w:p>
            <w:r/>
            <w:r>
              <w:rPr>
                <w:b w:val="0"/>
                <w:sz w:val="16"/>
              </w:rPr>
              <w:t>Data integrity validation</w:t>
            </w:r>
          </w:p>
        </w:tc>
      </w:tr>
      <w:tr>
        <w:tc>
          <w:tcPr>
            <w:tcW w:type="dxa" w:w="792"/>
            <w:vAlign w:val="center"/>
          </w:tcPr>
          <w:p>
            <w:r/>
            <w:r>
              <w:rPr>
                <w:b w:val="0"/>
                <w:sz w:val="16"/>
              </w:rPr>
              <w:t>8</w:t>
            </w:r>
          </w:p>
        </w:tc>
        <w:tc>
          <w:tcPr>
            <w:tcW w:type="dxa" w:w="2880"/>
            <w:vAlign w:val="center"/>
          </w:tcPr>
          <w:p>
            <w:r/>
            <w:r>
              <w:rPr>
                <w:b w:val="0"/>
                <w:sz w:val="16"/>
              </w:rPr>
              <w:t>Missing required column</w:t>
            </w:r>
          </w:p>
        </w:tc>
        <w:tc>
          <w:tcPr>
            <w:tcW w:type="dxa" w:w="4608"/>
            <w:vAlign w:val="center"/>
          </w:tcPr>
          <w:p>
            <w:r/>
            <w:r>
              <w:rPr>
                <w:b w:val="0"/>
                <w:sz w:val="16"/>
              </w:rPr>
              <w:t>Upload rejected and missing column named</w:t>
            </w:r>
          </w:p>
        </w:tc>
        <w:tc>
          <w:tcPr>
            <w:tcW w:type="dxa" w:w="2736"/>
            <w:vAlign w:val="center"/>
          </w:tcPr>
          <w:p>
            <w:r/>
            <w:r>
              <w:rPr>
                <w:b w:val="0"/>
                <w:sz w:val="16"/>
              </w:rPr>
              <w:t>File-format validation</w:t>
            </w:r>
          </w:p>
        </w:tc>
      </w:tr>
    </w:tbl>
    <w:p>
      <w:r>
        <w:br w:type="page"/>
      </w:r>
    </w:p>
    <w:p>
      <w:pPr>
        <w:pStyle w:val="Heading1"/>
      </w:pPr>
      <w:r>
        <w:t>Likely Professor Questions &amp; Strong Answers</w:t>
      </w:r>
    </w:p>
    <w:p>
      <w:pPr>
        <w:spacing w:after="20"/>
      </w:pPr>
      <w:r>
        <w:rPr>
          <w:b/>
          <w:sz w:val="18"/>
        </w:rPr>
        <w:t>Q: What specific problem does this app solve, and for whom?</w:t>
      </w:r>
    </w:p>
    <w:p>
      <w:pPr>
        <w:spacing w:after="80"/>
        <w:ind w:left="216"/>
      </w:pPr>
      <w:r>
        <w:rPr>
          <w:sz w:val="18"/>
        </w:rPr>
        <w:t>A: It supports procurement managers who need to compare suppliers across multiple criteria. It makes the trade-off between cost, quality and lead time explicit and produces a shortlist rather than relying on manual comparison.</w:t>
      </w:r>
    </w:p>
    <w:p>
      <w:pPr>
        <w:spacing w:after="20"/>
      </w:pPr>
      <w:r>
        <w:rPr>
          <w:b/>
          <w:sz w:val="18"/>
        </w:rPr>
        <w:t>Q: What does your app do better than a human or spreadsheet?</w:t>
      </w:r>
    </w:p>
    <w:p>
      <w:pPr>
        <w:spacing w:after="80"/>
        <w:ind w:left="216"/>
      </w:pPr>
      <w:r>
        <w:rPr>
          <w:sz w:val="18"/>
        </w:rPr>
        <w:t>A: It standardizes the scoring logic, recalculates instantly when priorities change, and exposes the score components. A human still owns the final procurement decision.</w:t>
      </w:r>
    </w:p>
    <w:p>
      <w:pPr>
        <w:spacing w:after="20"/>
      </w:pPr>
      <w:r>
        <w:rPr>
          <w:b/>
          <w:sz w:val="18"/>
        </w:rPr>
        <w:t>Q: Where can the output be unreliable?</w:t>
      </w:r>
    </w:p>
    <w:p>
      <w:pPr>
        <w:spacing w:after="80"/>
        <w:ind w:left="216"/>
      </w:pPr>
      <w:r>
        <w:rPr>
          <w:sz w:val="18"/>
        </w:rPr>
        <w:t>A: When supplier data is outdated, biased, incomplete or incorrectly entered. The arithmetic can be correct while the business conclusion is still wrong because the underlying input is weak.</w:t>
      </w:r>
    </w:p>
    <w:p>
      <w:pPr>
        <w:spacing w:after="20"/>
      </w:pPr>
      <w:r>
        <w:rPr>
          <w:b/>
          <w:sz w:val="18"/>
        </w:rPr>
        <w:t>Q: Which model or API are you using, and why?</w:t>
      </w:r>
    </w:p>
    <w:p>
      <w:pPr>
        <w:spacing w:after="80"/>
        <w:ind w:left="216"/>
      </w:pPr>
      <w:r>
        <w:rPr>
          <w:sz w:val="18"/>
        </w:rPr>
        <w:t>A: There is no external LLM API in the core decision path. I chose an explainable weighted scoring model because this is a structured multi-criteria decision problem. It gives zero API cost, low latency, deterministic output and auditability.</w:t>
      </w:r>
    </w:p>
    <w:p>
      <w:pPr>
        <w:spacing w:after="20"/>
      </w:pPr>
      <w:r>
        <w:rPr>
          <w:b/>
          <w:sz w:val="18"/>
        </w:rPr>
        <w:t>Q: What happens outside the intended scope?</w:t>
      </w:r>
    </w:p>
    <w:p>
      <w:pPr>
        <w:spacing w:after="80"/>
        <w:ind w:left="216"/>
      </w:pPr>
      <w:r>
        <w:rPr>
          <w:sz w:val="18"/>
        </w:rPr>
        <w:t>A: The app is designed for structured vendor data. Malformed CSVs and invalid values are rejected. It does not attempt to answer unrelated procurement questions.</w:t>
      </w:r>
    </w:p>
    <w:p>
      <w:pPr>
        <w:spacing w:after="20"/>
      </w:pPr>
      <w:r>
        <w:rPr>
          <w:b/>
          <w:sz w:val="18"/>
        </w:rPr>
        <w:t>Q: How is data privacy handled?</w:t>
      </w:r>
    </w:p>
    <w:p>
      <w:pPr>
        <w:spacing w:after="80"/>
        <w:ind w:left="216"/>
      </w:pPr>
      <w:r>
        <w:rPr>
          <w:sz w:val="18"/>
        </w:rPr>
        <w:t>A: The academic version processes data locally and does not send vendor data to a third-party model API. A real deployment would add access control, encryption, retention rules and audit logs.</w:t>
      </w:r>
    </w:p>
    <w:p>
      <w:pPr>
        <w:spacing w:after="20"/>
      </w:pPr>
      <w:r>
        <w:rPr>
          <w:b/>
          <w:sz w:val="18"/>
        </w:rPr>
        <w:t>Q: Give an example of a misleading result.</w:t>
      </w:r>
    </w:p>
    <w:p>
      <w:pPr>
        <w:spacing w:after="80"/>
        <w:ind w:left="216"/>
      </w:pPr>
      <w:r>
        <w:rPr>
          <w:sz w:val="18"/>
        </w:rPr>
        <w:t>A: A supplier could appear very attractive because of an erroneous low cost entry. The model would rank it consistently, but the business decision would still be wrong because the input was wrong.</w:t>
      </w:r>
    </w:p>
    <w:p>
      <w:pPr>
        <w:spacing w:after="20"/>
      </w:pPr>
      <w:r>
        <w:rPr>
          <w:b/>
          <w:sz w:val="18"/>
        </w:rPr>
        <w:t>Q: What would you not trust the app to do unsupervised?</w:t>
      </w:r>
    </w:p>
    <w:p>
      <w:pPr>
        <w:spacing w:after="80"/>
        <w:ind w:left="216"/>
      </w:pPr>
      <w:r>
        <w:rPr>
          <w:sz w:val="18"/>
        </w:rPr>
        <w:t>A: I would not let it approve a purchase order, sign a contract or select a supplier without human review. Those decisions require commercial, legal, operational and compliance checks beyond three numerical criteria.</w:t>
      </w:r>
    </w:p>
    <w:p>
      <w:pPr>
        <w:spacing w:after="20"/>
      </w:pPr>
      <w:r>
        <w:rPr>
          <w:b/>
          <w:sz w:val="18"/>
        </w:rPr>
        <w:t>Q: How do you validate user input?</w:t>
      </w:r>
    </w:p>
    <w:p>
      <w:pPr>
        <w:spacing w:after="80"/>
        <w:ind w:left="216"/>
      </w:pPr>
      <w:r>
        <w:rPr>
          <w:sz w:val="18"/>
        </w:rPr>
        <w:t>A: The app checks required columns, missing values, duplicate vendor IDs, numeric types, positive cost and lead time, quality between 0 and 100, and non-zero weights.</w:t>
      </w:r>
    </w:p>
    <w:p>
      <w:pPr>
        <w:spacing w:after="20"/>
      </w:pPr>
      <w:r>
        <w:rPr>
          <w:b/>
          <w:sz w:val="18"/>
        </w:rPr>
        <w:t>Q: How is the recommendation explained?</w:t>
      </w:r>
    </w:p>
    <w:p>
      <w:pPr>
        <w:spacing w:after="80"/>
        <w:ind w:left="216"/>
      </w:pPr>
      <w:r>
        <w:rPr>
          <w:sz w:val="18"/>
        </w:rPr>
        <w:t>A: The app shows the scoring formula, component scores, weighted score, raw supplier metrics and a short rationale for each top-ranked vendor.</w:t>
      </w:r>
    </w:p>
    <w:p>
      <w:pPr>
        <w:spacing w:after="20"/>
      </w:pPr>
      <w:r>
        <w:rPr>
          <w:b/>
          <w:sz w:val="18"/>
        </w:rPr>
        <w:t>Q: If two similar inputs are submitted, are outputs stable?</w:t>
      </w:r>
    </w:p>
    <w:p>
      <w:pPr>
        <w:spacing w:after="80"/>
        <w:ind w:left="216"/>
      </w:pPr>
      <w:r>
        <w:rPr>
          <w:sz w:val="18"/>
        </w:rPr>
        <w:t>A: Yes. For the same data and weights, the core ranking is deterministic, so the result is reproducible rather than probabilistically different.</w:t>
      </w:r>
    </w:p>
    <w:p>
      <w:pPr>
        <w:spacing w:after="20"/>
      </w:pPr>
      <w:r>
        <w:rPr>
          <w:b/>
          <w:sz w:val="18"/>
        </w:rPr>
        <w:t>Q: How would it scale to 100 users/day?</w:t>
      </w:r>
    </w:p>
    <w:p>
      <w:pPr>
        <w:spacing w:after="80"/>
        <w:ind w:left="216"/>
      </w:pPr>
      <w:r>
        <w:rPr>
          <w:sz w:val="18"/>
        </w:rPr>
        <w:t>A: Move the processing layer behind an application service, store data in a managed database, add authentication, caching where useful and audit logging. The current Streamlit version is a prototype.</w:t>
      </w:r>
    </w:p>
    <w:p>
      <w:pPr>
        <w:spacing w:after="20"/>
      </w:pPr>
      <w:r>
        <w:rPr>
          <w:b/>
          <w:sz w:val="18"/>
        </w:rPr>
        <w:t>Q: Who is accountable if the result is wrong?</w:t>
      </w:r>
    </w:p>
    <w:p>
      <w:pPr>
        <w:spacing w:after="80"/>
        <w:ind w:left="216"/>
      </w:pPr>
      <w:r>
        <w:rPr>
          <w:sz w:val="18"/>
        </w:rPr>
        <w:t>A: The application should remain decision support. Accountability belongs in the business procurement process, with a human decision owner and appropriate controls.</w:t>
      </w:r>
    </w:p>
    <w:p>
      <w:pPr>
        <w:spacing w:after="20"/>
      </w:pPr>
      <w:r>
        <w:rPr>
          <w:b/>
          <w:sz w:val="18"/>
        </w:rPr>
        <w:t>Q: What is the single biggest limitation?</w:t>
      </w:r>
    </w:p>
    <w:p>
      <w:pPr>
        <w:spacing w:after="80"/>
        <w:ind w:left="216"/>
      </w:pPr>
      <w:r>
        <w:rPr>
          <w:sz w:val="18"/>
        </w:rPr>
        <w:t>A: The model can optimize only the factors included in the input. If important factors such as capacity, payment terms, compliance or financial health are omitted, the score cannot compensate for that gap.</w:t>
      </w:r>
    </w:p>
    <w:p>
      <w:r>
        <w:br w:type="page"/>
      </w:r>
    </w:p>
    <w:p>
      <w:pPr>
        <w:pStyle w:val="Heading1"/>
      </w:pPr>
      <w:r>
        <w:t>Final Submission Checklist</w:t>
      </w:r>
    </w:p>
    <w:tbl>
      <w:tblPr>
        <w:tblStyle w:val="TableGrid"/>
        <w:tblW w:type="auto" w:w="0"/>
        <w:tblLook w:firstColumn="1" w:firstRow="1" w:lastColumn="0" w:lastRow="0" w:noHBand="0" w:noVBand="1" w:val="04A0"/>
      </w:tblPr>
      <w:tblGrid>
        <w:gridCol w:w="3552"/>
        <w:gridCol w:w="3552"/>
        <w:gridCol w:w="3552"/>
      </w:tblGrid>
      <w:tr>
        <w:trPr>
          <w:tblHeader w:val="true"/>
        </w:trPr>
        <w:tc>
          <w:tcPr>
            <w:tcW w:type="dxa" w:w="3312"/>
            <w:vAlign w:val="center"/>
            <w:shd w:fill="1F4E78"/>
          </w:tcPr>
          <w:p>
            <w:r>
              <w:rPr>
                <w:color w:val="FFFFFF"/>
              </w:rPr>
            </w:r>
            <w:r>
              <w:rPr>
                <w:b/>
                <w:sz w:val="17"/>
              </w:rPr>
              <w:t>Deliverable / instruction</w:t>
            </w:r>
          </w:p>
        </w:tc>
        <w:tc>
          <w:tcPr>
            <w:tcW w:type="dxa" w:w="6624"/>
            <w:vAlign w:val="center"/>
            <w:shd w:fill="1F4E78"/>
          </w:tcPr>
          <w:p>
            <w:r>
              <w:rPr>
                <w:color w:val="FFFFFF"/>
              </w:rPr>
            </w:r>
            <w:r>
              <w:rPr>
                <w:b/>
                <w:sz w:val="17"/>
              </w:rPr>
              <w:t>Evidence</w:t>
            </w:r>
          </w:p>
        </w:tc>
        <w:tc>
          <w:tcPr>
            <w:tcW w:type="dxa" w:w="1440"/>
            <w:vAlign w:val="center"/>
            <w:shd w:fill="1F4E78"/>
          </w:tcPr>
          <w:p>
            <w:r>
              <w:rPr>
                <w:color w:val="FFFFFF"/>
              </w:rPr>
            </w:r>
            <w:r>
              <w:rPr>
                <w:b/>
                <w:sz w:val="17"/>
              </w:rPr>
              <w:t>Status</w:t>
            </w:r>
          </w:p>
        </w:tc>
      </w:tr>
      <w:tr>
        <w:tc>
          <w:tcPr>
            <w:tcW w:type="dxa" w:w="3312"/>
            <w:vAlign w:val="center"/>
          </w:tcPr>
          <w:p>
            <w:r/>
            <w:r>
              <w:rPr>
                <w:b w:val="0"/>
                <w:sz w:val="16"/>
              </w:rPr>
              <w:t>One listed use case selected</w:t>
            </w:r>
          </w:p>
        </w:tc>
        <w:tc>
          <w:tcPr>
            <w:tcW w:type="dxa" w:w="6624"/>
            <w:vAlign w:val="center"/>
          </w:tcPr>
          <w:p>
            <w:r/>
            <w:r>
              <w:rPr>
                <w:b w:val="0"/>
                <w:sz w:val="16"/>
              </w:rPr>
              <w:t>Use Case #6 - Vendor selection or procurement recommender</w:t>
            </w:r>
          </w:p>
        </w:tc>
        <w:tc>
          <w:tcPr>
            <w:tcW w:type="dxa" w:w="1440"/>
            <w:vAlign w:val="center"/>
          </w:tcPr>
          <w:p>
            <w:r/>
            <w:r>
              <w:rPr>
                <w:b w:val="0"/>
                <w:sz w:val="16"/>
              </w:rPr>
              <w:t>Complete</w:t>
            </w:r>
          </w:p>
        </w:tc>
      </w:tr>
      <w:tr>
        <w:tc>
          <w:tcPr>
            <w:tcW w:type="dxa" w:w="3312"/>
            <w:vAlign w:val="center"/>
          </w:tcPr>
          <w:p>
            <w:r/>
            <w:r>
              <w:rPr>
                <w:b w:val="0"/>
                <w:sz w:val="16"/>
              </w:rPr>
              <w:t>App format</w:t>
            </w:r>
          </w:p>
        </w:tc>
        <w:tc>
          <w:tcPr>
            <w:tcW w:type="dxa" w:w="6624"/>
            <w:vAlign w:val="center"/>
          </w:tcPr>
          <w:p>
            <w:r/>
            <w:r>
              <w:rPr>
                <w:b w:val="0"/>
                <w:sz w:val="16"/>
              </w:rPr>
              <w:t>Streamlit dashboard-style app</w:t>
            </w:r>
          </w:p>
        </w:tc>
        <w:tc>
          <w:tcPr>
            <w:tcW w:type="dxa" w:w="1440"/>
            <w:vAlign w:val="center"/>
          </w:tcPr>
          <w:p>
            <w:r/>
            <w:r>
              <w:rPr>
                <w:b w:val="0"/>
                <w:sz w:val="16"/>
              </w:rPr>
              <w:t>Complete</w:t>
            </w:r>
          </w:p>
        </w:tc>
      </w:tr>
      <w:tr>
        <w:tc>
          <w:tcPr>
            <w:tcW w:type="dxa" w:w="3312"/>
            <w:vAlign w:val="center"/>
          </w:tcPr>
          <w:p>
            <w:r/>
            <w:r>
              <w:rPr>
                <w:b w:val="0"/>
                <w:sz w:val="16"/>
              </w:rPr>
              <w:t>Cost / quality / lead-time scoring</w:t>
            </w:r>
          </w:p>
        </w:tc>
        <w:tc>
          <w:tcPr>
            <w:tcW w:type="dxa" w:w="6624"/>
            <w:vAlign w:val="center"/>
          </w:tcPr>
          <w:p>
            <w:r/>
            <w:r>
              <w:rPr>
                <w:b w:val="0"/>
                <w:sz w:val="16"/>
              </w:rPr>
              <w:t>All three implemented with normalized component scores</w:t>
            </w:r>
          </w:p>
        </w:tc>
        <w:tc>
          <w:tcPr>
            <w:tcW w:type="dxa" w:w="1440"/>
            <w:vAlign w:val="center"/>
          </w:tcPr>
          <w:p>
            <w:r/>
            <w:r>
              <w:rPr>
                <w:b w:val="0"/>
                <w:sz w:val="16"/>
              </w:rPr>
              <w:t>Complete</w:t>
            </w:r>
          </w:p>
        </w:tc>
      </w:tr>
      <w:tr>
        <w:tc>
          <w:tcPr>
            <w:tcW w:type="dxa" w:w="3312"/>
            <w:vAlign w:val="center"/>
          </w:tcPr>
          <w:p>
            <w:r/>
            <w:r>
              <w:rPr>
                <w:b w:val="0"/>
                <w:sz w:val="16"/>
              </w:rPr>
              <w:t>Adjustable weighted criteria</w:t>
            </w:r>
          </w:p>
        </w:tc>
        <w:tc>
          <w:tcPr>
            <w:tcW w:type="dxa" w:w="6624"/>
            <w:vAlign w:val="center"/>
          </w:tcPr>
          <w:p>
            <w:r/>
            <w:r>
              <w:rPr>
                <w:b w:val="0"/>
                <w:sz w:val="16"/>
              </w:rPr>
              <w:t>Custom mode plus scenario presets</w:t>
            </w:r>
          </w:p>
        </w:tc>
        <w:tc>
          <w:tcPr>
            <w:tcW w:type="dxa" w:w="1440"/>
            <w:vAlign w:val="center"/>
          </w:tcPr>
          <w:p>
            <w:r/>
            <w:r>
              <w:rPr>
                <w:b w:val="0"/>
                <w:sz w:val="16"/>
              </w:rPr>
              <w:t>Complete</w:t>
            </w:r>
          </w:p>
        </w:tc>
      </w:tr>
      <w:tr>
        <w:tc>
          <w:tcPr>
            <w:tcW w:type="dxa" w:w="3312"/>
            <w:vAlign w:val="center"/>
          </w:tcPr>
          <w:p>
            <w:r/>
            <w:r>
              <w:rPr>
                <w:b w:val="0"/>
                <w:sz w:val="16"/>
              </w:rPr>
              <w:t>Ranked shortlist with rationale</w:t>
            </w:r>
          </w:p>
        </w:tc>
        <w:tc>
          <w:tcPr>
            <w:tcW w:type="dxa" w:w="6624"/>
            <w:vAlign w:val="center"/>
          </w:tcPr>
          <w:p>
            <w:r/>
            <w:r>
              <w:rPr>
                <w:b w:val="0"/>
                <w:sz w:val="16"/>
              </w:rPr>
              <w:t>Top-3 cards, rationale and full ranking</w:t>
            </w:r>
          </w:p>
        </w:tc>
        <w:tc>
          <w:tcPr>
            <w:tcW w:type="dxa" w:w="1440"/>
            <w:vAlign w:val="center"/>
          </w:tcPr>
          <w:p>
            <w:r/>
            <w:r>
              <w:rPr>
                <w:b w:val="0"/>
                <w:sz w:val="16"/>
              </w:rPr>
              <w:t>Complete</w:t>
            </w:r>
          </w:p>
        </w:tc>
      </w:tr>
      <w:tr>
        <w:tc>
          <w:tcPr>
            <w:tcW w:type="dxa" w:w="3312"/>
            <w:vAlign w:val="center"/>
          </w:tcPr>
          <w:p>
            <w:r/>
            <w:r>
              <w:rPr>
                <w:b w:val="0"/>
                <w:sz w:val="16"/>
              </w:rPr>
              <w:t>Sample data</w:t>
            </w:r>
          </w:p>
        </w:tc>
        <w:tc>
          <w:tcPr>
            <w:tcW w:type="dxa" w:w="6624"/>
            <w:vAlign w:val="center"/>
          </w:tcPr>
          <w:p>
            <w:r/>
            <w:r>
              <w:rPr>
                <w:b w:val="0"/>
                <w:sz w:val="16"/>
              </w:rPr>
              <w:t>30 synthetic vendor records</w:t>
            </w:r>
          </w:p>
        </w:tc>
        <w:tc>
          <w:tcPr>
            <w:tcW w:type="dxa" w:w="1440"/>
            <w:vAlign w:val="center"/>
          </w:tcPr>
          <w:p>
            <w:r/>
            <w:r>
              <w:rPr>
                <w:b w:val="0"/>
                <w:sz w:val="16"/>
              </w:rPr>
              <w:t>Complete</w:t>
            </w:r>
          </w:p>
        </w:tc>
      </w:tr>
      <w:tr>
        <w:tc>
          <w:tcPr>
            <w:tcW w:type="dxa" w:w="3312"/>
            <w:vAlign w:val="center"/>
          </w:tcPr>
          <w:p>
            <w:r/>
            <w:r>
              <w:rPr>
                <w:b w:val="0"/>
                <w:sz w:val="16"/>
              </w:rPr>
              <w:t>Input validation</w:t>
            </w:r>
          </w:p>
        </w:tc>
        <w:tc>
          <w:tcPr>
            <w:tcW w:type="dxa" w:w="6624"/>
            <w:vAlign w:val="center"/>
          </w:tcPr>
          <w:p>
            <w:r/>
            <w:r>
              <w:rPr>
                <w:b w:val="0"/>
                <w:sz w:val="16"/>
              </w:rPr>
              <w:t>Columns, blanks, duplicates, numeric ranges, weights</w:t>
            </w:r>
          </w:p>
        </w:tc>
        <w:tc>
          <w:tcPr>
            <w:tcW w:type="dxa" w:w="1440"/>
            <w:vAlign w:val="center"/>
          </w:tcPr>
          <w:p>
            <w:r/>
            <w:r>
              <w:rPr>
                <w:b w:val="0"/>
                <w:sz w:val="16"/>
              </w:rPr>
              <w:t>Complete</w:t>
            </w:r>
          </w:p>
        </w:tc>
      </w:tr>
      <w:tr>
        <w:tc>
          <w:tcPr>
            <w:tcW w:type="dxa" w:w="3312"/>
            <w:vAlign w:val="center"/>
          </w:tcPr>
          <w:p>
            <w:r/>
            <w:r>
              <w:rPr>
                <w:b w:val="0"/>
                <w:sz w:val="16"/>
              </w:rPr>
              <w:t>Demo readiness</w:t>
            </w:r>
          </w:p>
        </w:tc>
        <w:tc>
          <w:tcPr>
            <w:tcW w:type="dxa" w:w="6624"/>
            <w:vAlign w:val="center"/>
          </w:tcPr>
          <w:p>
            <w:r/>
            <w:r>
              <w:rPr>
                <w:b w:val="0"/>
                <w:sz w:val="16"/>
              </w:rPr>
              <w:t>Exact sequence and expected outputs documented</w:t>
            </w:r>
          </w:p>
        </w:tc>
        <w:tc>
          <w:tcPr>
            <w:tcW w:type="dxa" w:w="1440"/>
            <w:vAlign w:val="center"/>
          </w:tcPr>
          <w:p>
            <w:r/>
            <w:r>
              <w:rPr>
                <w:b w:val="0"/>
                <w:sz w:val="16"/>
              </w:rPr>
              <w:t>Complete</w:t>
            </w:r>
          </w:p>
        </w:tc>
      </w:tr>
      <w:tr>
        <w:tc>
          <w:tcPr>
            <w:tcW w:type="dxa" w:w="3312"/>
            <w:vAlign w:val="center"/>
          </w:tcPr>
          <w:p>
            <w:r/>
            <w:r>
              <w:rPr>
                <w:b w:val="0"/>
                <w:sz w:val="16"/>
              </w:rPr>
              <w:t>Professor Q&amp;A preparation</w:t>
            </w:r>
          </w:p>
        </w:tc>
        <w:tc>
          <w:tcPr>
            <w:tcW w:type="dxa" w:w="6624"/>
            <w:vAlign w:val="center"/>
          </w:tcPr>
          <w:p>
            <w:r/>
            <w:r>
              <w:rPr>
                <w:b w:val="0"/>
                <w:sz w:val="16"/>
              </w:rPr>
              <w:t>Business, technical, critical thinking and App-specific questions</w:t>
            </w:r>
          </w:p>
        </w:tc>
        <w:tc>
          <w:tcPr>
            <w:tcW w:type="dxa" w:w="1440"/>
            <w:vAlign w:val="center"/>
          </w:tcPr>
          <w:p>
            <w:r/>
            <w:r>
              <w:rPr>
                <w:b w:val="0"/>
                <w:sz w:val="16"/>
              </w:rPr>
              <w:t>Complete</w:t>
            </w:r>
          </w:p>
        </w:tc>
      </w:tr>
      <w:tr>
        <w:tc>
          <w:tcPr>
            <w:tcW w:type="dxa" w:w="3312"/>
            <w:vAlign w:val="center"/>
          </w:tcPr>
          <w:p>
            <w:r/>
            <w:r>
              <w:rPr>
                <w:b w:val="0"/>
                <w:sz w:val="16"/>
              </w:rPr>
              <w:t>No paid tools required</w:t>
            </w:r>
          </w:p>
        </w:tc>
        <w:tc>
          <w:tcPr>
            <w:tcW w:type="dxa" w:w="6624"/>
            <w:vAlign w:val="center"/>
          </w:tcPr>
          <w:p>
            <w:r/>
            <w:r>
              <w:rPr>
                <w:b w:val="0"/>
                <w:sz w:val="16"/>
              </w:rPr>
              <w:t>Python + Streamlit + pandas</w:t>
            </w:r>
          </w:p>
        </w:tc>
        <w:tc>
          <w:tcPr>
            <w:tcW w:type="dxa" w:w="1440"/>
            <w:vAlign w:val="center"/>
          </w:tcPr>
          <w:p>
            <w:r/>
            <w:r>
              <w:rPr>
                <w:b w:val="0"/>
                <w:sz w:val="16"/>
              </w:rPr>
              <w:t>Complete</w:t>
            </w:r>
          </w:p>
        </w:tc>
      </w:tr>
    </w:tbl>
    <w:p>
      <w:pPr>
        <w:pStyle w:val="Heading2"/>
      </w:pPr>
      <w:r>
        <w:t>Methodology at a Glance</w:t>
      </w:r>
    </w:p>
    <w:p>
      <w:pPr>
        <w:spacing w:after="80"/>
      </w:pPr>
      <w:r>
        <w:t>1) Validate the data.  2) Normalize cost and lead time so lower is better; normalize quality so higher is better.  3) Multiply each component by the user-selected weight.  4) Sum the contributions into a 0-100 weighted score.  5) Rank vendors descending and show the top three with their score breakdown and rationale.</w:t>
      </w:r>
    </w:p>
    <w:p>
      <w:pPr>
        <w:pStyle w:val="Heading2"/>
      </w:pPr>
      <w:r>
        <w:t>Core Formula</w:t>
      </w:r>
    </w:p>
    <w:p>
      <w:pPr>
        <w:jc w:val="center"/>
      </w:pPr>
      <w:r>
        <w:rPr>
          <w:b/>
          <w:sz w:val="22"/>
        </w:rPr>
        <w:t>Weighted Score = wC x Cost Score + wQ x Quality Score + wL x Lead-Time Score</w:t>
      </w:r>
    </w:p>
    <w:p>
      <w:pPr>
        <w:pStyle w:val="Heading2"/>
      </w:pPr>
      <w:r>
        <w:t>Project Files</w:t>
      </w:r>
    </w:p>
    <w:p>
      <w:pPr>
        <w:pStyle w:val="ListBullet"/>
        <w:spacing w:after="40"/>
      </w:pPr>
      <w:r>
        <w:rPr>
          <w:sz w:val="18"/>
        </w:rPr>
        <w:t>app.py - Streamlit application</w:t>
      </w:r>
    </w:p>
    <w:p>
      <w:pPr>
        <w:pStyle w:val="ListBullet"/>
        <w:spacing w:after="40"/>
      </w:pPr>
      <w:r>
        <w:rPr>
          <w:sz w:val="18"/>
        </w:rPr>
        <w:t>vendor_logic.py - scoring and validation logic</w:t>
      </w:r>
    </w:p>
    <w:p>
      <w:pPr>
        <w:pStyle w:val="ListBullet"/>
        <w:spacing w:after="40"/>
      </w:pPr>
      <w:r>
        <w:rPr>
          <w:sz w:val="18"/>
        </w:rPr>
        <w:t>data/vendor_data.csv - 30-record sample dataset</w:t>
      </w:r>
    </w:p>
    <w:p>
      <w:pPr>
        <w:pStyle w:val="ListBullet"/>
        <w:spacing w:after="40"/>
      </w:pPr>
      <w:r>
        <w:rPr>
          <w:sz w:val="18"/>
        </w:rPr>
        <w:t>data/vendor_data.xlsx - formatted human-readable sample dataset</w:t>
      </w:r>
    </w:p>
    <w:p>
      <w:pPr>
        <w:pStyle w:val="ListBullet"/>
        <w:spacing w:after="40"/>
      </w:pPr>
      <w:r>
        <w:rPr>
          <w:sz w:val="18"/>
        </w:rPr>
        <w:t>requirements.txt - dependencies</w:t>
      </w:r>
    </w:p>
    <w:p>
      <w:pPr>
        <w:pStyle w:val="ListBullet"/>
        <w:spacing w:after="40"/>
      </w:pPr>
      <w:r>
        <w:rPr>
          <w:sz w:val="18"/>
        </w:rPr>
        <w:t>README.md - setup and run instructions</w:t>
      </w:r>
    </w:p>
    <w:p>
      <w:pPr>
        <w:pStyle w:val="ListBullet"/>
        <w:spacing w:after="40"/>
      </w:pPr>
      <w:r>
        <w:rPr>
          <w:sz w:val="18"/>
        </w:rPr>
        <w:t>submission/project_summary.md - 1-page project summary</w:t>
      </w:r>
    </w:p>
    <w:p>
      <w:pPr>
        <w:pStyle w:val="ListBullet"/>
        <w:spacing w:after="40"/>
      </w:pPr>
      <w:r>
        <w:rPr>
          <w:sz w:val="18"/>
        </w:rPr>
        <w:t>submission/demo_script.md - 2-3 minute demo script</w:t>
      </w:r>
    </w:p>
    <w:p>
      <w:pPr>
        <w:pStyle w:val="ListBullet"/>
        <w:spacing w:after="40"/>
      </w:pPr>
      <w:r>
        <w:rPr>
          <w:sz w:val="18"/>
        </w:rPr>
        <w:t>submission/professor_qa.md - likely professor questions and answers</w:t>
      </w:r>
    </w:p>
    <w:p>
      <w:pPr>
        <w:pStyle w:val="ListBullet"/>
        <w:spacing w:after="40"/>
      </w:pPr>
      <w:r>
        <w:rPr>
          <w:sz w:val="18"/>
        </w:rPr>
        <w:t>submission/requirements_checklist.md - requirement-to-feature mapping</w:t>
      </w:r>
    </w:p>
    <w:p>
      <w:pPr>
        <w:pStyle w:val="ListBullet"/>
        <w:spacing w:after="40"/>
      </w:pPr>
      <w:r>
        <w:rPr>
          <w:sz w:val="18"/>
        </w:rPr>
        <w:t>tests/test_logic.py - repeatable logic and edge-case checks</w:t>
      </w:r>
    </w:p>
    <w:sectPr w:rsidR="00FC693F" w:rsidRPr="0006063C" w:rsidSect="00034616">
      <w:footerReference w:type="default" r:id="rId9"/>
      <w:pgSz w:w="12240" w:h="15840"/>
      <w:pgMar w:top="691"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AI-Powered Vendor Selection &amp; Procurement Recommender | Academic Prototype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