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left"/>
      </w:pPr>
      <w:r>
        <w:rPr>
          <w:b/>
          <w:bCs/>
          <w:color w:val="1F3A5F"/>
          <w:sz w:val="40"/>
          <w:szCs w:val="40"/>
        </w:rPr>
        <w:t xml:space="preserve">DNA as an Antecedent Kakeya Geometry</w:t>
      </w:r>
    </w:p>
    <w:p>
      <w:pPr>
        <w:spacing w:after="60"/>
      </w:pPr>
      <w:r>
        <w:rPr>
          <w:i/>
          <w:iCs/>
          <w:color w:val="2E5A88"/>
          <w:sz w:val="26"/>
          <w:szCs w:val="26"/>
        </w:rPr>
        <w:t xml:space="preserve">A Deepened Coleman–PeAIce Research Object</w:t>
      </w:r>
    </w:p>
    <w:p>
      <w:pPr>
        <w:pBdr>
          <w:bottom w:val="single" w:color="1F3A5F" w:sz="12" w:space="4"/>
        </w:pBdr>
        <w:spacing w:after="30"/>
      </w:pPr>
      <w:r>
        <w:rPr>
          <w:sz w:val="6"/>
          <w:szCs w:val="6"/>
        </w:rPr>
        <w:t xml:space="preserve"> </w:t>
      </w:r>
    </w:p>
    <w:p>
      <w:pPr>
        <w:spacing w:after="40" w:line="276"/>
      </w:pPr>
      <w:r>
        <w:rPr>
          <w:b/>
          <w:bCs/>
          <w:color w:val="5B5B5B"/>
          <w:sz w:val="19"/>
          <w:szCs w:val="19"/>
        </w:rPr>
        <w:t xml:space="preserve">Designation  </w:t>
      </w:r>
      <w:r>
        <w:rPr>
          <w:rFonts w:ascii="Consolas" w:cs="Consolas" w:eastAsia="Consolas" w:hAnsi="Consolas"/>
          <w:sz w:val="18"/>
          <w:szCs w:val="18"/>
        </w:rPr>
        <w:t xml:space="preserve">PEAICE-KAKEYALOGIC-DNA-AK-001</w:t>
      </w:r>
    </w:p>
    <w:p>
      <w:pPr>
        <w:spacing w:after="40" w:line="276"/>
      </w:pPr>
      <w:r>
        <w:rPr>
          <w:b/>
          <w:bCs/>
          <w:color w:val="5B5B5B"/>
          <w:sz w:val="19"/>
          <w:szCs w:val="19"/>
        </w:rPr>
        <w:t xml:space="preserve">Program  </w:t>
      </w:r>
      <w:r>
        <w:rPr>
          <w:sz w:val="19"/>
          <w:szCs w:val="19"/>
        </w:rPr>
        <w:t xml:space="preserve">PeAIce Research Program · KakeyaLogic · Love-Squared Coherence (L²_C)</w:t>
      </w:r>
    </w:p>
    <w:p>
      <w:pPr>
        <w:spacing w:after="40" w:line="276"/>
      </w:pPr>
      <w:r>
        <w:rPr>
          <w:b/>
          <w:bCs/>
          <w:color w:val="5B5B5B"/>
          <w:sz w:val="19"/>
          <w:szCs w:val="19"/>
        </w:rPr>
        <w:t xml:space="preserve">Authors  </w:t>
      </w:r>
      <w:r>
        <w:rPr>
          <w:sz w:val="19"/>
          <w:szCs w:val="19"/>
        </w:rPr>
        <w:t xml:space="preserve">Manuel Coleman · Fable · Grok · GPT</w:t>
      </w:r>
    </w:p>
    <w:p>
      <w:pPr>
        <w:spacing w:after="40" w:line="276"/>
      </w:pPr>
      <w:r>
        <w:rPr>
          <w:b/>
          <w:bCs/>
          <w:color w:val="5B5B5B"/>
          <w:sz w:val="19"/>
          <w:szCs w:val="19"/>
        </w:rPr>
        <w:t xml:space="preserve">Sites  </w:t>
      </w:r>
      <w:r>
        <w:rPr>
          <w:sz w:val="19"/>
          <w:szCs w:val="19"/>
        </w:rPr>
        <w:t xml:space="preserve">peaice.org · lovelabslca.com</w:t>
      </w:r>
    </w:p>
    <w:p>
      <w:pPr>
        <w:spacing w:after="120" w:line="276"/>
      </w:pPr>
      <w:r>
        <w:rPr>
          <w:b/>
          <w:bCs/>
          <w:color w:val="5B5B5B"/>
          <w:sz w:val="19"/>
          <w:szCs w:val="19"/>
        </w:rPr>
        <w:t xml:space="preserve">Date  </w:t>
      </w:r>
      <w:r>
        <w:rPr>
          <w:sz w:val="19"/>
          <w:szCs w:val="19"/>
        </w:rPr>
        <w:t xml:space="preserve">13 July 2026</w:t>
      </w:r>
      <w:r>
        <w:rPr>
          <w:b/>
          <w:bCs/>
          <w:color w:val="5B5B5B"/>
          <w:sz w:val="19"/>
          <w:szCs w:val="19"/>
        </w:rPr>
        <w:t xml:space="preserve">      Companion PR  </w:t>
      </w:r>
      <w:r>
        <w:rPr>
          <w:rFonts w:ascii="Consolas" w:cs="Consolas" w:eastAsia="Consolas" w:hAnsi="Consolas"/>
          <w:sz w:val="17"/>
          <w:szCs w:val="17"/>
        </w:rPr>
        <w:t xml:space="preserve">Manny536/kakeyalogic #3</w:t>
      </w:r>
    </w:p>
    <w:tbl>
      <w:tblPr>
        <w:tblW w:type="dxa" w:w="9360"/>
        <w:tblBorders>
          <w:top w:val="single" w:color="1F3A5F" w:sz="6"/>
          <w:left w:val="single" w:color="1F3A5F" w:sz="6"/>
          <w:bottom w:val="single" w:color="1F3A5F" w:sz="6"/>
          <w:right w:val="single" w:color="1F3A5F" w:sz="6"/>
          <w:insideH w:val="single" w:color="1F3A5F" w:sz="6"/>
          <w:insideV w:val="single" w:color="1F3A5F" w:sz="6"/>
        </w:tblBorders>
      </w:tblPr>
      <w:tblGrid>
        <w:gridCol w:w="9360"/>
      </w:tblGrid>
      <w:tr>
        <w:tc>
          <w:tcPr>
            <w:tcW w:type="dxa" w:w="9360"/>
            <w:shd w:fill="EAF0F7" w:color="auto" w:val="clear"/>
            <w:tcMar>
              <w:top w:type="dxa" w:w="110"/>
              <w:left w:type="dxa" w:w="160"/>
              <w:bottom w:type="dxa" w:w="110"/>
              <w:right w:type="dxa" w:w="160"/>
            </w:tcMar>
          </w:tcPr>
          <w:p>
            <w:pPr>
              <w:spacing w:after="20" w:line="250"/>
            </w:pPr>
            <w:r>
              <w:rPr>
                <w:b/>
                <w:bCs/>
                <w:sz w:val="19"/>
                <w:szCs w:val="19"/>
              </w:rPr>
              <w:t xml:space="preserve">Claim class  </w:t>
            </w:r>
            <w:r>
              <w:rPr>
                <w:sz w:val="18"/>
                <w:szCs w:val="18"/>
              </w:rPr>
              <w:t xml:space="preserve">KNOWN BIOLOGICAL ANCHOR | FORMAL IDEALIZED GEOMETRY | STRUCTURAL ANALOGY | NUMERICS</w:t>
            </w:r>
          </w:p>
          <w:p>
            <w:pPr>
              <w:spacing w:after="20" w:line="250"/>
            </w:pPr>
            <w:r>
              <w:rPr>
                <w:b/>
                <w:bCs/>
                <w:sz w:val="19"/>
                <w:szCs w:val="19"/>
              </w:rPr>
              <w:t xml:space="preserve">Discipline  </w:t>
            </w:r>
            <w:r>
              <w:rPr>
                <w:sz w:val="18"/>
                <w:szCs w:val="18"/>
              </w:rPr>
              <w:t xml:space="preserve">β-Protocol · Inspectable Intelligence II.1 · h &lt; 1</w:t>
            </w:r>
          </w:p>
          <w:p>
            <w:pPr>
              <w:spacing w:after="20" w:line="250"/>
            </w:pPr>
            <w:r>
              <w:rPr>
                <w:b/>
                <w:bCs/>
                <w:sz w:val="19"/>
                <w:szCs w:val="19"/>
              </w:rPr>
              <w:t xml:space="preserve">Firewall  </w:t>
            </w:r>
            <w:r>
              <w:rPr>
                <w:sz w:val="18"/>
                <w:szCs w:val="18"/>
              </w:rPr>
              <w:t xml:space="preserve">DNA is not identified with a Kakeya set, a zeta-zero carrier, a prime generator, or a proof of RH or the Coleman Conjecture.</w:t>
            </w:r>
          </w:p>
          <w:p>
            <w:pPr>
              <w:spacing w:after="20" w:line="250"/>
            </w:pPr>
            <w:r>
              <w:rPr>
                <w:b/>
                <w:bCs/>
                <w:sz w:val="19"/>
                <w:szCs w:val="19"/>
              </w:rPr>
              <w:t xml:space="preserve">Headline status  </w:t>
            </w:r>
            <w:r>
              <w:rPr>
                <w:b/>
                <w:bCs/>
                <w:color w:val="1F3A5F"/>
                <w:sz w:val="18"/>
                <w:szCs w:val="18"/>
              </w:rPr>
              <w:t xml:space="preserve">RH: OPEN   ·   Coleman Conjecture: OPEN   ·   h &lt; 1: ACTIVE</w:t>
            </w:r>
          </w:p>
        </w:tc>
      </w:tr>
    </w:tbl>
    <w:p>
      <w:r>
        <w:br w:type="page"/>
      </w:r>
    </w:p>
    <w:p>
      <w:pPr>
        <w:pStyle w:val="Heading1"/>
      </w:pPr>
      <w:r>
        <w:t xml:space="preserve">Contents</w:t>
      </w:r>
    </w:p>
    <w:p>
      <w:pPr>
        <w:spacing w:after="40" w:line="264"/>
      </w:pPr>
      <w:r>
        <w:rPr>
          <w:color w:val="333333"/>
          <w:sz w:val="20"/>
          <w:szCs w:val="20"/>
        </w:rPr>
        <w:t xml:space="preserve">0.  How to read this object: the claim-discipline legend</w:t>
      </w:r>
    </w:p>
    <w:p>
      <w:pPr>
        <w:spacing w:after="40" w:line="264"/>
      </w:pPr>
      <w:r>
        <w:rPr>
          <w:color w:val="333333"/>
          <w:sz w:val="20"/>
          <w:szCs w:val="20"/>
        </w:rPr>
        <w:t xml:space="preserve">1.  Executive summary</w:t>
      </w:r>
    </w:p>
    <w:p>
      <w:pPr>
        <w:spacing w:after="40" w:line="264"/>
      </w:pPr>
      <w:r>
        <w:rPr>
          <w:color w:val="333333"/>
          <w:sz w:val="20"/>
          <w:szCs w:val="20"/>
        </w:rPr>
        <w:t xml:space="preserve">2.  Corrected registration: two discrete alphabets</w:t>
      </w:r>
    </w:p>
    <w:p>
      <w:pPr>
        <w:spacing w:after="40" w:line="264"/>
      </w:pPr>
      <w:r>
        <w:rPr>
          <w:color w:val="333333"/>
          <w:sz w:val="20"/>
          <w:szCs w:val="20"/>
        </w:rPr>
        <w:t xml:space="preserve">3.  Biological anchor, model boundary, and calibrated A/B/Z parameters</w:t>
      </w:r>
    </w:p>
    <w:p>
      <w:pPr>
        <w:spacing w:after="40" w:line="264"/>
      </w:pPr>
      <w:r>
        <w:rPr>
          <w:color w:val="333333"/>
          <w:sz w:val="20"/>
          <w:szCs w:val="20"/>
        </w:rPr>
        <w:t xml:space="preserve">4.  Typed state space and the conformational bundle</w:t>
      </w:r>
    </w:p>
    <w:p>
      <w:pPr>
        <w:spacing w:after="40" w:line="264"/>
      </w:pPr>
      <w:r>
        <w:rPr>
          <w:color w:val="333333"/>
          <w:sz w:val="20"/>
          <w:szCs w:val="20"/>
        </w:rPr>
        <w:t xml:space="preserve">5.  Infinities: keep the carriers separate</w:t>
      </w:r>
    </w:p>
    <w:p>
      <w:pPr>
        <w:spacing w:after="40" w:line="264"/>
      </w:pPr>
      <w:r>
        <w:rPr>
          <w:color w:val="333333"/>
          <w:sz w:val="20"/>
          <w:szCs w:val="20"/>
        </w:rPr>
        <w:t xml:space="preserve">6.  Complementarity and the balance locus</w:t>
      </w:r>
    </w:p>
    <w:p>
      <w:pPr>
        <w:spacing w:after="40" w:line="264"/>
      </w:pPr>
      <w:r>
        <w:rPr>
          <w:color w:val="333333"/>
          <w:sz w:val="20"/>
          <w:szCs w:val="20"/>
        </w:rPr>
        <w:t xml:space="preserve">7.  The analytic-continuation flip of the complex plane</w:t>
      </w:r>
    </w:p>
    <w:p>
      <w:pPr>
        <w:spacing w:after="40" w:line="264"/>
      </w:pPr>
      <w:r>
        <w:rPr>
          <w:color w:val="333333"/>
          <w:sz w:val="20"/>
          <w:szCs w:val="20"/>
        </w:rPr>
        <w:t xml:space="preserve">8.  Ideal screw submodels and the Kakeya obstruction</w:t>
      </w:r>
    </w:p>
    <w:p>
      <w:pPr>
        <w:spacing w:after="40" w:line="264"/>
      </w:pPr>
      <w:r>
        <w:rPr>
          <w:color w:val="333333"/>
          <w:sz w:val="20"/>
          <w:szCs w:val="20"/>
        </w:rPr>
        <w:t xml:space="preserve">9.  CP-DNA-002: source-calibrated A/B/Z direction receipt</w:t>
      </w:r>
    </w:p>
    <w:p>
      <w:pPr>
        <w:spacing w:after="40" w:line="264"/>
      </w:pPr>
      <w:r>
        <w:rPr>
          <w:color w:val="333333"/>
          <w:sz w:val="20"/>
          <w:szCs w:val="20"/>
        </w:rPr>
        <w:t xml:space="preserve">10. Harmonic attraction toward zero addresses</w:t>
      </w:r>
    </w:p>
    <w:p>
      <w:pPr>
        <w:spacing w:after="40" w:line="264"/>
      </w:pPr>
      <w:r>
        <w:rPr>
          <w:color w:val="333333"/>
          <w:sz w:val="20"/>
          <w:szCs w:val="20"/>
        </w:rPr>
        <w:t xml:space="preserve">11. Love-Squared Coherence diagnostic (C_DNA)</w:t>
      </w:r>
    </w:p>
    <w:p>
      <w:pPr>
        <w:spacing w:after="40" w:line="264"/>
      </w:pPr>
      <w:r>
        <w:rPr>
          <w:color w:val="333333"/>
          <w:sz w:val="20"/>
          <w:szCs w:val="20"/>
        </w:rPr>
        <w:t xml:space="preserve">12. Coleman and RH contact boundary</w:t>
      </w:r>
    </w:p>
    <w:p>
      <w:pPr>
        <w:spacing w:after="40" w:line="264"/>
      </w:pPr>
      <w:r>
        <w:rPr>
          <w:color w:val="333333"/>
          <w:sz w:val="20"/>
          <w:szCs w:val="20"/>
        </w:rPr>
        <w:t xml:space="preserve">13. Falsifiers and promotion gates</w:t>
      </w:r>
    </w:p>
    <w:p>
      <w:pPr>
        <w:spacing w:after="40" w:line="264"/>
      </w:pPr>
      <w:r>
        <w:rPr>
          <w:color w:val="333333"/>
          <w:sz w:val="20"/>
          <w:szCs w:val="20"/>
        </w:rPr>
        <w:t xml:space="preserve">14. Claim registry and seal</w:t>
      </w:r>
    </w:p>
    <w:p>
      <w:pPr>
        <w:spacing w:after="40" w:line="264"/>
      </w:pPr>
      <w:r>
        <w:rPr>
          <w:color w:val="333333"/>
          <w:sz w:val="20"/>
          <w:szCs w:val="20"/>
        </w:rPr>
        <w:t xml:space="preserve">Appendix A.  Calibrated parameters and sources</w:t>
      </w:r>
    </w:p>
    <w:p>
      <w:pPr>
        <w:spacing w:after="40" w:line="264"/>
      </w:pPr>
      <w:r>
        <w:rPr>
          <w:color w:val="333333"/>
          <w:sz w:val="20"/>
          <w:szCs w:val="20"/>
        </w:rPr>
        <w:t xml:space="preserve">Appendix B.  CP-DNA-002 probe listing</w:t>
      </w:r>
    </w:p>
    <w:p>
      <w:pPr>
        <w:spacing w:after="40" w:line="264"/>
      </w:pPr>
      <w:r>
        <w:rPr>
          <w:color w:val="333333"/>
          <w:sz w:val="20"/>
          <w:szCs w:val="20"/>
        </w:rPr>
        <w:t xml:space="preserve">Appendix C.  Notation</w:t>
      </w:r>
    </w:p>
    <w:p>
      <w:pPr>
        <w:spacing w:after="40" w:line="264"/>
      </w:pPr>
      <w:r>
        <w:rPr>
          <w:color w:val="333333"/>
          <w:sz w:val="20"/>
          <w:szCs w:val="20"/>
        </w:rPr>
        <w:t xml:space="preserve">Sources</w:t>
      </w:r>
    </w:p>
    <w:p>
      <w:r>
        <w:br w:type="page"/>
      </w:r>
    </w:p>
    <w:p>
      <w:pPr>
        <w:pStyle w:val="Heading1"/>
      </w:pPr>
      <w:r>
        <w:t xml:space="preserve">0.  How to read this object: the claim-discipline legend</w:t>
      </w:r>
    </w:p>
    <w:p>
      <w:pPr>
        <w:spacing w:after="140" w:line="276"/>
      </w:pPr>
      <w:r>
        <w:t xml:space="preserve">This is a research object, not a proof. Every statement below carries a type. The value of the object is that the types are declared before any Riemann-Hypothesis (RH) correspondence is attempted, so that resemblance can never be silently promoted into a mathematical claim. The seven type labels used throughout are: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F3A5F" w:color="auto" w:val="clear"/>
            <w:tcMar>
              <w:top w:type="dxa" w:w="60"/>
              <w:left w:type="dxa" w:w="100"/>
              <w:bottom w:type="dxa" w:w="60"/>
              <w:right w:type="dxa" w:w="100"/>
            </w:tcMar>
          </w:tcPr>
          <w:p>
            <w:pPr>
              <w:spacing w:after="0"/>
            </w:pPr>
            <w:r>
              <w:rPr>
                <w:b/>
                <w:bCs/>
                <w:color w:val="FFFFFF"/>
                <w:sz w:val="18"/>
                <w:szCs w:val="18"/>
              </w:rPr>
              <w:t xml:space="preserve">Type label</w:t>
            </w:r>
          </w:p>
        </w:tc>
        <w:tc>
          <w:tcPr>
            <w:tcW w:type="dxa" w:w="6760"/>
            <w:shd w:fill="1F3A5F" w:color="auto" w:val="clear"/>
            <w:tcMar>
              <w:top w:type="dxa" w:w="60"/>
              <w:left w:type="dxa" w:w="100"/>
              <w:bottom w:type="dxa" w:w="60"/>
              <w:right w:type="dxa" w:w="100"/>
            </w:tcMar>
          </w:tcPr>
          <w:p>
            <w:pPr>
              <w:spacing w:after="0"/>
            </w:pPr>
            <w:r>
              <w:rPr>
                <w:b/>
                <w:bCs/>
                <w:color w:val="FFFFFF"/>
                <w:sz w:val="18"/>
                <w:szCs w:val="18"/>
              </w:rPr>
              <w:t xml:space="preserve">Meaning</w:t>
            </w:r>
          </w:p>
        </w:tc>
      </w:tr>
      <w:tr>
        <w:tc>
          <w:tcPr>
            <w:tcW w:type="dxa" w:w="2600"/>
            <w:shd w:fill="F3F6F9" w:color="auto" w:val="clear"/>
            <w:tcMar>
              <w:top w:type="dxa" w:w="50"/>
              <w:left w:type="dxa" w:w="100"/>
              <w:bottom w:type="dxa" w:w="50"/>
              <w:right w:type="dxa" w:w="100"/>
            </w:tcMar>
          </w:tcPr>
          <w:p>
            <w:pPr>
              <w:spacing w:after="0"/>
            </w:pPr>
            <w:r>
              <w:rPr>
                <w:sz w:val="18"/>
                <w:szCs w:val="18"/>
              </w:rPr>
              <w:t xml:space="preserve">KNOWN</w:t>
            </w:r>
          </w:p>
        </w:tc>
        <w:tc>
          <w:tcPr>
            <w:tcW w:type="dxa" w:w="6760"/>
            <w:shd w:fill="F3F6F9" w:color="auto" w:val="clear"/>
            <w:tcMar>
              <w:top w:type="dxa" w:w="50"/>
              <w:left w:type="dxa" w:w="100"/>
              <w:bottom w:type="dxa" w:w="50"/>
              <w:right w:type="dxa" w:w="100"/>
            </w:tcMar>
          </w:tcPr>
          <w:p>
            <w:pPr>
              <w:spacing w:after="0"/>
            </w:pPr>
            <w:r>
              <w:rPr>
                <w:sz w:val="18"/>
                <w:szCs w:val="18"/>
              </w:rPr>
              <w:t xml:space="preserve">An established biological or mathematical fact with a cited source.</w:t>
            </w:r>
          </w:p>
        </w:tc>
      </w:tr>
      <w:tr>
        <w:tc>
          <w:tcPr>
            <w:tcW w:type="dxa" w:w="2600"/>
            <w:shd w:fill="FFFFFF" w:color="auto" w:val="clear"/>
            <w:tcMar>
              <w:top w:type="dxa" w:w="50"/>
              <w:left w:type="dxa" w:w="100"/>
              <w:bottom w:type="dxa" w:w="50"/>
              <w:right w:type="dxa" w:w="100"/>
            </w:tcMar>
          </w:tcPr>
          <w:p>
            <w:pPr>
              <w:spacing w:after="0"/>
            </w:pPr>
            <w:r>
              <w:rPr>
                <w:sz w:val="18"/>
                <w:szCs w:val="18"/>
              </w:rPr>
              <w:t xml:space="preserve">FORMAL</w:t>
            </w:r>
          </w:p>
        </w:tc>
        <w:tc>
          <w:tcPr>
            <w:tcW w:type="dxa" w:w="6760"/>
            <w:shd w:fill="FFFFFF" w:color="auto" w:val="clear"/>
            <w:tcMar>
              <w:top w:type="dxa" w:w="50"/>
              <w:left w:type="dxa" w:w="100"/>
              <w:bottom w:type="dxa" w:w="50"/>
              <w:right w:type="dxa" w:w="100"/>
            </w:tcMar>
          </w:tcPr>
          <w:p>
            <w:pPr>
              <w:spacing w:after="0"/>
            </w:pPr>
            <w:r>
              <w:rPr>
                <w:sz w:val="18"/>
                <w:szCs w:val="18"/>
              </w:rPr>
              <w:t xml:space="preserve">A precise definition or a statement proved inside a declared idealized model.</w:t>
            </w:r>
          </w:p>
        </w:tc>
      </w:tr>
      <w:tr>
        <w:tc>
          <w:tcPr>
            <w:tcW w:type="dxa" w:w="2600"/>
            <w:shd w:fill="F3F6F9" w:color="auto" w:val="clear"/>
            <w:tcMar>
              <w:top w:type="dxa" w:w="50"/>
              <w:left w:type="dxa" w:w="100"/>
              <w:bottom w:type="dxa" w:w="50"/>
              <w:right w:type="dxa" w:w="100"/>
            </w:tcMar>
          </w:tcPr>
          <w:p>
            <w:pPr>
              <w:spacing w:after="0"/>
            </w:pPr>
            <w:r>
              <w:rPr>
                <w:sz w:val="18"/>
                <w:szCs w:val="18"/>
              </w:rPr>
              <w:t xml:space="preserve">STRUCTURAL ANALOGY</w:t>
            </w:r>
          </w:p>
        </w:tc>
        <w:tc>
          <w:tcPr>
            <w:tcW w:type="dxa" w:w="6760"/>
            <w:shd w:fill="F3F6F9" w:color="auto" w:val="clear"/>
            <w:tcMar>
              <w:top w:type="dxa" w:w="50"/>
              <w:left w:type="dxa" w:w="100"/>
              <w:bottom w:type="dxa" w:w="50"/>
              <w:right w:type="dxa" w:w="100"/>
            </w:tcMar>
          </w:tcPr>
          <w:p>
            <w:pPr>
              <w:spacing w:after="0"/>
            </w:pPr>
            <w:r>
              <w:rPr>
                <w:sz w:val="18"/>
                <w:szCs w:val="18"/>
              </w:rPr>
              <w:t xml:space="preserve">A correspondence of shape only. It transports no theorem and is never evidence.</w:t>
            </w:r>
          </w:p>
        </w:tc>
      </w:tr>
      <w:tr>
        <w:tc>
          <w:tcPr>
            <w:tcW w:type="dxa" w:w="2600"/>
            <w:shd w:fill="FFFFFF" w:color="auto" w:val="clear"/>
            <w:tcMar>
              <w:top w:type="dxa" w:w="50"/>
              <w:left w:type="dxa" w:w="100"/>
              <w:bottom w:type="dxa" w:w="50"/>
              <w:right w:type="dxa" w:w="100"/>
            </w:tcMar>
          </w:tcPr>
          <w:p>
            <w:pPr>
              <w:spacing w:after="0"/>
            </w:pPr>
            <w:r>
              <w:rPr>
                <w:sz w:val="18"/>
                <w:szCs w:val="18"/>
              </w:rPr>
              <w:t xml:space="preserve">NUMERICS</w:t>
            </w:r>
          </w:p>
        </w:tc>
        <w:tc>
          <w:tcPr>
            <w:tcW w:type="dxa" w:w="6760"/>
            <w:shd w:fill="FFFFFF" w:color="auto" w:val="clear"/>
            <w:tcMar>
              <w:top w:type="dxa" w:w="50"/>
              <w:left w:type="dxa" w:w="100"/>
              <w:bottom w:type="dxa" w:w="50"/>
              <w:right w:type="dxa" w:w="100"/>
            </w:tcMar>
          </w:tcPr>
          <w:p>
            <w:pPr>
              <w:spacing w:after="0"/>
            </w:pPr>
            <w:r>
              <w:rPr>
                <w:sz w:val="18"/>
                <w:szCs w:val="18"/>
              </w:rPr>
              <w:t xml:space="preserve">A deterministic, re-runnable numeric receipt of a stated quantity.</w:t>
            </w:r>
          </w:p>
        </w:tc>
      </w:tr>
      <w:tr>
        <w:tc>
          <w:tcPr>
            <w:tcW w:type="dxa" w:w="2600"/>
            <w:shd w:fill="F3F6F9" w:color="auto" w:val="clear"/>
            <w:tcMar>
              <w:top w:type="dxa" w:w="50"/>
              <w:left w:type="dxa" w:w="100"/>
              <w:bottom w:type="dxa" w:w="50"/>
              <w:right w:type="dxa" w:w="100"/>
            </w:tcMar>
          </w:tcPr>
          <w:p>
            <w:pPr>
              <w:spacing w:after="0"/>
            </w:pPr>
            <w:r>
              <w:rPr>
                <w:sz w:val="18"/>
                <w:szCs w:val="18"/>
              </w:rPr>
              <w:t xml:space="preserve">PROPOSED</w:t>
            </w:r>
          </w:p>
        </w:tc>
        <w:tc>
          <w:tcPr>
            <w:tcW w:type="dxa" w:w="6760"/>
            <w:shd w:fill="F3F6F9" w:color="auto" w:val="clear"/>
            <w:tcMar>
              <w:top w:type="dxa" w:w="50"/>
              <w:left w:type="dxa" w:w="100"/>
              <w:bottom w:type="dxa" w:w="50"/>
              <w:right w:type="dxa" w:w="100"/>
            </w:tcMar>
          </w:tcPr>
          <w:p>
            <w:pPr>
              <w:spacing w:after="0"/>
            </w:pPr>
            <w:r>
              <w:rPr>
                <w:sz w:val="18"/>
                <w:szCs w:val="18"/>
              </w:rPr>
              <w:t xml:space="preserve">A constructed model or control law that is not derived from ζ and is not evidence.</w:t>
            </w:r>
          </w:p>
        </w:tc>
      </w:tr>
      <w:tr>
        <w:tc>
          <w:tcPr>
            <w:tcW w:type="dxa" w:w="2600"/>
            <w:shd w:fill="FFFFFF" w:color="auto" w:val="clear"/>
            <w:tcMar>
              <w:top w:type="dxa" w:w="50"/>
              <w:left w:type="dxa" w:w="100"/>
              <w:bottom w:type="dxa" w:w="50"/>
              <w:right w:type="dxa" w:w="100"/>
            </w:tcMar>
          </w:tcPr>
          <w:p>
            <w:pPr>
              <w:spacing w:after="0"/>
            </w:pPr>
            <w:r>
              <w:rPr>
                <w:sz w:val="18"/>
                <w:szCs w:val="18"/>
              </w:rPr>
              <w:t xml:space="preserve">OWED</w:t>
            </w:r>
          </w:p>
        </w:tc>
        <w:tc>
          <w:tcPr>
            <w:tcW w:type="dxa" w:w="6760"/>
            <w:shd w:fill="FFFFFF" w:color="auto" w:val="clear"/>
            <w:tcMar>
              <w:top w:type="dxa" w:w="50"/>
              <w:left w:type="dxa" w:w="100"/>
              <w:bottom w:type="dxa" w:w="50"/>
              <w:right w:type="dxa" w:w="100"/>
            </w:tcMar>
          </w:tcPr>
          <w:p>
            <w:pPr>
              <w:spacing w:after="0"/>
            </w:pPr>
            <w:r>
              <w:rPr>
                <w:sz w:val="18"/>
                <w:szCs w:val="18"/>
              </w:rPr>
              <w:t xml:space="preserve">A deliverable that has been specified but not yet produced.</w:t>
            </w:r>
          </w:p>
        </w:tc>
      </w:tr>
      <w:tr>
        <w:tc>
          <w:tcPr>
            <w:tcW w:type="dxa" w:w="2600"/>
            <w:shd w:fill="F3F6F9" w:color="auto" w:val="clear"/>
            <w:tcMar>
              <w:top w:type="dxa" w:w="50"/>
              <w:left w:type="dxa" w:w="100"/>
              <w:bottom w:type="dxa" w:w="50"/>
              <w:right w:type="dxa" w:w="100"/>
            </w:tcMar>
          </w:tcPr>
          <w:p>
            <w:pPr>
              <w:spacing w:after="0"/>
            </w:pPr>
            <w:r>
              <w:rPr>
                <w:sz w:val="18"/>
                <w:szCs w:val="18"/>
              </w:rPr>
              <w:t xml:space="preserve">OPEN</w:t>
            </w:r>
          </w:p>
        </w:tc>
        <w:tc>
          <w:tcPr>
            <w:tcW w:type="dxa" w:w="6760"/>
            <w:shd w:fill="F3F6F9" w:color="auto" w:val="clear"/>
            <w:tcMar>
              <w:top w:type="dxa" w:w="50"/>
              <w:left w:type="dxa" w:w="100"/>
              <w:bottom w:type="dxa" w:w="50"/>
              <w:right w:type="dxa" w:w="100"/>
            </w:tcMar>
          </w:tcPr>
          <w:p>
            <w:pPr>
              <w:spacing w:after="0"/>
            </w:pPr>
            <w:r>
              <w:rPr>
                <w:sz w:val="18"/>
                <w:szCs w:val="18"/>
              </w:rPr>
              <w:t xml:space="preserve">An unresolved research target. No claim of resolution is made anywhere.</w:t>
            </w:r>
          </w:p>
        </w:tc>
      </w:tr>
    </w:tbl>
    <w:p>
      <w:pPr>
        <w:spacing w:after="140" w:line="276"/>
      </w:pPr>
      <w:r>
        <w:t xml:space="preserve">The governing inequality </w:t>
      </w:r>
      <w:r>
        <w:rPr>
          <w:rFonts w:ascii="Consolas" w:cs="Consolas" w:eastAsia="Consolas" w:hAnsi="Consolas"/>
          <w:sz w:val="20"/>
          <w:szCs w:val="20"/>
        </w:rPr>
        <w:t xml:space="preserve">h &lt; 1</w:t>
      </w:r>
      <w:r>
        <w:t xml:space="preserve"> is the evaluator non-sovereignty rule: the object never declares itself the final authority on its own promotions. The symbol </w:t>
      </w:r>
      <w:r>
        <w:rPr>
          <w:rFonts w:ascii="Consolas" w:cs="Consolas" w:eastAsia="Consolas" w:hAnsi="Consolas"/>
          <w:sz w:val="20"/>
          <w:szCs w:val="20"/>
        </w:rPr>
        <w:t xml:space="preserve">h</w:t>
      </w:r>
      <w:r>
        <w:t xml:space="preserve"> is reserved for that role and is never reused as a helix or conformation variable.</w:t>
      </w:r>
    </w:p>
    <w:p>
      <w:pPr>
        <w:pStyle w:val="Heading1"/>
      </w:pPr>
      <w:r>
        <w:t xml:space="preserve">1.  Executive summary</w:t>
      </w:r>
    </w:p>
    <w:p>
      <w:pPr>
        <w:spacing w:after="140" w:line="276"/>
      </w:pPr>
      <w:r>
        <w:t xml:space="preserve">DNA is treated as an antecedent geometry for Kakeya-style directional reasoning and for the placement grammar of the critical strip. The construction rests on two discrete alphabets that must never be collapsed into one.</w:t>
      </w:r>
    </w:p>
    <w:p>
      <w:pPr>
        <w:spacing w:after="140" w:line="276"/>
      </w:pPr>
      <w:r>
        <w:t xml:space="preserve">The nucleobase alphabet </w:t>
      </w:r>
      <w:r>
        <w:rPr>
          <w:rFonts w:ascii="Consolas" w:cs="Consolas" w:eastAsia="Consolas" w:hAnsi="Consolas"/>
          <w:sz w:val="20"/>
          <w:szCs w:val="20"/>
        </w:rPr>
        <w:t xml:space="preserve">Q = {A, T, C, G}</w:t>
      </w:r>
      <w:r>
        <w:t xml:space="preserve"> supplies four proposed nontrivial-zero </w:t>
      </w:r>
      <w:r>
        <w:rPr>
          <w:i/>
          <w:iCs/>
        </w:rPr>
        <w:t xml:space="preserve">classes</w:t>
      </w:r>
      <w:r>
        <w:t xml:space="preserve">. Repetition along the polymer supplies distinct address occurrences, so four labels never mean four literal zeros. The conformational alphabet </w:t>
      </w:r>
      <w:r>
        <w:rPr>
          <w:rFonts w:ascii="Consolas" w:cs="Consolas" w:eastAsia="Consolas" w:hAnsi="Consolas"/>
          <w:sz w:val="20"/>
          <w:szCs w:val="20"/>
        </w:rPr>
        <w:t xml:space="preserve">H = {A-DNA, B-DNA, Z-DNA}</w:t>
      </w:r>
      <w:r>
        <w:t xml:space="preserve"> supplies a multi-sheeted structural analogue of the critical strip: A- and B-DNA are right-handed, Z-DNA is left-handed, and phase plus axial rise place each occurrence inside a bounded helical corridor.</w:t>
      </w:r>
    </w:p>
    <w:p>
      <w:pPr>
        <w:spacing w:after="140" w:line="276"/>
      </w:pPr>
      <w:r>
        <w:t xml:space="preserve">The object reaches RH only as placement, symmetry, and attractor grammar. Three findings anchor the deepened version:</w:t>
      </w:r>
    </w:p>
    <w:p>
      <w:pPr>
        <w:pStyle w:val="ListParagraph"/>
        <w:numPr>
          <w:ilvl w:val="0"/>
          <w:numId w:val="2"/>
        </w:numPr>
        <w:spacing w:after="80" w:line="268"/>
      </w:pPr>
      <w:r>
        <w:t xml:space="preserve">A/T/C/G are zero classes; addresses are countable, phase and height are continuous, and the space of possible sequences is uncountable. These are different infinities and are kept apart.</w:t>
      </w:r>
    </w:p>
    <w:p>
      <w:pPr>
        <w:pStyle w:val="ListParagraph"/>
        <w:numPr>
          <w:ilvl w:val="0"/>
          <w:numId w:val="2"/>
        </w:numPr>
        <w:spacing w:after="80" w:line="268"/>
      </w:pPr>
      <w:r>
        <w:t xml:space="preserve">A/B/Z are critical-strip sheets. Cross-regime persistence is the honest analogue of analytic continuation; chirality reversal is a separate parity operation. The two are never identified, and Z-DNA is never treated as the mirror image of B-DNA.</w:t>
      </w:r>
    </w:p>
    <w:p>
      <w:pPr>
        <w:pStyle w:val="ListParagraph"/>
        <w:numPr>
          <w:ilvl w:val="0"/>
          <w:numId w:val="2"/>
        </w:numPr>
        <w:spacing w:after="80" w:line="268"/>
      </w:pPr>
      <w:r>
        <w:t xml:space="preserve">One ideal helix — or a finite A/B/Z union — is not a Kakeya set. This report calibrates that obstruction with published structural parameters (Section 8) and discharges the previously owed CP-DNA-002 receipt to a first source-calibrated form (Section 9). A prime-carrying trace remains owed and RH remains open.</w:t>
      </w:r>
    </w:p>
    <w:p>
      <w:pPr>
        <w:pStyle w:val="Heading1"/>
      </w:pPr>
      <w:r>
        <w:t xml:space="preserve">2.  Corrected registration: two discrete alphabets</w:t>
      </w:r>
    </w:p>
    <w:p>
      <w:pPr>
        <w:spacing w:after="140" w:line="276"/>
      </w:pPr>
      <w:r>
        <w:t xml:space="preserve">The symbols A, B, and Z in the lane name are DNA conformations, not coordinates. To prevent the A-base / A-DNA collision, the object fixes distinct symbols at the outset.</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nucleobase alphabet:      Q = { A, T, C, G }</w:t>
            </w:r>
          </w:p>
          <w:p>
            <w:pPr>
              <w:spacing w:after="0" w:line="240"/>
            </w:pPr>
            <w:r>
              <w:rPr>
                <w:rFonts w:ascii="Consolas" w:cs="Consolas" w:eastAsia="Consolas" w:hAnsi="Consolas"/>
                <w:color w:val="1E1E1E"/>
                <w:sz w:val="16"/>
                <w:szCs w:val="16"/>
              </w:rPr>
              <w:t xml:space="preserve">conformational alphabet:  H = { A-DNA, B-DNA, Z-DNA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base identity + sequence address    -&gt;  discrete zero-class occurrence</w:t>
            </w:r>
          </w:p>
          <w:p>
            <w:pPr>
              <w:spacing w:after="0" w:line="240"/>
            </w:pPr>
            <w:r>
              <w:rPr>
                <w:rFonts w:ascii="Consolas" w:cs="Consolas" w:eastAsia="Consolas" w:hAnsi="Consolas"/>
                <w:color w:val="1E1E1E"/>
                <w:sz w:val="16"/>
                <w:szCs w:val="16"/>
              </w:rPr>
              <w:t xml:space="preserve">conformation + phase + height       -&gt;  multi-sheeted critical-strip state</w:t>
            </w:r>
          </w:p>
        </w:tc>
      </w:tr>
    </w:tbl>
    <w:p>
      <w:pPr>
        <w:spacing w:after="140" w:line="276"/>
      </w:pPr>
      <w:r>
        <w:t xml:space="preserve">The nucleobases are proposed as nontrivial-zero classes. A-, B-, and Z-DNA are proposed as structural sheets of the critical-strip analogue. The four base names are labels for classes; the countably many sequence positions are where distinct occurrences live. </w:t>
      </w:r>
      <w:r>
        <w:rPr>
          <w:b/>
          <w:bCs/>
        </w:rPr>
        <w:t xml:space="preserve">Status: STRUCTURAL ANALOGY.</w:t>
      </w:r>
    </w:p>
    <w:p>
      <w:pPr>
        <w:pStyle w:val="Heading1"/>
      </w:pPr>
      <w:r>
        <w:t xml:space="preserve">3.  Biological anchor, model boundary, and calibrated A/B/Z parameters</w:t>
      </w:r>
    </w:p>
    <w:p>
      <w:pPr>
        <w:spacing w:after="140" w:line="276"/>
      </w:pPr>
      <w:r>
        <w:t xml:space="preserve">DNA is structurally polymorphic: the same molecular system admits several double-helical conformations whose realized form depends on sequence and environment. This supports a state-space reading. It does not make the state space a complex-analytic strip.</w:t>
      </w:r>
    </w:p>
    <w:p>
      <w:pPr>
        <w:spacing w:after="140" w:line="276"/>
      </w:pPr>
      <w:r>
        <w:t xml:space="preserve">The three biologically active double-helical forms are calibrated below from published fiber- and crystal-diffraction parameters. These numbers feed the ideal-rail model of Section 8 and the CP-DNA-002 receipt of Section 9.</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60"/>
        <w:gridCol w:w="2100"/>
        <w:gridCol w:w="2100"/>
        <w:gridCol w:w="2100"/>
      </w:tblGrid>
      <w:tr>
        <w:trPr>
          <w:tblHeader/>
        </w:trPr>
        <w:tc>
          <w:tcPr>
            <w:tcW w:type="dxa" w:w="3060"/>
            <w:shd w:fill="1F3A5F" w:color="auto" w:val="clear"/>
            <w:tcMar>
              <w:top w:type="dxa" w:w="60"/>
              <w:left w:type="dxa" w:w="100"/>
              <w:bottom w:type="dxa" w:w="60"/>
              <w:right w:type="dxa" w:w="100"/>
            </w:tcMar>
          </w:tcPr>
          <w:p>
            <w:pPr>
              <w:spacing w:after="0"/>
            </w:pPr>
            <w:r>
              <w:rPr>
                <w:b/>
                <w:bCs/>
                <w:color w:val="FFFFFF"/>
                <w:sz w:val="18"/>
                <w:szCs w:val="18"/>
              </w:rPr>
              <w:t xml:space="preserve">Geometry attribute</w:t>
            </w:r>
          </w:p>
        </w:tc>
        <w:tc>
          <w:tcPr>
            <w:tcW w:type="dxa" w:w="2100"/>
            <w:shd w:fill="1F3A5F" w:color="auto" w:val="clear"/>
            <w:tcMar>
              <w:top w:type="dxa" w:w="60"/>
              <w:left w:type="dxa" w:w="100"/>
              <w:bottom w:type="dxa" w:w="60"/>
              <w:right w:type="dxa" w:w="100"/>
            </w:tcMar>
          </w:tcPr>
          <w:p>
            <w:pPr>
              <w:spacing w:after="0"/>
            </w:pPr>
            <w:r>
              <w:rPr>
                <w:b/>
                <w:bCs/>
                <w:color w:val="FFFFFF"/>
                <w:sz w:val="18"/>
                <w:szCs w:val="18"/>
              </w:rPr>
              <w:t xml:space="preserve">A-DNA</w:t>
            </w:r>
          </w:p>
        </w:tc>
        <w:tc>
          <w:tcPr>
            <w:tcW w:type="dxa" w:w="2100"/>
            <w:shd w:fill="1F3A5F" w:color="auto" w:val="clear"/>
            <w:tcMar>
              <w:top w:type="dxa" w:w="60"/>
              <w:left w:type="dxa" w:w="100"/>
              <w:bottom w:type="dxa" w:w="60"/>
              <w:right w:type="dxa" w:w="100"/>
            </w:tcMar>
          </w:tcPr>
          <w:p>
            <w:pPr>
              <w:spacing w:after="0"/>
            </w:pPr>
            <w:r>
              <w:rPr>
                <w:b/>
                <w:bCs/>
                <w:color w:val="FFFFFF"/>
                <w:sz w:val="18"/>
                <w:szCs w:val="18"/>
              </w:rPr>
              <w:t xml:space="preserve">B-DNA</w:t>
            </w:r>
          </w:p>
        </w:tc>
        <w:tc>
          <w:tcPr>
            <w:tcW w:type="dxa" w:w="2100"/>
            <w:shd w:fill="1F3A5F" w:color="auto" w:val="clear"/>
            <w:tcMar>
              <w:top w:type="dxa" w:w="60"/>
              <w:left w:type="dxa" w:w="100"/>
              <w:bottom w:type="dxa" w:w="60"/>
              <w:right w:type="dxa" w:w="100"/>
            </w:tcMar>
          </w:tcPr>
          <w:p>
            <w:pPr>
              <w:spacing w:after="0"/>
            </w:pPr>
            <w:r>
              <w:rPr>
                <w:b/>
                <w:bCs/>
                <w:color w:val="FFFFFF"/>
                <w:sz w:val="18"/>
                <w:szCs w:val="18"/>
              </w:rPr>
              <w:t xml:space="preserve">Z-DNA</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Helix sense</w:t>
            </w:r>
          </w:p>
        </w:tc>
        <w:tc>
          <w:tcPr>
            <w:tcW w:type="dxa" w:w="2100"/>
            <w:shd w:fill="F3F6F9" w:color="auto" w:val="clear"/>
            <w:tcMar>
              <w:top w:type="dxa" w:w="50"/>
              <w:left w:type="dxa" w:w="100"/>
              <w:bottom w:type="dxa" w:w="50"/>
              <w:right w:type="dxa" w:w="100"/>
            </w:tcMar>
          </w:tcPr>
          <w:p>
            <w:pPr>
              <w:spacing w:after="0"/>
            </w:pPr>
            <w:r>
              <w:rPr>
                <w:sz w:val="18"/>
                <w:szCs w:val="18"/>
              </w:rPr>
              <w:t xml:space="preserve">right-handed</w:t>
            </w:r>
          </w:p>
        </w:tc>
        <w:tc>
          <w:tcPr>
            <w:tcW w:type="dxa" w:w="2100"/>
            <w:shd w:fill="F3F6F9" w:color="auto" w:val="clear"/>
            <w:tcMar>
              <w:top w:type="dxa" w:w="50"/>
              <w:left w:type="dxa" w:w="100"/>
              <w:bottom w:type="dxa" w:w="50"/>
              <w:right w:type="dxa" w:w="100"/>
            </w:tcMar>
          </w:tcPr>
          <w:p>
            <w:pPr>
              <w:spacing w:after="0"/>
            </w:pPr>
            <w:r>
              <w:rPr>
                <w:sz w:val="18"/>
                <w:szCs w:val="18"/>
              </w:rPr>
              <w:t xml:space="preserve">right-handed</w:t>
            </w:r>
          </w:p>
        </w:tc>
        <w:tc>
          <w:tcPr>
            <w:tcW w:type="dxa" w:w="2100"/>
            <w:shd w:fill="F3F6F9" w:color="auto" w:val="clear"/>
            <w:tcMar>
              <w:top w:type="dxa" w:w="50"/>
              <w:left w:type="dxa" w:w="100"/>
              <w:bottom w:type="dxa" w:w="50"/>
              <w:right w:type="dxa" w:w="100"/>
            </w:tcMar>
          </w:tcPr>
          <w:p>
            <w:pPr>
              <w:spacing w:after="0"/>
            </w:pPr>
            <w:r>
              <w:rPr>
                <w:sz w:val="18"/>
                <w:szCs w:val="18"/>
              </w:rPr>
              <w:t xml:space="preserve">left-handed</w:t>
            </w:r>
          </w:p>
        </w:tc>
      </w:tr>
      <w:tr>
        <w:tc>
          <w:tcPr>
            <w:tcW w:type="dxa" w:w="3060"/>
            <w:shd w:fill="FFFFFF" w:color="auto" w:val="clear"/>
            <w:tcMar>
              <w:top w:type="dxa" w:w="50"/>
              <w:left w:type="dxa" w:w="100"/>
              <w:bottom w:type="dxa" w:w="50"/>
              <w:right w:type="dxa" w:w="100"/>
            </w:tcMar>
          </w:tcPr>
          <w:p>
            <w:pPr>
              <w:spacing w:after="0"/>
            </w:pPr>
            <w:r>
              <w:rPr>
                <w:sz w:val="18"/>
                <w:szCs w:val="18"/>
              </w:rPr>
              <w:t xml:space="preserve">Repeating unit</w:t>
            </w:r>
          </w:p>
        </w:tc>
        <w:tc>
          <w:tcPr>
            <w:tcW w:type="dxa" w:w="2100"/>
            <w:shd w:fill="FFFFFF" w:color="auto" w:val="clear"/>
            <w:tcMar>
              <w:top w:type="dxa" w:w="50"/>
              <w:left w:type="dxa" w:w="100"/>
              <w:bottom w:type="dxa" w:w="50"/>
              <w:right w:type="dxa" w:w="100"/>
            </w:tcMar>
          </w:tcPr>
          <w:p>
            <w:pPr>
              <w:spacing w:after="0"/>
            </w:pPr>
            <w:r>
              <w:rPr>
                <w:sz w:val="18"/>
                <w:szCs w:val="18"/>
              </w:rPr>
              <w:t xml:space="preserve">1 bp</w:t>
            </w:r>
          </w:p>
        </w:tc>
        <w:tc>
          <w:tcPr>
            <w:tcW w:type="dxa" w:w="2100"/>
            <w:shd w:fill="FFFFFF" w:color="auto" w:val="clear"/>
            <w:tcMar>
              <w:top w:type="dxa" w:w="50"/>
              <w:left w:type="dxa" w:w="100"/>
              <w:bottom w:type="dxa" w:w="50"/>
              <w:right w:type="dxa" w:w="100"/>
            </w:tcMar>
          </w:tcPr>
          <w:p>
            <w:pPr>
              <w:spacing w:after="0"/>
            </w:pPr>
            <w:r>
              <w:rPr>
                <w:sz w:val="18"/>
                <w:szCs w:val="18"/>
              </w:rPr>
              <w:t xml:space="preserve">1 bp</w:t>
            </w:r>
          </w:p>
        </w:tc>
        <w:tc>
          <w:tcPr>
            <w:tcW w:type="dxa" w:w="2100"/>
            <w:shd w:fill="FFFFFF" w:color="auto" w:val="clear"/>
            <w:tcMar>
              <w:top w:type="dxa" w:w="50"/>
              <w:left w:type="dxa" w:w="100"/>
              <w:bottom w:type="dxa" w:w="50"/>
              <w:right w:type="dxa" w:w="100"/>
            </w:tcMar>
          </w:tcPr>
          <w:p>
            <w:pPr>
              <w:spacing w:after="0"/>
            </w:pPr>
            <w:r>
              <w:rPr>
                <w:sz w:val="18"/>
                <w:szCs w:val="18"/>
              </w:rPr>
              <w:t xml:space="preserve">2 bp (dinucleotide)</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Rotation per bp</w:t>
            </w:r>
          </w:p>
        </w:tc>
        <w:tc>
          <w:tcPr>
            <w:tcW w:type="dxa" w:w="2100"/>
            <w:shd w:fill="F3F6F9" w:color="auto" w:val="clear"/>
            <w:tcMar>
              <w:top w:type="dxa" w:w="50"/>
              <w:left w:type="dxa" w:w="100"/>
              <w:bottom w:type="dxa" w:w="50"/>
              <w:right w:type="dxa" w:w="100"/>
            </w:tcMar>
          </w:tcPr>
          <w:p>
            <w:pPr>
              <w:spacing w:after="0"/>
            </w:pPr>
            <w:r>
              <w:rPr>
                <w:sz w:val="18"/>
                <w:szCs w:val="18"/>
              </w:rPr>
              <w:t xml:space="preserve">+32.7°</w:t>
            </w:r>
          </w:p>
        </w:tc>
        <w:tc>
          <w:tcPr>
            <w:tcW w:type="dxa" w:w="2100"/>
            <w:shd w:fill="F3F6F9" w:color="auto" w:val="clear"/>
            <w:tcMar>
              <w:top w:type="dxa" w:w="50"/>
              <w:left w:type="dxa" w:w="100"/>
              <w:bottom w:type="dxa" w:w="50"/>
              <w:right w:type="dxa" w:w="100"/>
            </w:tcMar>
          </w:tcPr>
          <w:p>
            <w:pPr>
              <w:spacing w:after="0"/>
            </w:pPr>
            <w:r>
              <w:rPr>
                <w:sz w:val="18"/>
                <w:szCs w:val="18"/>
              </w:rPr>
              <w:t xml:space="preserve">+34.3°</w:t>
            </w:r>
          </w:p>
        </w:tc>
        <w:tc>
          <w:tcPr>
            <w:tcW w:type="dxa" w:w="2100"/>
            <w:shd w:fill="F3F6F9" w:color="auto" w:val="clear"/>
            <w:tcMar>
              <w:top w:type="dxa" w:w="50"/>
              <w:left w:type="dxa" w:w="100"/>
              <w:bottom w:type="dxa" w:w="50"/>
              <w:right w:type="dxa" w:w="100"/>
            </w:tcMar>
          </w:tcPr>
          <w:p>
            <w:pPr>
              <w:spacing w:after="0"/>
            </w:pPr>
            <w:r>
              <w:rPr>
                <w:sz w:val="18"/>
                <w:szCs w:val="18"/>
              </w:rPr>
              <w:t xml:space="preserve">−60° / 2 bp</w:t>
            </w:r>
          </w:p>
        </w:tc>
      </w:tr>
      <w:tr>
        <w:tc>
          <w:tcPr>
            <w:tcW w:type="dxa" w:w="3060"/>
            <w:shd w:fill="FFFFFF" w:color="auto" w:val="clear"/>
            <w:tcMar>
              <w:top w:type="dxa" w:w="50"/>
              <w:left w:type="dxa" w:w="100"/>
              <w:bottom w:type="dxa" w:w="50"/>
              <w:right w:type="dxa" w:w="100"/>
            </w:tcMar>
          </w:tcPr>
          <w:p>
            <w:pPr>
              <w:spacing w:after="0"/>
            </w:pPr>
            <w:r>
              <w:rPr>
                <w:sz w:val="18"/>
                <w:szCs w:val="18"/>
              </w:rPr>
              <w:t xml:space="preserve">Mean bp per turn</w:t>
            </w:r>
          </w:p>
        </w:tc>
        <w:tc>
          <w:tcPr>
            <w:tcW w:type="dxa" w:w="2100"/>
            <w:shd w:fill="FFFFFF" w:color="auto" w:val="clear"/>
            <w:tcMar>
              <w:top w:type="dxa" w:w="50"/>
              <w:left w:type="dxa" w:w="100"/>
              <w:bottom w:type="dxa" w:w="50"/>
              <w:right w:type="dxa" w:w="100"/>
            </w:tcMar>
          </w:tcPr>
          <w:p>
            <w:pPr>
              <w:spacing w:after="0"/>
            </w:pPr>
            <w:r>
              <w:rPr>
                <w:sz w:val="18"/>
                <w:szCs w:val="18"/>
              </w:rPr>
              <w:t xml:space="preserve">≈ 11</w:t>
            </w:r>
          </w:p>
        </w:tc>
        <w:tc>
          <w:tcPr>
            <w:tcW w:type="dxa" w:w="2100"/>
            <w:shd w:fill="FFFFFF" w:color="auto" w:val="clear"/>
            <w:tcMar>
              <w:top w:type="dxa" w:w="50"/>
              <w:left w:type="dxa" w:w="100"/>
              <w:bottom w:type="dxa" w:w="50"/>
              <w:right w:type="dxa" w:w="100"/>
            </w:tcMar>
          </w:tcPr>
          <w:p>
            <w:pPr>
              <w:spacing w:after="0"/>
            </w:pPr>
            <w:r>
              <w:rPr>
                <w:sz w:val="18"/>
                <w:szCs w:val="18"/>
              </w:rPr>
              <w:t xml:space="preserve">≈ 10</w:t>
            </w:r>
          </w:p>
        </w:tc>
        <w:tc>
          <w:tcPr>
            <w:tcW w:type="dxa" w:w="2100"/>
            <w:shd w:fill="FFFFFF" w:color="auto" w:val="clear"/>
            <w:tcMar>
              <w:top w:type="dxa" w:w="50"/>
              <w:left w:type="dxa" w:w="100"/>
              <w:bottom w:type="dxa" w:w="50"/>
              <w:right w:type="dxa" w:w="100"/>
            </w:tcMar>
          </w:tcPr>
          <w:p>
            <w:pPr>
              <w:spacing w:after="0"/>
            </w:pPr>
            <w:r>
              <w:rPr>
                <w:sz w:val="18"/>
                <w:szCs w:val="18"/>
              </w:rPr>
              <w:t xml:space="preserve">≈ 12</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Rise per bp (axis)</w:t>
            </w:r>
          </w:p>
        </w:tc>
        <w:tc>
          <w:tcPr>
            <w:tcW w:type="dxa" w:w="2100"/>
            <w:shd w:fill="F3F6F9" w:color="auto" w:val="clear"/>
            <w:tcMar>
              <w:top w:type="dxa" w:w="50"/>
              <w:left w:type="dxa" w:w="100"/>
              <w:bottom w:type="dxa" w:w="50"/>
              <w:right w:type="dxa" w:w="100"/>
            </w:tcMar>
          </w:tcPr>
          <w:p>
            <w:pPr>
              <w:spacing w:after="0"/>
            </w:pPr>
            <w:r>
              <w:rPr>
                <w:sz w:val="18"/>
                <w:szCs w:val="18"/>
              </w:rPr>
              <w:t xml:space="preserve">2.6 Å</w:t>
            </w:r>
          </w:p>
        </w:tc>
        <w:tc>
          <w:tcPr>
            <w:tcW w:type="dxa" w:w="2100"/>
            <w:shd w:fill="F3F6F9" w:color="auto" w:val="clear"/>
            <w:tcMar>
              <w:top w:type="dxa" w:w="50"/>
              <w:left w:type="dxa" w:w="100"/>
              <w:bottom w:type="dxa" w:w="50"/>
              <w:right w:type="dxa" w:w="100"/>
            </w:tcMar>
          </w:tcPr>
          <w:p>
            <w:pPr>
              <w:spacing w:after="0"/>
            </w:pPr>
            <w:r>
              <w:rPr>
                <w:sz w:val="18"/>
                <w:szCs w:val="18"/>
              </w:rPr>
              <w:t xml:space="preserve">3.4 Å</w:t>
            </w:r>
          </w:p>
        </w:tc>
        <w:tc>
          <w:tcPr>
            <w:tcW w:type="dxa" w:w="2100"/>
            <w:shd w:fill="F3F6F9" w:color="auto" w:val="clear"/>
            <w:tcMar>
              <w:top w:type="dxa" w:w="50"/>
              <w:left w:type="dxa" w:w="100"/>
              <w:bottom w:type="dxa" w:w="50"/>
              <w:right w:type="dxa" w:w="100"/>
            </w:tcMar>
          </w:tcPr>
          <w:p>
            <w:pPr>
              <w:spacing w:after="0"/>
            </w:pPr>
            <w:r>
              <w:rPr>
                <w:sz w:val="18"/>
                <w:szCs w:val="18"/>
              </w:rPr>
              <w:t xml:space="preserve">3.7 Å</w:t>
            </w:r>
          </w:p>
        </w:tc>
      </w:tr>
      <w:tr>
        <w:tc>
          <w:tcPr>
            <w:tcW w:type="dxa" w:w="3060"/>
            <w:shd w:fill="FFFFFF" w:color="auto" w:val="clear"/>
            <w:tcMar>
              <w:top w:type="dxa" w:w="50"/>
              <w:left w:type="dxa" w:w="100"/>
              <w:bottom w:type="dxa" w:w="50"/>
              <w:right w:type="dxa" w:w="100"/>
            </w:tcMar>
          </w:tcPr>
          <w:p>
            <w:pPr>
              <w:spacing w:after="0"/>
            </w:pPr>
            <w:r>
              <w:rPr>
                <w:sz w:val="18"/>
                <w:szCs w:val="18"/>
              </w:rPr>
              <w:t xml:space="preserve">Rise per turn (pitch)</w:t>
            </w:r>
          </w:p>
        </w:tc>
        <w:tc>
          <w:tcPr>
            <w:tcW w:type="dxa" w:w="2100"/>
            <w:shd w:fill="FFFFFF" w:color="auto" w:val="clear"/>
            <w:tcMar>
              <w:top w:type="dxa" w:w="50"/>
              <w:left w:type="dxa" w:w="100"/>
              <w:bottom w:type="dxa" w:w="50"/>
              <w:right w:type="dxa" w:w="100"/>
            </w:tcMar>
          </w:tcPr>
          <w:p>
            <w:pPr>
              <w:spacing w:after="0"/>
            </w:pPr>
            <w:r>
              <w:rPr>
                <w:sz w:val="18"/>
                <w:szCs w:val="18"/>
              </w:rPr>
              <w:t xml:space="preserve">28.6 Å</w:t>
            </w:r>
          </w:p>
        </w:tc>
        <w:tc>
          <w:tcPr>
            <w:tcW w:type="dxa" w:w="2100"/>
            <w:shd w:fill="FFFFFF" w:color="auto" w:val="clear"/>
            <w:tcMar>
              <w:top w:type="dxa" w:w="50"/>
              <w:left w:type="dxa" w:w="100"/>
              <w:bottom w:type="dxa" w:w="50"/>
              <w:right w:type="dxa" w:w="100"/>
            </w:tcMar>
          </w:tcPr>
          <w:p>
            <w:pPr>
              <w:spacing w:after="0"/>
            </w:pPr>
            <w:r>
              <w:rPr>
                <w:sz w:val="18"/>
                <w:szCs w:val="18"/>
              </w:rPr>
              <w:t xml:space="preserve">35.7 Å</w:t>
            </w:r>
          </w:p>
        </w:tc>
        <w:tc>
          <w:tcPr>
            <w:tcW w:type="dxa" w:w="2100"/>
            <w:shd w:fill="FFFFFF" w:color="auto" w:val="clear"/>
            <w:tcMar>
              <w:top w:type="dxa" w:w="50"/>
              <w:left w:type="dxa" w:w="100"/>
              <w:bottom w:type="dxa" w:w="50"/>
              <w:right w:type="dxa" w:w="100"/>
            </w:tcMar>
          </w:tcPr>
          <w:p>
            <w:pPr>
              <w:spacing w:after="0"/>
            </w:pPr>
            <w:r>
              <w:rPr>
                <w:sz w:val="18"/>
                <w:szCs w:val="18"/>
              </w:rPr>
              <w:t xml:space="preserve">45.6 Å</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Inclination of bp to axis</w:t>
            </w:r>
          </w:p>
        </w:tc>
        <w:tc>
          <w:tcPr>
            <w:tcW w:type="dxa" w:w="2100"/>
            <w:shd w:fill="F3F6F9" w:color="auto" w:val="clear"/>
            <w:tcMar>
              <w:top w:type="dxa" w:w="50"/>
              <w:left w:type="dxa" w:w="100"/>
              <w:bottom w:type="dxa" w:w="50"/>
              <w:right w:type="dxa" w:w="100"/>
            </w:tcMar>
          </w:tcPr>
          <w:p>
            <w:pPr>
              <w:spacing w:after="0"/>
            </w:pPr>
            <w:r>
              <w:rPr>
                <w:sz w:val="18"/>
                <w:szCs w:val="18"/>
              </w:rPr>
              <w:t xml:space="preserve">+19°</w:t>
            </w:r>
          </w:p>
        </w:tc>
        <w:tc>
          <w:tcPr>
            <w:tcW w:type="dxa" w:w="2100"/>
            <w:shd w:fill="F3F6F9" w:color="auto" w:val="clear"/>
            <w:tcMar>
              <w:top w:type="dxa" w:w="50"/>
              <w:left w:type="dxa" w:w="100"/>
              <w:bottom w:type="dxa" w:w="50"/>
              <w:right w:type="dxa" w:w="100"/>
            </w:tcMar>
          </w:tcPr>
          <w:p>
            <w:pPr>
              <w:spacing w:after="0"/>
            </w:pPr>
            <w:r>
              <w:rPr>
                <w:sz w:val="18"/>
                <w:szCs w:val="18"/>
              </w:rPr>
              <w:t xml:space="preserve">−1.2°</w:t>
            </w:r>
          </w:p>
        </w:tc>
        <w:tc>
          <w:tcPr>
            <w:tcW w:type="dxa" w:w="2100"/>
            <w:shd w:fill="F3F6F9" w:color="auto" w:val="clear"/>
            <w:tcMar>
              <w:top w:type="dxa" w:w="50"/>
              <w:left w:type="dxa" w:w="100"/>
              <w:bottom w:type="dxa" w:w="50"/>
              <w:right w:type="dxa" w:w="100"/>
            </w:tcMar>
          </w:tcPr>
          <w:p>
            <w:pPr>
              <w:spacing w:after="0"/>
            </w:pPr>
            <w:r>
              <w:rPr>
                <w:sz w:val="18"/>
                <w:szCs w:val="18"/>
              </w:rPr>
              <w:t xml:space="preserve">−9°</w:t>
            </w:r>
          </w:p>
        </w:tc>
      </w:tr>
      <w:tr>
        <w:tc>
          <w:tcPr>
            <w:tcW w:type="dxa" w:w="3060"/>
            <w:shd w:fill="FFFFFF" w:color="auto" w:val="clear"/>
            <w:tcMar>
              <w:top w:type="dxa" w:w="50"/>
              <w:left w:type="dxa" w:w="100"/>
              <w:bottom w:type="dxa" w:w="50"/>
              <w:right w:type="dxa" w:w="100"/>
            </w:tcMar>
          </w:tcPr>
          <w:p>
            <w:pPr>
              <w:spacing w:after="0"/>
            </w:pPr>
            <w:r>
              <w:rPr>
                <w:sz w:val="18"/>
                <w:szCs w:val="18"/>
              </w:rPr>
              <w:t xml:space="preserve">Glycosyl angle</w:t>
            </w:r>
          </w:p>
        </w:tc>
        <w:tc>
          <w:tcPr>
            <w:tcW w:type="dxa" w:w="2100"/>
            <w:shd w:fill="FFFFFF" w:color="auto" w:val="clear"/>
            <w:tcMar>
              <w:top w:type="dxa" w:w="50"/>
              <w:left w:type="dxa" w:w="100"/>
              <w:bottom w:type="dxa" w:w="50"/>
              <w:right w:type="dxa" w:w="100"/>
            </w:tcMar>
          </w:tcPr>
          <w:p>
            <w:pPr>
              <w:spacing w:after="0"/>
            </w:pPr>
            <w:r>
              <w:rPr>
                <w:sz w:val="18"/>
                <w:szCs w:val="18"/>
              </w:rPr>
              <w:t xml:space="preserve">anti</w:t>
            </w:r>
          </w:p>
        </w:tc>
        <w:tc>
          <w:tcPr>
            <w:tcW w:type="dxa" w:w="2100"/>
            <w:shd w:fill="FFFFFF" w:color="auto" w:val="clear"/>
            <w:tcMar>
              <w:top w:type="dxa" w:w="50"/>
              <w:left w:type="dxa" w:w="100"/>
              <w:bottom w:type="dxa" w:w="50"/>
              <w:right w:type="dxa" w:w="100"/>
            </w:tcMar>
          </w:tcPr>
          <w:p>
            <w:pPr>
              <w:spacing w:after="0"/>
            </w:pPr>
            <w:r>
              <w:rPr>
                <w:sz w:val="18"/>
                <w:szCs w:val="18"/>
              </w:rPr>
              <w:t xml:space="preserve">anti</w:t>
            </w:r>
          </w:p>
        </w:tc>
        <w:tc>
          <w:tcPr>
            <w:tcW w:type="dxa" w:w="2100"/>
            <w:shd w:fill="FFFFFF" w:color="auto" w:val="clear"/>
            <w:tcMar>
              <w:top w:type="dxa" w:w="50"/>
              <w:left w:type="dxa" w:w="100"/>
              <w:bottom w:type="dxa" w:w="50"/>
              <w:right w:type="dxa" w:w="100"/>
            </w:tcMar>
          </w:tcPr>
          <w:p>
            <w:pPr>
              <w:spacing w:after="0"/>
            </w:pPr>
            <w:r>
              <w:rPr>
                <w:sz w:val="18"/>
                <w:szCs w:val="18"/>
              </w:rPr>
              <w:t xml:space="preserve">pyrimidine anti / purine syn</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Sugar pucker</w:t>
            </w:r>
          </w:p>
        </w:tc>
        <w:tc>
          <w:tcPr>
            <w:tcW w:type="dxa" w:w="2100"/>
            <w:shd w:fill="F3F6F9" w:color="auto" w:val="clear"/>
            <w:tcMar>
              <w:top w:type="dxa" w:w="50"/>
              <w:left w:type="dxa" w:w="100"/>
              <w:bottom w:type="dxa" w:w="50"/>
              <w:right w:type="dxa" w:w="100"/>
            </w:tcMar>
          </w:tcPr>
          <w:p>
            <w:pPr>
              <w:spacing w:after="0"/>
            </w:pPr>
            <w:r>
              <w:rPr>
                <w:sz w:val="18"/>
                <w:szCs w:val="18"/>
              </w:rPr>
              <w:t xml:space="preserve">C3′-endo</w:t>
            </w:r>
          </w:p>
        </w:tc>
        <w:tc>
          <w:tcPr>
            <w:tcW w:type="dxa" w:w="2100"/>
            <w:shd w:fill="F3F6F9" w:color="auto" w:val="clear"/>
            <w:tcMar>
              <w:top w:type="dxa" w:w="50"/>
              <w:left w:type="dxa" w:w="100"/>
              <w:bottom w:type="dxa" w:w="50"/>
              <w:right w:type="dxa" w:w="100"/>
            </w:tcMar>
          </w:tcPr>
          <w:p>
            <w:pPr>
              <w:spacing w:after="0"/>
            </w:pPr>
            <w:r>
              <w:rPr>
                <w:sz w:val="18"/>
                <w:szCs w:val="18"/>
              </w:rPr>
              <w:t xml:space="preserve">C2′-endo</w:t>
            </w:r>
          </w:p>
        </w:tc>
        <w:tc>
          <w:tcPr>
            <w:tcW w:type="dxa" w:w="2100"/>
            <w:shd w:fill="F3F6F9" w:color="auto" w:val="clear"/>
            <w:tcMar>
              <w:top w:type="dxa" w:w="50"/>
              <w:left w:type="dxa" w:w="100"/>
              <w:bottom w:type="dxa" w:w="50"/>
              <w:right w:type="dxa" w:w="100"/>
            </w:tcMar>
          </w:tcPr>
          <w:p>
            <w:pPr>
              <w:spacing w:after="0"/>
            </w:pPr>
            <w:r>
              <w:rPr>
                <w:sz w:val="18"/>
                <w:szCs w:val="18"/>
              </w:rPr>
              <w:t xml:space="preserve">C2′-endo / C3′-endo</w:t>
            </w:r>
          </w:p>
        </w:tc>
      </w:tr>
      <w:tr>
        <w:tc>
          <w:tcPr>
            <w:tcW w:type="dxa" w:w="3060"/>
            <w:shd w:fill="FFFFFF" w:color="auto" w:val="clear"/>
            <w:tcMar>
              <w:top w:type="dxa" w:w="50"/>
              <w:left w:type="dxa" w:w="100"/>
              <w:bottom w:type="dxa" w:w="50"/>
              <w:right w:type="dxa" w:w="100"/>
            </w:tcMar>
          </w:tcPr>
          <w:p>
            <w:pPr>
              <w:spacing w:after="0"/>
            </w:pPr>
            <w:r>
              <w:rPr>
                <w:sz w:val="18"/>
                <w:szCs w:val="18"/>
              </w:rPr>
              <w:t xml:space="preserve">Diameter</w:t>
            </w:r>
          </w:p>
        </w:tc>
        <w:tc>
          <w:tcPr>
            <w:tcW w:type="dxa" w:w="2100"/>
            <w:shd w:fill="FFFFFF" w:color="auto" w:val="clear"/>
            <w:tcMar>
              <w:top w:type="dxa" w:w="50"/>
              <w:left w:type="dxa" w:w="100"/>
              <w:bottom w:type="dxa" w:w="50"/>
              <w:right w:type="dxa" w:w="100"/>
            </w:tcMar>
          </w:tcPr>
          <w:p>
            <w:pPr>
              <w:spacing w:after="0"/>
            </w:pPr>
            <w:r>
              <w:rPr>
                <w:sz w:val="18"/>
                <w:szCs w:val="18"/>
              </w:rPr>
              <w:t xml:space="preserve">23 Å</w:t>
            </w:r>
          </w:p>
        </w:tc>
        <w:tc>
          <w:tcPr>
            <w:tcW w:type="dxa" w:w="2100"/>
            <w:shd w:fill="FFFFFF" w:color="auto" w:val="clear"/>
            <w:tcMar>
              <w:top w:type="dxa" w:w="50"/>
              <w:left w:type="dxa" w:w="100"/>
              <w:bottom w:type="dxa" w:w="50"/>
              <w:right w:type="dxa" w:w="100"/>
            </w:tcMar>
          </w:tcPr>
          <w:p>
            <w:pPr>
              <w:spacing w:after="0"/>
            </w:pPr>
            <w:r>
              <w:rPr>
                <w:sz w:val="18"/>
                <w:szCs w:val="18"/>
              </w:rPr>
              <w:t xml:space="preserve">20 Å</w:t>
            </w:r>
          </w:p>
        </w:tc>
        <w:tc>
          <w:tcPr>
            <w:tcW w:type="dxa" w:w="2100"/>
            <w:shd w:fill="FFFFFF" w:color="auto" w:val="clear"/>
            <w:tcMar>
              <w:top w:type="dxa" w:w="50"/>
              <w:left w:type="dxa" w:w="100"/>
              <w:bottom w:type="dxa" w:w="50"/>
              <w:right w:type="dxa" w:w="100"/>
            </w:tcMar>
          </w:tcPr>
          <w:p>
            <w:pPr>
              <w:spacing w:after="0"/>
            </w:pPr>
            <w:r>
              <w:rPr>
                <w:sz w:val="18"/>
                <w:szCs w:val="18"/>
              </w:rPr>
              <w:t xml:space="preserve">18 Å</w:t>
            </w:r>
          </w:p>
        </w:tc>
      </w:tr>
      <w:tr>
        <w:tc>
          <w:tcPr>
            <w:tcW w:type="dxa" w:w="3060"/>
            <w:shd w:fill="F3F6F9" w:color="auto" w:val="clear"/>
            <w:tcMar>
              <w:top w:type="dxa" w:w="50"/>
              <w:left w:type="dxa" w:w="100"/>
              <w:bottom w:type="dxa" w:w="50"/>
              <w:right w:type="dxa" w:w="100"/>
            </w:tcMar>
          </w:tcPr>
          <w:p>
            <w:pPr>
              <w:spacing w:after="0"/>
            </w:pPr>
            <w:r>
              <w:rPr>
                <w:sz w:val="18"/>
                <w:szCs w:val="18"/>
              </w:rPr>
              <w:t xml:space="preserve">Chirality sign χ</w:t>
            </w:r>
          </w:p>
        </w:tc>
        <w:tc>
          <w:tcPr>
            <w:tcW w:type="dxa" w:w="2100"/>
            <w:shd w:fill="F3F6F9" w:color="auto" w:val="clear"/>
            <w:tcMar>
              <w:top w:type="dxa" w:w="50"/>
              <w:left w:type="dxa" w:w="100"/>
              <w:bottom w:type="dxa" w:w="50"/>
              <w:right w:type="dxa" w:w="100"/>
            </w:tcMar>
          </w:tcPr>
          <w:p>
            <w:pPr>
              <w:spacing w:after="0"/>
            </w:pPr>
            <w:r>
              <w:rPr>
                <w:sz w:val="18"/>
                <w:szCs w:val="18"/>
              </w:rPr>
              <w:t xml:space="preserve">+1</w:t>
            </w:r>
          </w:p>
        </w:tc>
        <w:tc>
          <w:tcPr>
            <w:tcW w:type="dxa" w:w="2100"/>
            <w:shd w:fill="F3F6F9" w:color="auto" w:val="clear"/>
            <w:tcMar>
              <w:top w:type="dxa" w:w="50"/>
              <w:left w:type="dxa" w:w="100"/>
              <w:bottom w:type="dxa" w:w="50"/>
              <w:right w:type="dxa" w:w="100"/>
            </w:tcMar>
          </w:tcPr>
          <w:p>
            <w:pPr>
              <w:spacing w:after="0"/>
            </w:pPr>
            <w:r>
              <w:rPr>
                <w:sz w:val="18"/>
                <w:szCs w:val="18"/>
              </w:rPr>
              <w:t xml:space="preserve">+1</w:t>
            </w:r>
          </w:p>
        </w:tc>
        <w:tc>
          <w:tcPr>
            <w:tcW w:type="dxa" w:w="2100"/>
            <w:shd w:fill="F3F6F9" w:color="auto" w:val="clear"/>
            <w:tcMar>
              <w:top w:type="dxa" w:w="50"/>
              <w:left w:type="dxa" w:w="100"/>
              <w:bottom w:type="dxa" w:w="50"/>
              <w:right w:type="dxa" w:w="100"/>
            </w:tcMar>
          </w:tcPr>
          <w:p>
            <w:pPr>
              <w:spacing w:after="0"/>
            </w:pPr>
            <w:r>
              <w:rPr>
                <w:sz w:val="18"/>
                <w:szCs w:val="18"/>
              </w:rPr>
              <w:t xml:space="preserve">−1</w:t>
            </w:r>
          </w:p>
        </w:tc>
      </w:tr>
    </w:tbl>
    <w:p>
      <w:pPr>
        <w:spacing w:after="140" w:line="276"/>
      </w:pPr>
      <w:r>
        <w:rPr>
          <w:i/>
          <w:iCs/>
          <w:color w:val="5B5B5B"/>
          <w:sz w:val="19"/>
          <w:szCs w:val="19"/>
        </w:rPr>
        <w:t xml:space="preserve">Values after Dickerson (1992) and Franklin (1953); see Appendix A. </w:t>
      </w:r>
    </w:p>
    <w:p>
      <w:pPr>
        <w:spacing w:after="140" w:line="276"/>
      </w:pPr>
      <w:r>
        <w:t xml:space="preserve">Model boundary — the resemblance stops at declared facts: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A-DNA and B-DNA are right-handed.  Z-DNA is left-handed.</w:t>
            </w:r>
          </w:p>
          <w:p>
            <w:pPr>
              <w:spacing w:after="0" w:line="240"/>
            </w:pPr>
            <w:r>
              <w:rPr>
                <w:rFonts w:ascii="Consolas" w:cs="Consolas" w:eastAsia="Consolas" w:hAnsi="Consolas"/>
                <w:color w:val="1E1E1E"/>
                <w:sz w:val="16"/>
                <w:szCs w:val="16"/>
              </w:rPr>
              <w:t xml:space="preserve">Z-DNA is NOT the literal mirror image of B-DNA.</w:t>
            </w:r>
          </w:p>
          <w:p>
            <w:pPr>
              <w:spacing w:after="0" w:line="240"/>
            </w:pPr>
            <w:r>
              <w:rPr>
                <w:rFonts w:ascii="Consolas" w:cs="Consolas" w:eastAsia="Consolas" w:hAnsi="Consolas"/>
                <w:color w:val="1E1E1E"/>
                <w:sz w:val="16"/>
                <w:szCs w:val="16"/>
              </w:rPr>
              <w:t xml:space="preserve">The conformations differ in more than chirality (rise, tilt, pucker, grooves).</w:t>
            </w:r>
          </w:p>
          <w:p>
            <w:pPr>
              <w:spacing w:after="0" w:line="240"/>
            </w:pPr>
            <w:r>
              <w:rPr>
                <w:rFonts w:ascii="Consolas" w:cs="Consolas" w:eastAsia="Consolas" w:hAnsi="Consolas"/>
                <w:color w:val="1E1E1E"/>
                <w:sz w:val="16"/>
                <w:szCs w:val="16"/>
              </w:rPr>
              <w:t xml:space="preserve">Real DNA is not a perfect circular helix.</w:t>
            </w:r>
          </w:p>
        </w:tc>
      </w:tr>
    </w:tbl>
    <w:p>
      <w:pPr>
        <w:spacing w:after="140" w:line="276"/>
      </w:pPr>
      <w:r>
        <w:t xml:space="preserve">Sequence, hydration, ionic environment, protein binding, supercoiling, and chromatin organization all add structure that must be measured, never promoted by resemblance.</w:t>
      </w:r>
    </w:p>
    <w:p>
      <w:pPr>
        <w:pStyle w:val="Heading1"/>
      </w:pPr>
      <w:r>
        <w:t xml:space="preserve">4.  Typed state space and the conformational bundle</w:t>
      </w:r>
    </w:p>
    <w:p>
      <w:pPr>
        <w:spacing w:after="140" w:line="276"/>
      </w:pPr>
      <w:r>
        <w:t xml:space="preserve">Fix the two alphabets and a chirality assignment on conformations: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Q := { A, T, C, G }                 nucleobase alphabet</w:t>
            </w:r>
          </w:p>
          <w:p>
            <w:pPr>
              <w:spacing w:after="0" w:line="240"/>
            </w:pPr>
            <w:r>
              <w:rPr>
                <w:rFonts w:ascii="Consolas" w:cs="Consolas" w:eastAsia="Consolas" w:hAnsi="Consolas"/>
                <w:color w:val="1E1E1E"/>
                <w:sz w:val="16"/>
                <w:szCs w:val="16"/>
              </w:rPr>
              <w:t xml:space="preserve">H := { A_h, B_h, Z_h }              conformational alphabet</w:t>
            </w:r>
          </w:p>
          <w:p>
            <w:pPr>
              <w:spacing w:after="0" w:line="240"/>
            </w:pPr>
            <w:r>
              <w:rPr>
                <w:rFonts w:ascii="Consolas" w:cs="Consolas" w:eastAsia="Consolas" w:hAnsi="Consolas"/>
                <w:color w:val="1E1E1E"/>
                <w:sz w:val="16"/>
                <w:szCs w:val="16"/>
              </w:rPr>
              <w:t xml:space="preserve">χ(A_h)=+1,  χ(B_h)=+1,  χ(Z_h)=−1   handedness sign</w:t>
            </w:r>
          </w:p>
        </w:tc>
      </w:tr>
    </w:tbl>
    <w:p>
      <w:pPr>
        <w:spacing w:after="140" w:line="276"/>
      </w:pPr>
      <w:r>
        <w:t xml:space="preserve">A typed base occurrence is the tuple</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x_n = ( q_n , H_n , θ_n , z_n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q_n ∈ Q      base identity  /  proposed zero class</w:t>
            </w:r>
          </w:p>
          <w:p>
            <w:pPr>
              <w:spacing w:after="0" w:line="240"/>
            </w:pPr>
            <w:r>
              <w:rPr>
                <w:rFonts w:ascii="Consolas" w:cs="Consolas" w:eastAsia="Consolas" w:hAnsi="Consolas"/>
                <w:color w:val="1E1E1E"/>
                <w:sz w:val="16"/>
                <w:szCs w:val="16"/>
              </w:rPr>
              <w:t xml:space="preserve">H_n ∈ H      local conformational sheet</w:t>
            </w:r>
          </w:p>
          <w:p>
            <w:pPr>
              <w:spacing w:after="0" w:line="240"/>
            </w:pPr>
            <w:r>
              <w:rPr>
                <w:rFonts w:ascii="Consolas" w:cs="Consolas" w:eastAsia="Consolas" w:hAnsi="Consolas"/>
                <w:color w:val="1E1E1E"/>
                <w:sz w:val="16"/>
                <w:szCs w:val="16"/>
              </w:rPr>
              <w:t xml:space="preserve">θ_n ∈ S¹     rotational phase</w:t>
            </w:r>
          </w:p>
          <w:p>
            <w:pPr>
              <w:spacing w:after="0" w:line="240"/>
            </w:pPr>
            <w:r>
              <w:rPr>
                <w:rFonts w:ascii="Consolas" w:cs="Consolas" w:eastAsia="Consolas" w:hAnsi="Consolas"/>
                <w:color w:val="1E1E1E"/>
                <w:sz w:val="16"/>
                <w:szCs w:val="16"/>
              </w:rPr>
              <w:t xml:space="preserve">z_n ∈ ℝ      axial placement</w:t>
            </w:r>
          </w:p>
        </w:tc>
      </w:tr>
    </w:tbl>
    <w:p>
      <w:pPr>
        <w:spacing w:after="140" w:line="276"/>
      </w:pPr>
      <w:r>
        <w:t xml:space="preserve">The proposed DNA critical-strip object is the disjoint conformational bundle</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C_DNA^strip  :=  [disjoint union]_{H ∈ H}  C_H .</w:t>
            </w:r>
          </w:p>
        </w:tc>
      </w:tr>
    </w:tbl>
    <w:p>
      <w:pPr>
        <w:spacing w:after="140" w:line="276"/>
      </w:pPr>
      <w:r>
        <w:t xml:space="preserve">Each </w:t>
      </w:r>
      <w:r>
        <w:rPr>
          <w:rFonts w:ascii="Consolas" w:cs="Consolas" w:eastAsia="Consolas" w:hAnsi="Consolas"/>
          <w:sz w:val="20"/>
          <w:szCs w:val="20"/>
        </w:rPr>
        <w:t xml:space="preserve">C_H</w:t>
      </w:r>
      <w:r>
        <w:t xml:space="preserve"> is a sheet of admissible phase / height / base states for one conformation. A physical molecule traces a constrained path through this bundle; it does not occupy all states at once. </w:t>
      </w:r>
      <w:r>
        <w:rPr>
          <w:b/>
          <w:bCs/>
        </w:rPr>
        <w:t xml:space="preserve">Status: typed state space FORMAL; critical-strip correspondence STRUCTURAL ANALOGY.</w:t>
      </w:r>
    </w:p>
    <w:p>
      <w:pPr>
        <w:pStyle w:val="Heading1"/>
      </w:pPr>
      <w:r>
        <w:t xml:space="preserve">5.  Infinities: keep the carriers separate</w:t>
      </w:r>
    </w:p>
    <w:p>
      <w:pPr>
        <w:spacing w:after="140" w:line="276"/>
      </w:pPr>
      <w:r>
        <w:t xml:space="preserve">The posit invokes several infinite structures. They are not interchangeable, and conflating them is the most common way the analogy fails.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n ∈ ℤ        countably many idealized sequence addresses</w:t>
            </w:r>
          </w:p>
          <w:p>
            <w:pPr>
              <w:spacing w:after="0" w:line="240"/>
            </w:pPr>
            <w:r>
              <w:rPr>
                <w:rFonts w:ascii="Consolas" w:cs="Consolas" w:eastAsia="Consolas" w:hAnsi="Consolas"/>
                <w:color w:val="1E1E1E"/>
                <w:sz w:val="16"/>
                <w:szCs w:val="16"/>
              </w:rPr>
              <w:t xml:space="preserve">θ ∈ S¹       continuum of rotational phases</w:t>
            </w:r>
          </w:p>
          <w:p>
            <w:pPr>
              <w:spacing w:after="0" w:line="240"/>
            </w:pPr>
            <w:r>
              <w:rPr>
                <w:rFonts w:ascii="Consolas" w:cs="Consolas" w:eastAsia="Consolas" w:hAnsi="Consolas"/>
                <w:color w:val="1E1E1E"/>
                <w:sz w:val="16"/>
                <w:szCs w:val="16"/>
              </w:rPr>
              <w:t xml:space="preserve">z ∈ ℝ        continuum of axial coordinates</w:t>
            </w:r>
          </w:p>
          <w:p>
            <w:pPr>
              <w:spacing w:after="0" w:line="240"/>
            </w:pPr>
            <w:r>
              <w:rPr>
                <w:rFonts w:ascii="Consolas" w:cs="Consolas" w:eastAsia="Consolas" w:hAnsi="Consolas"/>
                <w:color w:val="1E1E1E"/>
                <w:sz w:val="16"/>
                <w:szCs w:val="16"/>
              </w:rPr>
              <w:t xml:space="preserve">Q^ℤ          uncountable space of possible bi-infinite sequences</w:t>
            </w:r>
          </w:p>
          <w:p>
            <w:pPr>
              <w:spacing w:after="0" w:line="240"/>
            </w:pPr>
            <w:r>
              <w:rPr>
                <w:rFonts w:ascii="Consolas" w:cs="Consolas" w:eastAsia="Consolas" w:hAnsi="Consolas"/>
                <w:color w:val="1E1E1E"/>
                <w:sz w:val="16"/>
                <w:szCs w:val="16"/>
              </w:rPr>
              <w:t xml:space="preserve">{ γ_k }      countable discrete set of zeta-zero ordinates</w:t>
            </w:r>
          </w:p>
        </w:tc>
      </w:tr>
    </w:tbl>
    <w:p>
      <w:pPr>
        <w:spacing w:after="140" w:line="276"/>
      </w:pPr>
      <w:r>
        <w:t xml:space="preserve">For one finite molecule the address set is finite; the countably infinite sequence is an idealization; the ensemble of all sequences and the phase/height space are different infinite carriers. PeAIce alignment requires preserving these types: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discrete infinity   ≠   continuous phase space</w:t>
            </w:r>
          </w:p>
          <w:p>
            <w:pPr>
              <w:spacing w:after="0" w:line="240"/>
            </w:pPr>
            <w:r>
              <w:rPr>
                <w:rFonts w:ascii="Consolas" w:cs="Consolas" w:eastAsia="Consolas" w:hAnsi="Consolas"/>
                <w:color w:val="1E1E1E"/>
                <w:sz w:val="16"/>
                <w:szCs w:val="16"/>
              </w:rPr>
              <w:t xml:space="preserve">sequence ensemble   ≠   one sequence</w:t>
            </w:r>
          </w:p>
          <w:p>
            <w:pPr>
              <w:spacing w:after="0" w:line="240"/>
            </w:pPr>
            <w:r>
              <w:rPr>
                <w:rFonts w:ascii="Consolas" w:cs="Consolas" w:eastAsia="Consolas" w:hAnsi="Consolas"/>
                <w:color w:val="1E1E1E"/>
                <w:sz w:val="16"/>
                <w:szCs w:val="16"/>
              </w:rPr>
              <w:t xml:space="preserve">four zero classes   ≠   four nontrivial zeros</w:t>
            </w:r>
          </w:p>
        </w:tc>
      </w:tr>
    </w:tbl>
    <w:p>
      <w:pPr>
        <w:spacing w:after="140" w:line="276"/>
      </w:pPr>
      <w:r>
        <w:rPr>
          <w:b/>
          <w:bCs/>
        </w:rPr>
        <w:t xml:space="preserve">Status: FORMAL set/type distinction.</w:t>
      </w:r>
    </w:p>
    <w:p>
      <w:pPr>
        <w:pStyle w:val="Heading1"/>
      </w:pPr>
      <w:r>
        <w:t xml:space="preserve">6.  Complementarity and the balance locus</w:t>
      </w:r>
    </w:p>
    <w:p>
      <w:pPr>
        <w:spacing w:after="140" w:line="276"/>
      </w:pPr>
      <w:r>
        <w:t xml:space="preserve">Define the complement involution on base identity, and a phase-opposition map on states: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bar(A)=T,  bar(T)=A,  bar(C)=G,  bar(G)=C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P( q, H, θ, z )  =  ( bar(q), H, θ+π, z ) .</w:t>
            </w:r>
          </w:p>
        </w:tc>
      </w:tr>
    </w:tbl>
    <w:p>
      <w:pPr>
        <w:spacing w:after="140" w:line="276"/>
      </w:pPr>
      <w:r>
        <w:t xml:space="preserve">Let χ_comp(q, bar(q)) = 1 exactly when the declared pairing rule is satisfied. The local compatibility residual is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F_n  =  1 − χ_comp( q_n , bar(q_n) )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so   F_n = 0   is a typed relational closure event.</w:t>
            </w:r>
          </w:p>
        </w:tc>
      </w:tr>
    </w:tbl>
    <w:p>
      <w:pPr>
        <w:spacing w:after="140" w:line="276"/>
      </w:pPr>
      <w:r>
        <w:t xml:space="preserve">This resolves the cardinality problem: A/T/C/G are four classes; x_n is one labeled occurrence; F_n = 0 is a compatibility-zero event at that address. The individual base lies on a rail, while the balanced event belongs to the pair relation. In the symmetric idealization the midpoint of a base-pair bridge lies on the central axis. Therefore the critical-line analogue is the balance locus of the paired relation, not the physical location of a lone base.</w:t>
      </w:r>
    </w:p>
    <w:p>
      <w:pPr>
        <w:spacing w:after="140" w:line="276"/>
      </w:pPr>
      <w:r>
        <w:rPr>
          <w:b/>
          <w:bCs/>
        </w:rPr>
        <w:t xml:space="preserve">Status: complement rule KNOWN · address/involution model FORMAL · zero correspondence STRUCTURAL ANALOGY.</w:t>
      </w:r>
    </w:p>
    <w:p>
      <w:pPr>
        <w:pStyle w:val="Heading1"/>
      </w:pPr>
      <w:r>
        <w:t xml:space="preserve">7.  The analytic-continuation flip of the complex plane</w:t>
      </w:r>
    </w:p>
    <w:p>
      <w:pPr>
        <w:spacing w:after="140" w:line="276"/>
      </w:pPr>
      <w:r>
        <w:t xml:space="preserve">This is the deepened core of the object. The claim here is entirely about which operations on the complex plane the DNA grammar may and may not stand in for. No zero is derived; RH is not touched.</w:t>
      </w:r>
    </w:p>
    <w:p>
      <w:pPr>
        <w:pStyle w:val="Heading2"/>
      </w:pPr>
      <w:r>
        <w:t xml:space="preserve">7.1  Continuation and reflection are different operations</w:t>
      </w:r>
    </w:p>
    <w:p>
      <w:pPr>
        <w:spacing w:after="140" w:line="276"/>
      </w:pPr>
      <w:r>
        <w:t xml:space="preserve">The Riemann zeta function is first defined by a Dirichlet series in the half-plane Re(s) &gt; 1 and then analytically continued to a meromorphic function on the whole plane, with a single pole at s = 1. The completed function</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ξ(s)  =  ½ · s · (s−1) · π^(−s/2) · Γ(s/2) · ζ(s)</w:t>
            </w:r>
          </w:p>
        </w:tc>
      </w:tr>
    </w:tbl>
    <w:p>
      <w:pPr>
        <w:spacing w:after="140" w:line="276"/>
      </w:pPr>
      <w:r>
        <w:t xml:space="preserve">is entire and satisfies the functional equation</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ξ(s)  =  ξ(1 − s) .</w:t>
            </w:r>
          </w:p>
        </w:tc>
      </w:tr>
    </w:tbl>
    <w:p>
      <w:pPr>
        <w:spacing w:after="140" w:line="276"/>
      </w:pPr>
      <w:r>
        <w:t xml:space="preserve">Analytic continuation (a holomorphic extension of one description) and the functional-equation reflection (a symmetry relating s and 1−s) are distinct operations. The DNA analogy must keep their roles apart:</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analytic continuation</w:t>
            </w:r>
          </w:p>
          <w:p>
            <w:pPr>
              <w:spacing w:after="0" w:line="240"/>
            </w:pPr>
            <w:r>
              <w:rPr>
                <w:rFonts w:ascii="Consolas" w:cs="Consolas" w:eastAsia="Consolas" w:hAnsi="Consolas"/>
                <w:color w:val="1E1E1E"/>
                <w:sz w:val="16"/>
                <w:szCs w:val="16"/>
              </w:rPr>
              <w:t xml:space="preserve">  ↔  one state-space description persisting across conformational regimes</w:t>
            </w:r>
          </w:p>
          <w:p>
            <w:pPr>
              <w:spacing w:after="0" w:line="240"/>
            </w:pPr>
            <w:r>
              <w:rPr>
                <w:rFonts w:ascii="Consolas" w:cs="Consolas" w:eastAsia="Consolas" w:hAnsi="Consolas"/>
                <w:color w:val="1E1E1E"/>
                <w:sz w:val="16"/>
                <w:szCs w:val="16"/>
              </w:rPr>
              <w:t xml:space="preserve">     (e.g. a continuous B &lt;-&gt; A deformation under changing hydration)</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functional reflection + conjugation</w:t>
            </w:r>
          </w:p>
          <w:p>
            <w:pPr>
              <w:spacing w:after="0" w:line="240"/>
            </w:pPr>
            <w:r>
              <w:rPr>
                <w:rFonts w:ascii="Consolas" w:cs="Consolas" w:eastAsia="Consolas" w:hAnsi="Consolas"/>
                <w:color w:val="1E1E1E"/>
                <w:sz w:val="16"/>
                <w:szCs w:val="16"/>
              </w:rPr>
              <w:t xml:space="preserve">  ↔  an abstract chirality-parity reversal</w:t>
            </w:r>
          </w:p>
        </w:tc>
      </w:tr>
    </w:tbl>
    <w:p>
      <w:pPr>
        <w:pStyle w:val="Heading2"/>
      </w:pPr>
      <w:r>
        <w:t xml:space="preserve">7.2  Three involutions and their fixed loci</w:t>
      </w:r>
    </w:p>
    <w:p>
      <w:pPr>
        <w:spacing w:after="140" w:line="276"/>
      </w:pPr>
      <w:r>
        <w:t xml:space="preserve">Because ζ has real Dirichlet coefficients it also satisfies the Schwarz reflection ζ(s̄) = conj(ζ(s)). Three involutions therefore act on the plane, and the object turns on which locus each one fixes.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200"/>
        <w:gridCol w:w="2560"/>
        <w:gridCol w:w="2400"/>
      </w:tblGrid>
      <w:tr>
        <w:trPr>
          <w:tblHeader/>
        </w:trPr>
        <w:tc>
          <w:tcPr>
            <w:tcW w:type="dxa" w:w="2200"/>
            <w:shd w:fill="1F3A5F" w:color="auto" w:val="clear"/>
            <w:tcMar>
              <w:top w:type="dxa" w:w="60"/>
              <w:left w:type="dxa" w:w="100"/>
              <w:bottom w:type="dxa" w:w="60"/>
              <w:right w:type="dxa" w:w="100"/>
            </w:tcMar>
          </w:tcPr>
          <w:p>
            <w:pPr>
              <w:spacing w:after="0"/>
            </w:pPr>
            <w:r>
              <w:rPr>
                <w:b/>
                <w:bCs/>
                <w:color w:val="FFFFFF"/>
                <w:sz w:val="18"/>
                <w:szCs w:val="18"/>
              </w:rPr>
              <w:t xml:space="preserve">Involution</w:t>
            </w:r>
          </w:p>
        </w:tc>
        <w:tc>
          <w:tcPr>
            <w:tcW w:type="dxa" w:w="2200"/>
            <w:shd w:fill="1F3A5F" w:color="auto" w:val="clear"/>
            <w:tcMar>
              <w:top w:type="dxa" w:w="60"/>
              <w:left w:type="dxa" w:w="100"/>
              <w:bottom w:type="dxa" w:w="60"/>
              <w:right w:type="dxa" w:w="100"/>
            </w:tcMar>
          </w:tcPr>
          <w:p>
            <w:pPr>
              <w:spacing w:after="0"/>
            </w:pPr>
            <w:r>
              <w:rPr>
                <w:b/>
                <w:bCs/>
                <w:color w:val="FFFFFF"/>
                <w:sz w:val="18"/>
                <w:szCs w:val="18"/>
              </w:rPr>
              <w:t xml:space="preserve">Action on σ + it</w:t>
            </w:r>
          </w:p>
        </w:tc>
        <w:tc>
          <w:tcPr>
            <w:tcW w:type="dxa" w:w="2560"/>
            <w:shd w:fill="1F3A5F" w:color="auto" w:val="clear"/>
            <w:tcMar>
              <w:top w:type="dxa" w:w="60"/>
              <w:left w:type="dxa" w:w="100"/>
              <w:bottom w:type="dxa" w:w="60"/>
              <w:right w:type="dxa" w:w="100"/>
            </w:tcMar>
          </w:tcPr>
          <w:p>
            <w:pPr>
              <w:spacing w:after="0"/>
            </w:pPr>
            <w:r>
              <w:rPr>
                <w:b/>
                <w:bCs/>
                <w:color w:val="FFFFFF"/>
                <w:sz w:val="18"/>
                <w:szCs w:val="18"/>
              </w:rPr>
              <w:t xml:space="preserve">Fixed locus</w:t>
            </w:r>
          </w:p>
        </w:tc>
        <w:tc>
          <w:tcPr>
            <w:tcW w:type="dxa" w:w="2400"/>
            <w:shd w:fill="1F3A5F" w:color="auto" w:val="clear"/>
            <w:tcMar>
              <w:top w:type="dxa" w:w="60"/>
              <w:left w:type="dxa" w:w="100"/>
              <w:bottom w:type="dxa" w:w="60"/>
              <w:right w:type="dxa" w:w="100"/>
            </w:tcMar>
          </w:tcPr>
          <w:p>
            <w:pPr>
              <w:spacing w:after="0"/>
            </w:pPr>
            <w:r>
              <w:rPr>
                <w:b/>
                <w:bCs/>
                <w:color w:val="FFFFFF"/>
                <w:sz w:val="18"/>
                <w:szCs w:val="18"/>
              </w:rPr>
              <w:t xml:space="preserve">Character</w:t>
            </w:r>
          </w:p>
        </w:tc>
      </w:tr>
      <w:tr>
        <w:tc>
          <w:tcPr>
            <w:tcW w:type="dxa" w:w="2200"/>
            <w:shd w:fill="F3F6F9" w:color="auto" w:val="clear"/>
            <w:tcMar>
              <w:top w:type="dxa" w:w="50"/>
              <w:left w:type="dxa" w:w="100"/>
              <w:bottom w:type="dxa" w:w="50"/>
              <w:right w:type="dxa" w:w="100"/>
            </w:tcMar>
          </w:tcPr>
          <w:p>
            <w:pPr>
              <w:spacing w:after="0"/>
            </w:pPr>
            <w:r>
              <w:rPr>
                <w:sz w:val="18"/>
                <w:szCs w:val="18"/>
              </w:rPr>
              <w:t xml:space="preserve">s ↦ 1 − s</w:t>
            </w:r>
          </w:p>
        </w:tc>
        <w:tc>
          <w:tcPr>
            <w:tcW w:type="dxa" w:w="2200"/>
            <w:shd w:fill="F3F6F9" w:color="auto" w:val="clear"/>
            <w:tcMar>
              <w:top w:type="dxa" w:w="50"/>
              <w:left w:type="dxa" w:w="100"/>
              <w:bottom w:type="dxa" w:w="50"/>
              <w:right w:type="dxa" w:w="100"/>
            </w:tcMar>
          </w:tcPr>
          <w:p>
            <w:pPr>
              <w:spacing w:after="0"/>
            </w:pPr>
            <w:r>
              <w:rPr>
                <w:sz w:val="18"/>
                <w:szCs w:val="18"/>
              </w:rPr>
              <w:t xml:space="preserve">(1−σ) − it</w:t>
            </w:r>
          </w:p>
        </w:tc>
        <w:tc>
          <w:tcPr>
            <w:tcW w:type="dxa" w:w="2560"/>
            <w:shd w:fill="F3F6F9" w:color="auto" w:val="clear"/>
            <w:tcMar>
              <w:top w:type="dxa" w:w="50"/>
              <w:left w:type="dxa" w:w="100"/>
              <w:bottom w:type="dxa" w:w="50"/>
              <w:right w:type="dxa" w:w="100"/>
            </w:tcMar>
          </w:tcPr>
          <w:p>
            <w:pPr>
              <w:spacing w:after="0"/>
            </w:pPr>
            <w:r>
              <w:rPr>
                <w:sz w:val="18"/>
                <w:szCs w:val="18"/>
              </w:rPr>
              <w:t xml:space="preserve">the single point s = ½</w:t>
            </w:r>
          </w:p>
        </w:tc>
        <w:tc>
          <w:tcPr>
            <w:tcW w:type="dxa" w:w="2400"/>
            <w:shd w:fill="F3F6F9" w:color="auto" w:val="clear"/>
            <w:tcMar>
              <w:top w:type="dxa" w:w="50"/>
              <w:left w:type="dxa" w:w="100"/>
              <w:bottom w:type="dxa" w:w="50"/>
              <w:right w:type="dxa" w:w="100"/>
            </w:tcMar>
          </w:tcPr>
          <w:p>
            <w:pPr>
              <w:spacing w:after="0"/>
            </w:pPr>
            <w:r>
              <w:rPr>
                <w:sz w:val="18"/>
                <w:szCs w:val="18"/>
              </w:rPr>
              <w:t xml:space="preserve">holomorphic; π-rotation about ½</w:t>
            </w:r>
          </w:p>
        </w:tc>
      </w:tr>
      <w:tr>
        <w:tc>
          <w:tcPr>
            <w:tcW w:type="dxa" w:w="2200"/>
            <w:shd w:fill="FFFFFF" w:color="auto" w:val="clear"/>
            <w:tcMar>
              <w:top w:type="dxa" w:w="50"/>
              <w:left w:type="dxa" w:w="100"/>
              <w:bottom w:type="dxa" w:w="50"/>
              <w:right w:type="dxa" w:w="100"/>
            </w:tcMar>
          </w:tcPr>
          <w:p>
            <w:pPr>
              <w:spacing w:after="0"/>
            </w:pPr>
            <w:r>
              <w:rPr>
                <w:sz w:val="18"/>
                <w:szCs w:val="18"/>
              </w:rPr>
              <w:t xml:space="preserve">s ↦ s̄</w:t>
            </w:r>
          </w:p>
        </w:tc>
        <w:tc>
          <w:tcPr>
            <w:tcW w:type="dxa" w:w="2200"/>
            <w:shd w:fill="FFFFFF" w:color="auto" w:val="clear"/>
            <w:tcMar>
              <w:top w:type="dxa" w:w="50"/>
              <w:left w:type="dxa" w:w="100"/>
              <w:bottom w:type="dxa" w:w="50"/>
              <w:right w:type="dxa" w:w="100"/>
            </w:tcMar>
          </w:tcPr>
          <w:p>
            <w:pPr>
              <w:spacing w:after="0"/>
            </w:pPr>
            <w:r>
              <w:rPr>
                <w:sz w:val="18"/>
                <w:szCs w:val="18"/>
              </w:rPr>
              <w:t xml:space="preserve">σ − it</w:t>
            </w:r>
          </w:p>
        </w:tc>
        <w:tc>
          <w:tcPr>
            <w:tcW w:type="dxa" w:w="2560"/>
            <w:shd w:fill="FFFFFF" w:color="auto" w:val="clear"/>
            <w:tcMar>
              <w:top w:type="dxa" w:w="50"/>
              <w:left w:type="dxa" w:w="100"/>
              <w:bottom w:type="dxa" w:w="50"/>
              <w:right w:type="dxa" w:w="100"/>
            </w:tcMar>
          </w:tcPr>
          <w:p>
            <w:pPr>
              <w:spacing w:after="0"/>
            </w:pPr>
            <w:r>
              <w:rPr>
                <w:sz w:val="18"/>
                <w:szCs w:val="18"/>
              </w:rPr>
              <w:t xml:space="preserve">the real axis</w:t>
            </w:r>
          </w:p>
        </w:tc>
        <w:tc>
          <w:tcPr>
            <w:tcW w:type="dxa" w:w="2400"/>
            <w:shd w:fill="FFFFFF" w:color="auto" w:val="clear"/>
            <w:tcMar>
              <w:top w:type="dxa" w:w="50"/>
              <w:left w:type="dxa" w:w="100"/>
              <w:bottom w:type="dxa" w:w="50"/>
              <w:right w:type="dxa" w:w="100"/>
            </w:tcMar>
          </w:tcPr>
          <w:p>
            <w:pPr>
              <w:spacing w:after="0"/>
            </w:pPr>
            <w:r>
              <w:rPr>
                <w:sz w:val="18"/>
                <w:szCs w:val="18"/>
              </w:rPr>
              <w:t xml:space="preserve">antiholomorphic; mirror in ℝ</w:t>
            </w:r>
          </w:p>
        </w:tc>
      </w:tr>
      <w:tr>
        <w:tc>
          <w:tcPr>
            <w:tcW w:type="dxa" w:w="2200"/>
            <w:shd w:fill="F3F6F9" w:color="auto" w:val="clear"/>
            <w:tcMar>
              <w:top w:type="dxa" w:w="50"/>
              <w:left w:type="dxa" w:w="100"/>
              <w:bottom w:type="dxa" w:w="50"/>
              <w:right w:type="dxa" w:w="100"/>
            </w:tcMar>
          </w:tcPr>
          <w:p>
            <w:pPr>
              <w:spacing w:after="0"/>
            </w:pPr>
            <w:r>
              <w:rPr>
                <w:sz w:val="18"/>
                <w:szCs w:val="18"/>
              </w:rPr>
              <w:t xml:space="preserve">J(s) = 1 − s̄</w:t>
            </w:r>
          </w:p>
        </w:tc>
        <w:tc>
          <w:tcPr>
            <w:tcW w:type="dxa" w:w="2200"/>
            <w:shd w:fill="F3F6F9" w:color="auto" w:val="clear"/>
            <w:tcMar>
              <w:top w:type="dxa" w:w="50"/>
              <w:left w:type="dxa" w:w="100"/>
              <w:bottom w:type="dxa" w:w="50"/>
              <w:right w:type="dxa" w:w="100"/>
            </w:tcMar>
          </w:tcPr>
          <w:p>
            <w:pPr>
              <w:spacing w:after="0"/>
            </w:pPr>
            <w:r>
              <w:rPr>
                <w:sz w:val="18"/>
                <w:szCs w:val="18"/>
              </w:rPr>
              <w:t xml:space="preserve">(1−σ) + it</w:t>
            </w:r>
          </w:p>
        </w:tc>
        <w:tc>
          <w:tcPr>
            <w:tcW w:type="dxa" w:w="2560"/>
            <w:shd w:fill="F3F6F9" w:color="auto" w:val="clear"/>
            <w:tcMar>
              <w:top w:type="dxa" w:w="50"/>
              <w:left w:type="dxa" w:w="100"/>
              <w:bottom w:type="dxa" w:w="50"/>
              <w:right w:type="dxa" w:w="100"/>
            </w:tcMar>
          </w:tcPr>
          <w:p>
            <w:pPr>
              <w:spacing w:after="0"/>
            </w:pPr>
            <w:r>
              <w:rPr>
                <w:sz w:val="18"/>
                <w:szCs w:val="18"/>
              </w:rPr>
              <w:t xml:space="preserve">the whole line Re(s) = ½</w:t>
            </w:r>
          </w:p>
        </w:tc>
        <w:tc>
          <w:tcPr>
            <w:tcW w:type="dxa" w:w="2400"/>
            <w:shd w:fill="F3F6F9" w:color="auto" w:val="clear"/>
            <w:tcMar>
              <w:top w:type="dxa" w:w="50"/>
              <w:left w:type="dxa" w:w="100"/>
              <w:bottom w:type="dxa" w:w="50"/>
              <w:right w:type="dxa" w:w="100"/>
            </w:tcMar>
          </w:tcPr>
          <w:p>
            <w:pPr>
              <w:spacing w:after="0"/>
            </w:pPr>
            <w:r>
              <w:rPr>
                <w:sz w:val="18"/>
                <w:szCs w:val="18"/>
              </w:rPr>
              <w:t xml:space="preserve">antiholomorphic; the flip</w:t>
            </w:r>
          </w:p>
        </w:tc>
      </w:tr>
    </w:tbl>
    <w:p>
      <w:pPr>
        <w:spacing w:after="140" w:line="276"/>
      </w:pPr>
      <w:r>
        <w:t xml:space="preserve">The composite </w:t>
      </w:r>
      <w:r>
        <w:rPr>
          <w:rFonts w:ascii="Consolas" w:cs="Consolas" w:eastAsia="Consolas" w:hAnsi="Consolas"/>
          <w:sz w:val="19"/>
          <w:szCs w:val="19"/>
        </w:rPr>
        <w:t xml:space="preserve">J = (s ↦ 1−s) ∘ (s ↦ s̄)</w:t>
      </w:r>
      <w:r>
        <w:t xml:space="preserve"> is the same-height flip across the critical line: it reverses the real part about ½ while fixing the imaginary part. Its fixed-point set is exactly the critical line </w:t>
      </w:r>
      <w:r>
        <w:rPr>
          <w:rFonts w:ascii="Consolas" w:cs="Consolas" w:eastAsia="Consolas" w:hAnsi="Consolas"/>
          <w:sz w:val="19"/>
          <w:szCs w:val="19"/>
        </w:rPr>
        <w:t xml:space="preserve">Re(s) = ½</w:t>
      </w:r>
      <w:r>
        <w:t xml:space="preserve">. This is the </w:t>
      </w:r>
      <w:r>
        <w:rPr>
          <w:i/>
          <w:iCs/>
        </w:rPr>
        <w:t xml:space="preserve">flip of the complex plane</w:t>
      </w:r>
      <w:r>
        <w:t xml:space="preserve"> the object names — a mirror whose axis is the critical line, not a re-derivation of ζ.</w:t>
      </w:r>
    </w:p>
    <w:p>
      <w:pPr>
        <w:pStyle w:val="Heading2"/>
      </w:pPr>
      <w:r>
        <w:t xml:space="preserve">7.3  Zero symmetry and RH as J-fixedness</w:t>
      </w:r>
    </w:p>
    <w:p>
      <w:pPr>
        <w:spacing w:after="140" w:line="276"/>
      </w:pPr>
      <w:r>
        <w:t xml:space="preserve">Applying the three symmetries to a nontrivial zero ρ shows the zeros come in quadruples, and that the critical line is exactly where a quadruple collapses: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ρ  a nontrivial zero  ⇒  1−ρ ,  ρ̄ ,  1−ρ̄  are zeros too   (generic quadruple)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if  ρ = ½ + iγ  lies on the critical line:</w:t>
            </w:r>
          </w:p>
          <w:p>
            <w:pPr>
              <w:spacing w:after="0" w:line="240"/>
            </w:pPr>
            <w:r>
              <w:rPr>
                <w:rFonts w:ascii="Consolas" w:cs="Consolas" w:eastAsia="Consolas" w:hAnsi="Consolas"/>
                <w:color w:val="1E1E1E"/>
                <w:sz w:val="16"/>
                <w:szCs w:val="16"/>
              </w:rPr>
              <w:t xml:space="preserve">     ρ̄ = ½ − iγ ,   1−ρ = ½ − iγ = ρ̄ ,   1−ρ̄ = ½ + iγ = ρ</w:t>
            </w:r>
          </w:p>
          <w:p>
            <w:pPr>
              <w:spacing w:after="0" w:line="240"/>
            </w:pPr>
            <w:r>
              <w:rPr>
                <w:rFonts w:ascii="Consolas" w:cs="Consolas" w:eastAsia="Consolas" w:hAnsi="Consolas"/>
                <w:color w:val="1E1E1E"/>
                <w:sz w:val="16"/>
                <w:szCs w:val="16"/>
              </w:rPr>
              <w:t xml:space="preserve">     → the quadruple collapses to the conjugate pair { ½+iγ , ½−iγ }.</w:t>
            </w:r>
          </w:p>
        </w:tc>
      </w:tr>
    </w:tbl>
    <w:p>
      <w:pPr>
        <w:spacing w:after="140" w:line="276"/>
      </w:pPr>
      <w:r>
        <w:t xml:space="preserve">Hence the Riemann Hypothesis has the clean restatement:</w:t>
      </w:r>
    </w:p>
    <w:tbl>
      <w:tblPr>
        <w:tblW w:type="dxa" w:w="9360"/>
        <w:tblBorders>
          <w:top w:val="single" w:color="1F3A5F" w:sz="6"/>
          <w:left w:val="single" w:color="1F3A5F" w:sz="6"/>
          <w:bottom w:val="single" w:color="1F3A5F" w:sz="6"/>
          <w:right w:val="single" w:color="1F3A5F" w:sz="6"/>
          <w:insideH w:val="single" w:color="1F3A5F" w:sz="6"/>
          <w:insideV w:val="single" w:color="1F3A5F" w:sz="6"/>
        </w:tblBorders>
      </w:tblPr>
      <w:tblGrid>
        <w:gridCol w:w="9360"/>
      </w:tblGrid>
      <w:tr>
        <w:tc>
          <w:tcPr>
            <w:tcW w:type="dxa" w:w="9360"/>
            <w:shd w:fill="EAF0F7" w:color="auto" w:val="clear"/>
            <w:tcMar>
              <w:top w:type="dxa" w:w="110"/>
              <w:left w:type="dxa" w:w="160"/>
              <w:bottom w:type="dxa" w:w="110"/>
              <w:right w:type="dxa" w:w="160"/>
            </w:tcMar>
          </w:tcPr>
          <w:p>
            <w:pPr>
              <w:spacing w:after="20" w:line="250"/>
            </w:pPr>
            <w:r>
              <w:rPr>
                <w:b/>
                <w:bCs/>
                <w:sz w:val="19"/>
                <w:szCs w:val="19"/>
              </w:rPr>
              <w:t xml:space="preserve">RH  ⇔  every nontrivial zero is a fixed point of the flip J(s) = 1 − s̄  ⇔  every nontrivial-zero quadruple collapses to a conjugate pair.</w:t>
            </w:r>
          </w:p>
        </w:tc>
      </w:tr>
    </w:tbl>
    <w:p>
      <w:pPr>
        <w:spacing w:after="140" w:line="276"/>
      </w:pPr>
      <w:r>
        <w:t xml:space="preserve">This is a restatement, not a proof. It is stated here only to fix precisely what the DNA grammar is being asked to stand next to. </w:t>
      </w:r>
      <w:r>
        <w:rPr>
          <w:b/>
          <w:bCs/>
        </w:rPr>
        <w:t xml:space="preserve">Status: KNOWN (zeta side).</w:t>
      </w:r>
    </w:p>
    <w:p>
      <w:pPr>
        <w:pStyle w:val="Heading2"/>
      </w:pPr>
      <w:r>
        <w:t xml:space="preserve">7.4  The DNA correspondence, typed</w:t>
      </w:r>
    </w:p>
    <w:p>
      <w:pPr>
        <w:spacing w:after="140" w:line="276"/>
      </w:pPr>
      <w:r>
        <w:t xml:space="preserve">With the plane operations fixed, the DNA analogues can be tabulated without collapse. Every row is STRUCTURAL ANALOGY and transports no theorem.</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1700"/>
        <w:gridCol w:w="3260"/>
        <w:gridCol w:w="1900"/>
      </w:tblGrid>
      <w:tr>
        <w:trPr>
          <w:tblHeader/>
        </w:trPr>
        <w:tc>
          <w:tcPr>
            <w:tcW w:type="dxa" w:w="2500"/>
            <w:shd w:fill="1F3A5F" w:color="auto" w:val="clear"/>
            <w:tcMar>
              <w:top w:type="dxa" w:w="60"/>
              <w:left w:type="dxa" w:w="100"/>
              <w:bottom w:type="dxa" w:w="60"/>
              <w:right w:type="dxa" w:w="100"/>
            </w:tcMar>
          </w:tcPr>
          <w:p>
            <w:pPr>
              <w:spacing w:after="0"/>
            </w:pPr>
            <w:r>
              <w:rPr>
                <w:b/>
                <w:bCs/>
                <w:color w:val="FFFFFF"/>
                <w:sz w:val="18"/>
                <w:szCs w:val="18"/>
              </w:rPr>
              <w:t xml:space="preserve">Complex-plane operation</w:t>
            </w:r>
          </w:p>
        </w:tc>
        <w:tc>
          <w:tcPr>
            <w:tcW w:type="dxa" w:w="1700"/>
            <w:shd w:fill="1F3A5F" w:color="auto" w:val="clear"/>
            <w:tcMar>
              <w:top w:type="dxa" w:w="60"/>
              <w:left w:type="dxa" w:w="100"/>
              <w:bottom w:type="dxa" w:w="60"/>
              <w:right w:type="dxa" w:w="100"/>
            </w:tcMar>
          </w:tcPr>
          <w:p>
            <w:pPr>
              <w:spacing w:after="0"/>
            </w:pPr>
            <w:r>
              <w:rPr>
                <w:b/>
                <w:bCs/>
                <w:color w:val="FFFFFF"/>
                <w:sz w:val="18"/>
                <w:szCs w:val="18"/>
              </w:rPr>
              <w:t xml:space="preserve">Fixed locus</w:t>
            </w:r>
          </w:p>
        </w:tc>
        <w:tc>
          <w:tcPr>
            <w:tcW w:type="dxa" w:w="3260"/>
            <w:shd w:fill="1F3A5F" w:color="auto" w:val="clear"/>
            <w:tcMar>
              <w:top w:type="dxa" w:w="60"/>
              <w:left w:type="dxa" w:w="100"/>
              <w:bottom w:type="dxa" w:w="60"/>
              <w:right w:type="dxa" w:w="100"/>
            </w:tcMar>
          </w:tcPr>
          <w:p>
            <w:pPr>
              <w:spacing w:after="0"/>
            </w:pPr>
            <w:r>
              <w:rPr>
                <w:b/>
                <w:bCs/>
                <w:color w:val="FFFFFF"/>
                <w:sz w:val="18"/>
                <w:szCs w:val="18"/>
              </w:rPr>
              <w:t xml:space="preserve">DNA structural analogue</w:t>
            </w:r>
          </w:p>
        </w:tc>
        <w:tc>
          <w:tcPr>
            <w:tcW w:type="dxa" w:w="1900"/>
            <w:shd w:fill="1F3A5F" w:color="auto" w:val="clear"/>
            <w:tcMar>
              <w:top w:type="dxa" w:w="60"/>
              <w:left w:type="dxa" w:w="100"/>
              <w:bottom w:type="dxa" w:w="60"/>
              <w:right w:type="dxa" w:w="100"/>
            </w:tcMar>
          </w:tcPr>
          <w:p>
            <w:pPr>
              <w:spacing w:after="0"/>
            </w:pPr>
            <w:r>
              <w:rPr>
                <w:b/>
                <w:bCs/>
                <w:color w:val="FFFFFF"/>
                <w:sz w:val="18"/>
                <w:szCs w:val="18"/>
              </w:rPr>
              <w:t xml:space="preserve">Type</w:t>
            </w:r>
          </w:p>
        </w:tc>
      </w:tr>
      <w:tr>
        <w:tc>
          <w:tcPr>
            <w:tcW w:type="dxa" w:w="2500"/>
            <w:shd w:fill="F3F6F9" w:color="auto" w:val="clear"/>
            <w:tcMar>
              <w:top w:type="dxa" w:w="50"/>
              <w:left w:type="dxa" w:w="100"/>
              <w:bottom w:type="dxa" w:w="50"/>
              <w:right w:type="dxa" w:w="100"/>
            </w:tcMar>
          </w:tcPr>
          <w:p>
            <w:pPr>
              <w:spacing w:after="0"/>
            </w:pPr>
            <w:r>
              <w:rPr>
                <w:sz w:val="18"/>
                <w:szCs w:val="18"/>
              </w:rPr>
              <w:t xml:space="preserve">analytic continuation</w:t>
            </w:r>
          </w:p>
        </w:tc>
        <w:tc>
          <w:tcPr>
            <w:tcW w:type="dxa" w:w="1700"/>
            <w:shd w:fill="F3F6F9" w:color="auto" w:val="clear"/>
            <w:tcMar>
              <w:top w:type="dxa" w:w="50"/>
              <w:left w:type="dxa" w:w="100"/>
              <w:bottom w:type="dxa" w:w="50"/>
              <w:right w:type="dxa" w:w="100"/>
            </w:tcMar>
          </w:tcPr>
          <w:p>
            <w:pPr>
              <w:spacing w:after="0"/>
            </w:pPr>
            <w:r>
              <w:rPr>
                <w:sz w:val="18"/>
                <w:szCs w:val="18"/>
              </w:rPr>
              <w:t xml:space="preserve">— (not an involution)</w:t>
            </w:r>
          </w:p>
        </w:tc>
        <w:tc>
          <w:tcPr>
            <w:tcW w:type="dxa" w:w="3260"/>
            <w:shd w:fill="F3F6F9" w:color="auto" w:val="clear"/>
            <w:tcMar>
              <w:top w:type="dxa" w:w="50"/>
              <w:left w:type="dxa" w:w="100"/>
              <w:bottom w:type="dxa" w:w="50"/>
              <w:right w:type="dxa" w:w="100"/>
            </w:tcMar>
          </w:tcPr>
          <w:p>
            <w:pPr>
              <w:spacing w:after="0"/>
            </w:pPr>
            <w:r>
              <w:rPr>
                <w:sz w:val="18"/>
                <w:szCs w:val="18"/>
              </w:rPr>
              <w:t xml:space="preserve">one description persisting across A/B/Z regimes and hydration</w:t>
            </w:r>
          </w:p>
        </w:tc>
        <w:tc>
          <w:tcPr>
            <w:tcW w:type="dxa" w:w="1900"/>
            <w:shd w:fill="F3F6F9" w:color="auto" w:val="clear"/>
            <w:tcMar>
              <w:top w:type="dxa" w:w="50"/>
              <w:left w:type="dxa" w:w="100"/>
              <w:bottom w:type="dxa" w:w="50"/>
              <w:right w:type="dxa" w:w="100"/>
            </w:tcMar>
          </w:tcPr>
          <w:p>
            <w:pPr>
              <w:spacing w:after="0"/>
            </w:pPr>
            <w:r>
              <w:rPr>
                <w:sz w:val="18"/>
                <w:szCs w:val="18"/>
              </w:rPr>
              <w:t xml:space="preserve">analogy; not identified with continuation</w:t>
            </w:r>
          </w:p>
        </w:tc>
      </w:tr>
      <w:tr>
        <w:tc>
          <w:tcPr>
            <w:tcW w:type="dxa" w:w="2500"/>
            <w:shd w:fill="FFFFFF" w:color="auto" w:val="clear"/>
            <w:tcMar>
              <w:top w:type="dxa" w:w="50"/>
              <w:left w:type="dxa" w:w="100"/>
              <w:bottom w:type="dxa" w:w="50"/>
              <w:right w:type="dxa" w:w="100"/>
            </w:tcMar>
          </w:tcPr>
          <w:p>
            <w:pPr>
              <w:spacing w:after="0"/>
            </w:pPr>
            <w:r>
              <w:rPr>
                <w:sz w:val="18"/>
                <w:szCs w:val="18"/>
              </w:rPr>
              <w:t xml:space="preserve">s ↦ 1 − s  (center inversion)</w:t>
            </w:r>
          </w:p>
        </w:tc>
        <w:tc>
          <w:tcPr>
            <w:tcW w:type="dxa" w:w="1700"/>
            <w:shd w:fill="FFFFFF" w:color="auto" w:val="clear"/>
            <w:tcMar>
              <w:top w:type="dxa" w:w="50"/>
              <w:left w:type="dxa" w:w="100"/>
              <w:bottom w:type="dxa" w:w="50"/>
              <w:right w:type="dxa" w:w="100"/>
            </w:tcMar>
          </w:tcPr>
          <w:p>
            <w:pPr>
              <w:spacing w:after="0"/>
            </w:pPr>
            <w:r>
              <w:rPr>
                <w:sz w:val="18"/>
                <w:szCs w:val="18"/>
              </w:rPr>
              <w:t xml:space="preserve">the point ½</w:t>
            </w:r>
          </w:p>
        </w:tc>
        <w:tc>
          <w:tcPr>
            <w:tcW w:type="dxa" w:w="3260"/>
            <w:shd w:fill="FFFFFF" w:color="auto" w:val="clear"/>
            <w:tcMar>
              <w:top w:type="dxa" w:w="50"/>
              <w:left w:type="dxa" w:w="100"/>
              <w:bottom w:type="dxa" w:w="50"/>
              <w:right w:type="dxa" w:w="100"/>
            </w:tcMar>
          </w:tcPr>
          <w:p>
            <w:pPr>
              <w:spacing w:after="0"/>
            </w:pPr>
            <w:r>
              <w:rPr>
                <w:sz w:val="18"/>
                <w:szCs w:val="18"/>
              </w:rPr>
              <w:t xml:space="preserve">complement + antiparallel dyad of a base pair: P(q,H,θ,z)</w:t>
            </w:r>
          </w:p>
        </w:tc>
        <w:tc>
          <w:tcPr>
            <w:tcW w:type="dxa" w:w="1900"/>
            <w:shd w:fill="FFFFFF" w:color="auto" w:val="clear"/>
            <w:tcMar>
              <w:top w:type="dxa" w:w="50"/>
              <w:left w:type="dxa" w:w="100"/>
              <w:bottom w:type="dxa" w:w="50"/>
              <w:right w:type="dxa" w:w="100"/>
            </w:tcMar>
          </w:tcPr>
          <w:p>
            <w:pPr>
              <w:spacing w:after="0"/>
            </w:pPr>
            <w:r>
              <w:rPr>
                <w:sz w:val="18"/>
                <w:szCs w:val="18"/>
              </w:rPr>
              <w:t xml:space="preserve">analogy</w:t>
            </w:r>
          </w:p>
        </w:tc>
      </w:tr>
      <w:tr>
        <w:tc>
          <w:tcPr>
            <w:tcW w:type="dxa" w:w="2500"/>
            <w:shd w:fill="F3F6F9" w:color="auto" w:val="clear"/>
            <w:tcMar>
              <w:top w:type="dxa" w:w="50"/>
              <w:left w:type="dxa" w:w="100"/>
              <w:bottom w:type="dxa" w:w="50"/>
              <w:right w:type="dxa" w:w="100"/>
            </w:tcMar>
          </w:tcPr>
          <w:p>
            <w:pPr>
              <w:spacing w:after="0"/>
            </w:pPr>
            <w:r>
              <w:rPr>
                <w:sz w:val="18"/>
                <w:szCs w:val="18"/>
              </w:rPr>
              <w:t xml:space="preserve">s ↦ s̄  (real reflection)</w:t>
            </w:r>
          </w:p>
        </w:tc>
        <w:tc>
          <w:tcPr>
            <w:tcW w:type="dxa" w:w="1700"/>
            <w:shd w:fill="F3F6F9" w:color="auto" w:val="clear"/>
            <w:tcMar>
              <w:top w:type="dxa" w:w="50"/>
              <w:left w:type="dxa" w:w="100"/>
              <w:bottom w:type="dxa" w:w="50"/>
              <w:right w:type="dxa" w:w="100"/>
            </w:tcMar>
          </w:tcPr>
          <w:p>
            <w:pPr>
              <w:spacing w:after="0"/>
            </w:pPr>
            <w:r>
              <w:rPr>
                <w:sz w:val="18"/>
                <w:szCs w:val="18"/>
              </w:rPr>
              <w:t xml:space="preserve">real axis</w:t>
            </w:r>
          </w:p>
        </w:tc>
        <w:tc>
          <w:tcPr>
            <w:tcW w:type="dxa" w:w="3260"/>
            <w:shd w:fill="F3F6F9" w:color="auto" w:val="clear"/>
            <w:tcMar>
              <w:top w:type="dxa" w:w="50"/>
              <w:left w:type="dxa" w:w="100"/>
              <w:bottom w:type="dxa" w:w="50"/>
              <w:right w:type="dxa" w:w="100"/>
            </w:tcMar>
          </w:tcPr>
          <w:p>
            <w:pPr>
              <w:spacing w:after="0"/>
            </w:pPr>
            <w:r>
              <w:rPr>
                <w:sz w:val="18"/>
                <w:szCs w:val="18"/>
              </w:rPr>
              <w:t xml:space="preserve">reading-direction / time-reversal of the strand</w:t>
            </w:r>
          </w:p>
        </w:tc>
        <w:tc>
          <w:tcPr>
            <w:tcW w:type="dxa" w:w="1900"/>
            <w:shd w:fill="F3F6F9" w:color="auto" w:val="clear"/>
            <w:tcMar>
              <w:top w:type="dxa" w:w="50"/>
              <w:left w:type="dxa" w:w="100"/>
              <w:bottom w:type="dxa" w:w="50"/>
              <w:right w:type="dxa" w:w="100"/>
            </w:tcMar>
          </w:tcPr>
          <w:p>
            <w:pPr>
              <w:spacing w:after="0"/>
            </w:pPr>
            <w:r>
              <w:rPr>
                <w:sz w:val="18"/>
                <w:szCs w:val="18"/>
              </w:rPr>
              <w:t xml:space="preserve">analogy</w:t>
            </w:r>
          </w:p>
        </w:tc>
      </w:tr>
      <w:tr>
        <w:tc>
          <w:tcPr>
            <w:tcW w:type="dxa" w:w="2500"/>
            <w:shd w:fill="FFFFFF" w:color="auto" w:val="clear"/>
            <w:tcMar>
              <w:top w:type="dxa" w:w="50"/>
              <w:left w:type="dxa" w:w="100"/>
              <w:bottom w:type="dxa" w:w="50"/>
              <w:right w:type="dxa" w:w="100"/>
            </w:tcMar>
          </w:tcPr>
          <w:p>
            <w:pPr>
              <w:spacing w:after="0"/>
            </w:pPr>
            <w:r>
              <w:rPr>
                <w:sz w:val="18"/>
                <w:szCs w:val="18"/>
              </w:rPr>
              <w:t xml:space="preserve">J(s) = 1 − s̄  (the flip)</w:t>
            </w:r>
          </w:p>
        </w:tc>
        <w:tc>
          <w:tcPr>
            <w:tcW w:type="dxa" w:w="1700"/>
            <w:shd w:fill="FFFFFF" w:color="auto" w:val="clear"/>
            <w:tcMar>
              <w:top w:type="dxa" w:w="50"/>
              <w:left w:type="dxa" w:w="100"/>
              <w:bottom w:type="dxa" w:w="50"/>
              <w:right w:type="dxa" w:w="100"/>
            </w:tcMar>
          </w:tcPr>
          <w:p>
            <w:pPr>
              <w:spacing w:after="0"/>
            </w:pPr>
            <w:r>
              <w:rPr>
                <w:sz w:val="18"/>
                <w:szCs w:val="18"/>
              </w:rPr>
              <w:t xml:space="preserve">line Re(s) = ½</w:t>
            </w:r>
          </w:p>
        </w:tc>
        <w:tc>
          <w:tcPr>
            <w:tcW w:type="dxa" w:w="3260"/>
            <w:shd w:fill="FFFFFF" w:color="auto" w:val="clear"/>
            <w:tcMar>
              <w:top w:type="dxa" w:w="50"/>
              <w:left w:type="dxa" w:w="100"/>
              <w:bottom w:type="dxa" w:w="50"/>
              <w:right w:type="dxa" w:w="100"/>
            </w:tcMar>
          </w:tcPr>
          <w:p>
            <w:pPr>
              <w:spacing w:after="0"/>
            </w:pPr>
            <w:r>
              <w:rPr>
                <w:sz w:val="18"/>
                <w:szCs w:val="18"/>
              </w:rPr>
              <w:t xml:space="preserve">balance locus of the paired relation / helix central axis</w:t>
            </w:r>
          </w:p>
        </w:tc>
        <w:tc>
          <w:tcPr>
            <w:tcW w:type="dxa" w:w="1900"/>
            <w:shd w:fill="FFFFFF" w:color="auto" w:val="clear"/>
            <w:tcMar>
              <w:top w:type="dxa" w:w="50"/>
              <w:left w:type="dxa" w:w="100"/>
              <w:bottom w:type="dxa" w:w="50"/>
              <w:right w:type="dxa" w:w="100"/>
            </w:tcMar>
          </w:tcPr>
          <w:p>
            <w:pPr>
              <w:spacing w:after="0"/>
            </w:pPr>
            <w:r>
              <w:rPr>
                <w:sz w:val="18"/>
                <w:szCs w:val="18"/>
              </w:rPr>
              <w:t xml:space="preserve">analogy</w:t>
            </w:r>
          </w:p>
        </w:tc>
      </w:tr>
      <w:tr>
        <w:tc>
          <w:tcPr>
            <w:tcW w:type="dxa" w:w="2500"/>
            <w:shd w:fill="F3F6F9" w:color="auto" w:val="clear"/>
            <w:tcMar>
              <w:top w:type="dxa" w:w="50"/>
              <w:left w:type="dxa" w:w="100"/>
              <w:bottom w:type="dxa" w:w="50"/>
              <w:right w:type="dxa" w:w="100"/>
            </w:tcMar>
          </w:tcPr>
          <w:p>
            <w:pPr>
              <w:spacing w:after="0"/>
            </w:pPr>
            <w:r>
              <w:rPr>
                <w:sz w:val="18"/>
                <w:szCs w:val="18"/>
              </w:rPr>
              <w:t xml:space="preserve">J_χ : χ ↦ −χ  (chirality parity)</w:t>
            </w:r>
          </w:p>
        </w:tc>
        <w:tc>
          <w:tcPr>
            <w:tcW w:type="dxa" w:w="1700"/>
            <w:shd w:fill="F3F6F9" w:color="auto" w:val="clear"/>
            <w:tcMar>
              <w:top w:type="dxa" w:w="50"/>
              <w:left w:type="dxa" w:w="100"/>
              <w:bottom w:type="dxa" w:w="50"/>
              <w:right w:type="dxa" w:w="100"/>
            </w:tcMar>
          </w:tcPr>
          <w:p>
            <w:pPr>
              <w:spacing w:after="0"/>
            </w:pPr>
            <w:r>
              <w:rPr>
                <w:sz w:val="18"/>
                <w:szCs w:val="18"/>
              </w:rPr>
              <w:t xml:space="preserve">achiral configurations</w:t>
            </w:r>
          </w:p>
        </w:tc>
        <w:tc>
          <w:tcPr>
            <w:tcW w:type="dxa" w:w="3260"/>
            <w:shd w:fill="F3F6F9" w:color="auto" w:val="clear"/>
            <w:tcMar>
              <w:top w:type="dxa" w:w="50"/>
              <w:left w:type="dxa" w:w="100"/>
              <w:bottom w:type="dxa" w:w="50"/>
              <w:right w:type="dxa" w:w="100"/>
            </w:tcMar>
          </w:tcPr>
          <w:p>
            <w:pPr>
              <w:spacing w:after="0"/>
            </w:pPr>
            <w:r>
              <w:rPr>
                <w:sz w:val="18"/>
                <w:szCs w:val="18"/>
              </w:rPr>
              <w:t xml:space="preserve">right-handed {A,B} ↔ left-handed {Z}</w:t>
            </w:r>
          </w:p>
        </w:tc>
        <w:tc>
          <w:tcPr>
            <w:tcW w:type="dxa" w:w="1900"/>
            <w:shd w:fill="F3F6F9" w:color="auto" w:val="clear"/>
            <w:tcMar>
              <w:top w:type="dxa" w:w="50"/>
              <w:left w:type="dxa" w:w="100"/>
              <w:bottom w:type="dxa" w:w="50"/>
              <w:right w:type="dxa" w:w="100"/>
            </w:tcMar>
          </w:tcPr>
          <w:p>
            <w:pPr>
              <w:spacing w:after="0"/>
            </w:pPr>
            <w:r>
              <w:rPr>
                <w:sz w:val="18"/>
                <w:szCs w:val="18"/>
              </w:rPr>
              <w:t xml:space="preserve">analogy; Z ≠ mirror(B)</w:t>
            </w:r>
          </w:p>
        </w:tc>
      </w:tr>
    </w:tbl>
    <w:p>
      <w:pPr>
        <w:spacing w:after="140" w:line="276"/>
      </w:pPr>
      <w:r>
        <w:rPr>
          <w:b/>
          <w:bCs/>
        </w:rPr>
        <w:t xml:space="preserve">Abstract parity map. </w:t>
      </w:r>
      <w:r>
        <w:t xml:space="preserve">Define J_χ : χ ↦ −χ. Z-DNA supplies an observed left-handed sector while A- and B-DNA supply right-handed sectors, so only the chirality sign participates in the reflection analogy. Crucially, J_χ(B_h) = Z_h is </w:t>
      </w:r>
      <w:r>
        <w:rPr>
          <w:i/>
          <w:iCs/>
        </w:rPr>
        <w:t xml:space="preserve">not</w:t>
      </w:r>
      <w:r>
        <w:t xml:space="preserve"> asserted: Z-DNA is not a mirror copy of B-DNA.</w:t>
      </w:r>
    </w:p>
    <w:p>
      <w:pPr>
        <w:spacing w:after="140" w:line="276"/>
      </w:pPr>
      <w:r>
        <w:rPr>
          <w:b/>
          <w:bCs/>
        </w:rPr>
        <w:t xml:space="preserve">Firewall for Section 7.</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antiholomorphic flip J        ≠  analytic continuation</w:t>
            </w:r>
          </w:p>
          <w:p>
            <w:pPr>
              <w:spacing w:after="0" w:line="240"/>
            </w:pPr>
            <w:r>
              <w:rPr>
                <w:rFonts w:ascii="Consolas" w:cs="Consolas" w:eastAsia="Consolas" w:hAnsi="Consolas"/>
                <w:color w:val="1E1E1E"/>
                <w:sz w:val="16"/>
                <w:szCs w:val="16"/>
              </w:rPr>
              <w:t xml:space="preserve">chirality reversal J_χ        ≠  analytic continuation</w:t>
            </w:r>
          </w:p>
          <w:p>
            <w:pPr>
              <w:spacing w:after="0" w:line="240"/>
            </w:pPr>
            <w:r>
              <w:rPr>
                <w:rFonts w:ascii="Consolas" w:cs="Consolas" w:eastAsia="Consolas" w:hAnsi="Consolas"/>
                <w:color w:val="1E1E1E"/>
                <w:sz w:val="16"/>
                <w:szCs w:val="16"/>
              </w:rPr>
              <w:t xml:space="preserve">Z-DNA                         ≠  mirror image of B-DNA</w:t>
            </w:r>
          </w:p>
          <w:p>
            <w:pPr>
              <w:spacing w:after="0" w:line="240"/>
            </w:pPr>
            <w:r>
              <w:rPr>
                <w:rFonts w:ascii="Consolas" w:cs="Consolas" w:eastAsia="Consolas" w:hAnsi="Consolas"/>
                <w:color w:val="1E1E1E"/>
                <w:sz w:val="16"/>
                <w:szCs w:val="16"/>
              </w:rPr>
              <w:t xml:space="preserve">the flip fixing Re(s)=½       ≠  a proof that zeros lie on Re(s)=½</w:t>
            </w:r>
          </w:p>
        </w:tc>
      </w:tr>
    </w:tbl>
    <w:p>
      <w:pPr>
        <w:pStyle w:val="Heading1"/>
      </w:pPr>
      <w:r>
        <w:t xml:space="preserve">8.  Ideal screw submodels and the Kakeya obstruction</w:t>
      </w:r>
    </w:p>
    <w:p>
      <w:pPr>
        <w:spacing w:after="140" w:line="276"/>
      </w:pPr>
      <w:r>
        <w:t xml:space="preserve">For each conformation sheet H, an ideal rail is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R_H(t)  =  ( a_H cos(χ(H) ω_H t) ,  a_H sin(χ(H) ω_H t) ,  ν_H t )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a_H = radius,  ω_H = angular cadence,  ν_H = axial cadence,  χ(H) = handedness.</w:t>
            </w:r>
          </w:p>
          <w:p>
            <w:pPr>
              <w:spacing w:after="0" w:line="240"/>
            </w:pPr>
            <w:r>
              <w:rPr>
                <w:rFonts w:ascii="Consolas" w:cs="Consolas" w:eastAsia="Consolas" w:hAnsi="Consolas"/>
                <w:color w:val="1E1E1E"/>
                <w:sz w:val="16"/>
                <w:szCs w:val="16"/>
              </w:rPr>
              <w:t xml:space="preserve">(these are model variables, not the A/B/Z conformation labels.)</w:t>
            </w:r>
          </w:p>
        </w:tc>
      </w:tr>
    </w:tbl>
    <w:p>
      <w:pPr>
        <w:spacing w:after="140" w:line="276"/>
      </w:pPr>
      <w:r>
        <w:t xml:space="preserve">Its unit tangent has a constant normalized axial component:</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v_H(t) · e_z  =  ν_H / sqrt( (a_H ω_H)² + ν_H² )   =  constant in t .</w:t>
            </w:r>
          </w:p>
        </w:tc>
      </w:tr>
    </w:tbl>
    <w:p>
      <w:pPr>
        <w:spacing w:after="140" w:line="276"/>
      </w:pPr>
      <w:r>
        <w:t xml:space="preserve">A constant axial component means the tangent directions of one ideal conformation trace a single latitude circle in oriented direction space. With ω = 1 and ν = pitch / 2π, the latitude follows directly from the calibrated parameters of Section 3:</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tan(latitude)  =  pitch / ( 2π · radius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A-DNA:  radius 11.5 Å, pitch 28.6 Å   →  latitude 21.59° ,  axial 0.3680</w:t>
            </w:r>
          </w:p>
          <w:p>
            <w:pPr>
              <w:spacing w:after="0" w:line="240"/>
            </w:pPr>
            <w:r>
              <w:rPr>
                <w:rFonts w:ascii="Consolas" w:cs="Consolas" w:eastAsia="Consolas" w:hAnsi="Consolas"/>
                <w:color w:val="1E1E1E"/>
                <w:sz w:val="16"/>
                <w:szCs w:val="16"/>
              </w:rPr>
              <w:t xml:space="preserve">B-DNA:  radius 10.0 Å, pitch 35.7 Å   →  latitude 29.60° ,  axial 0.4940</w:t>
            </w:r>
          </w:p>
          <w:p>
            <w:pPr>
              <w:spacing w:after="0" w:line="240"/>
            </w:pPr>
            <w:r>
              <w:rPr>
                <w:rFonts w:ascii="Consolas" w:cs="Consolas" w:eastAsia="Consolas" w:hAnsi="Consolas"/>
                <w:color w:val="1E1E1E"/>
                <w:sz w:val="16"/>
                <w:szCs w:val="16"/>
              </w:rPr>
              <w:t xml:space="preserve">Z-DNA:  radius  9.0 Å, pitch 45.6 Å   →  latitude 38.88° ,  axial 0.6277</w:t>
            </w:r>
          </w:p>
        </w:tc>
      </w:tr>
    </w:tbl>
    <w:p>
      <w:pPr>
        <w:spacing w:after="140" w:line="276"/>
      </w:pPr>
      <w:r>
        <w:t xml:space="preserve">The finite union of ideal A-, B-, and Z-DNA tangent families therefore occupies at most three latitude circles — a set of measure zero on the sphere. It is not direction-complete. A second, independent obstruction remains: a Kakeya set must contain a unit line segment in every direction, and tangent-direction coverage supplies directions, not segments.</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one ideal helix                  ≠  Kakeya</w:t>
            </w:r>
          </w:p>
          <w:p>
            <w:pPr>
              <w:spacing w:after="0" w:line="240"/>
            </w:pPr>
            <w:r>
              <w:rPr>
                <w:rFonts w:ascii="Consolas" w:cs="Consolas" w:eastAsia="Consolas" w:hAnsi="Consolas"/>
                <w:color w:val="1E1E1E"/>
                <w:sz w:val="16"/>
                <w:szCs w:val="16"/>
              </w:rPr>
              <w:t xml:space="preserve">finite A/B/Z ideal-helix union   ≠  Kakeya</w:t>
            </w:r>
          </w:p>
          <w:p>
            <w:pPr>
              <w:spacing w:after="0" w:line="240"/>
            </w:pPr>
            <w:r>
              <w:rPr>
                <w:rFonts w:ascii="Consolas" w:cs="Consolas" w:eastAsia="Consolas" w:hAnsi="Consolas"/>
                <w:color w:val="1E1E1E"/>
                <w:sz w:val="16"/>
                <w:szCs w:val="16"/>
              </w:rPr>
              <w:t xml:space="preserve">all tangent directions           ≠  unit-segment containment</w:t>
            </w:r>
          </w:p>
        </w:tc>
      </w:tr>
    </w:tbl>
    <w:p>
      <w:pPr>
        <w:spacing w:after="140" w:line="276"/>
      </w:pPr>
      <w:r>
        <w:rPr>
          <w:b/>
          <w:bCs/>
        </w:rPr>
        <w:t xml:space="preserve">Status: FORMAL for the declared idealized models.</w:t>
      </w:r>
    </w:p>
    <w:p>
      <w:pPr>
        <w:spacing w:after="140" w:line="276"/>
      </w:pPr>
      <w:r>
        <w:rPr>
          <w:b/>
          <w:bCs/>
        </w:rPr>
        <w:t xml:space="preserve">Live enlargement question. </w:t>
      </w:r>
      <w:r>
        <w:t xml:space="preserve">Do variable axes, supercoiling, wrapping, or higher-order folding generate a typed segment family with Kakeya-style directional saturation? </w:t>
      </w:r>
      <w:r>
        <w:rPr>
          <w:b/>
          <w:bCs/>
        </w:rPr>
        <w:t xml:space="preserve">Status: OPEN / PROPOSED.</w:t>
      </w:r>
    </w:p>
    <w:p>
      <w:pPr>
        <w:pStyle w:val="Heading1"/>
      </w:pPr>
      <w:r>
        <w:t xml:space="preserve">9.  CP-DNA-002: source-calibrated A/B/Z direction receipt</w:t>
      </w:r>
    </w:p>
    <w:p>
      <w:pPr>
        <w:spacing w:after="140" w:line="276"/>
      </w:pPr>
      <w:r>
        <w:t xml:space="preserve">The prior draft carried CP-DNA-001, a generic-pitch helix diagnostic, and registered CP-DNA-002 (a source-calibrated A/B/Z probe) as </w:t>
      </w:r>
      <w:r>
        <w:rPr>
          <w:b/>
          <w:bCs/>
        </w:rPr>
        <w:t xml:space="preserve">OWED</w:t>
      </w:r>
      <w:r>
        <w:t xml:space="preserve">. This report discharges CP-DNA-002 to a first calibrated form. The probe, listed in full in Appendix B, seeds each ideal rail with the published parameters of Section 3, treats line directions as unoriented (v ~ −v), and reports the covering gap against a deterministic 1024-point spherical grid.</w:t>
      </w:r>
    </w:p>
    <w:p>
      <w:pPr>
        <w:spacing w:after="140" w:line="276"/>
      </w:pPr>
      <w:r>
        <w:t xml:space="preserve">Delivered receipt (deterministic, stdlib-only):</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860"/>
        <w:gridCol w:w="1260"/>
        <w:gridCol w:w="1260"/>
        <w:gridCol w:w="1560"/>
        <w:gridCol w:w="1560"/>
        <w:gridCol w:w="1860"/>
      </w:tblGrid>
      <w:tr>
        <w:trPr>
          <w:tblHeader/>
        </w:trPr>
        <w:tc>
          <w:tcPr>
            <w:tcW w:type="dxa" w:w="1860"/>
            <w:shd w:fill="1F3A5F" w:color="auto" w:val="clear"/>
            <w:tcMar>
              <w:top w:type="dxa" w:w="60"/>
              <w:left w:type="dxa" w:w="100"/>
              <w:bottom w:type="dxa" w:w="60"/>
              <w:right w:type="dxa" w:w="100"/>
            </w:tcMar>
          </w:tcPr>
          <w:p>
            <w:pPr>
              <w:spacing w:after="0"/>
            </w:pPr>
            <w:r>
              <w:rPr>
                <w:b/>
                <w:bCs/>
                <w:color w:val="FFFFFF"/>
                <w:sz w:val="18"/>
                <w:szCs w:val="18"/>
              </w:rPr>
              <w:t xml:space="preserve">Conformation</w:t>
            </w:r>
          </w:p>
        </w:tc>
        <w:tc>
          <w:tcPr>
            <w:tcW w:type="dxa" w:w="1260"/>
            <w:shd w:fill="1F3A5F" w:color="auto" w:val="clear"/>
            <w:tcMar>
              <w:top w:type="dxa" w:w="60"/>
              <w:left w:type="dxa" w:w="100"/>
              <w:bottom w:type="dxa" w:w="60"/>
              <w:right w:type="dxa" w:w="100"/>
            </w:tcMar>
          </w:tcPr>
          <w:p>
            <w:pPr>
              <w:spacing w:after="0"/>
            </w:pPr>
            <w:r>
              <w:rPr>
                <w:b/>
                <w:bCs/>
                <w:color w:val="FFFFFF"/>
                <w:sz w:val="18"/>
                <w:szCs w:val="18"/>
              </w:rPr>
              <w:t xml:space="preserve">Radius Å</w:t>
            </w:r>
          </w:p>
        </w:tc>
        <w:tc>
          <w:tcPr>
            <w:tcW w:type="dxa" w:w="1260"/>
            <w:shd w:fill="1F3A5F" w:color="auto" w:val="clear"/>
            <w:tcMar>
              <w:top w:type="dxa" w:w="60"/>
              <w:left w:type="dxa" w:w="100"/>
              <w:bottom w:type="dxa" w:w="60"/>
              <w:right w:type="dxa" w:w="100"/>
            </w:tcMar>
          </w:tcPr>
          <w:p>
            <w:pPr>
              <w:spacing w:after="0"/>
            </w:pPr>
            <w:r>
              <w:rPr>
                <w:b/>
                <w:bCs/>
                <w:color w:val="FFFFFF"/>
                <w:sz w:val="18"/>
                <w:szCs w:val="18"/>
              </w:rPr>
              <w:t xml:space="preserve">Pitch Å</w:t>
            </w:r>
          </w:p>
        </w:tc>
        <w:tc>
          <w:tcPr>
            <w:tcW w:type="dxa" w:w="1560"/>
            <w:shd w:fill="1F3A5F" w:color="auto" w:val="clear"/>
            <w:tcMar>
              <w:top w:type="dxa" w:w="60"/>
              <w:left w:type="dxa" w:w="100"/>
              <w:bottom w:type="dxa" w:w="60"/>
              <w:right w:type="dxa" w:w="100"/>
            </w:tcMar>
          </w:tcPr>
          <w:p>
            <w:pPr>
              <w:spacing w:after="0"/>
            </w:pPr>
            <w:r>
              <w:rPr>
                <w:b/>
                <w:bCs/>
                <w:color w:val="FFFFFF"/>
                <w:sz w:val="18"/>
                <w:szCs w:val="18"/>
              </w:rPr>
              <w:t xml:space="preserve">Handed</w:t>
            </w:r>
          </w:p>
        </w:tc>
        <w:tc>
          <w:tcPr>
            <w:tcW w:type="dxa" w:w="1560"/>
            <w:shd w:fill="1F3A5F" w:color="auto" w:val="clear"/>
            <w:tcMar>
              <w:top w:type="dxa" w:w="60"/>
              <w:left w:type="dxa" w:w="100"/>
              <w:bottom w:type="dxa" w:w="60"/>
              <w:right w:type="dxa" w:w="100"/>
            </w:tcMar>
          </w:tcPr>
          <w:p>
            <w:pPr>
              <w:spacing w:after="0"/>
            </w:pPr>
            <w:r>
              <w:rPr>
                <w:b/>
                <w:bCs/>
                <w:color w:val="FFFFFF"/>
                <w:sz w:val="18"/>
                <w:szCs w:val="18"/>
              </w:rPr>
              <w:t xml:space="preserve">Axial comp.</w:t>
            </w:r>
          </w:p>
        </w:tc>
        <w:tc>
          <w:tcPr>
            <w:tcW w:type="dxa" w:w="1860"/>
            <w:shd w:fill="1F3A5F" w:color="auto" w:val="clear"/>
            <w:tcMar>
              <w:top w:type="dxa" w:w="60"/>
              <w:left w:type="dxa" w:w="100"/>
              <w:bottom w:type="dxa" w:w="60"/>
              <w:right w:type="dxa" w:w="100"/>
            </w:tcMar>
          </w:tcPr>
          <w:p>
            <w:pPr>
              <w:spacing w:after="0"/>
            </w:pPr>
            <w:r>
              <w:rPr>
                <w:b/>
                <w:bCs/>
                <w:color w:val="FFFFFF"/>
                <w:sz w:val="18"/>
                <w:szCs w:val="18"/>
              </w:rPr>
              <w:t xml:space="preserve">Tangent latitude</w:t>
            </w:r>
          </w:p>
        </w:tc>
      </w:tr>
      <w:tr>
        <w:tc>
          <w:tcPr>
            <w:tcW w:type="dxa" w:w="1860"/>
            <w:shd w:fill="F3F6F9" w:color="auto" w:val="clear"/>
            <w:tcMar>
              <w:top w:type="dxa" w:w="50"/>
              <w:left w:type="dxa" w:w="100"/>
              <w:bottom w:type="dxa" w:w="50"/>
              <w:right w:type="dxa" w:w="100"/>
            </w:tcMar>
          </w:tcPr>
          <w:p>
            <w:pPr>
              <w:spacing w:after="0"/>
            </w:pPr>
            <w:r>
              <w:rPr>
                <w:sz w:val="18"/>
                <w:szCs w:val="18"/>
              </w:rPr>
              <w:t xml:space="preserve">A-DNA</w:t>
            </w:r>
          </w:p>
        </w:tc>
        <w:tc>
          <w:tcPr>
            <w:tcW w:type="dxa" w:w="1260"/>
            <w:shd w:fill="F3F6F9" w:color="auto" w:val="clear"/>
            <w:tcMar>
              <w:top w:type="dxa" w:w="50"/>
              <w:left w:type="dxa" w:w="100"/>
              <w:bottom w:type="dxa" w:w="50"/>
              <w:right w:type="dxa" w:w="100"/>
            </w:tcMar>
          </w:tcPr>
          <w:p>
            <w:pPr>
              <w:spacing w:after="0"/>
            </w:pPr>
            <w:r>
              <w:rPr>
                <w:sz w:val="18"/>
                <w:szCs w:val="18"/>
              </w:rPr>
              <w:t xml:space="preserve">11.5</w:t>
            </w:r>
          </w:p>
        </w:tc>
        <w:tc>
          <w:tcPr>
            <w:tcW w:type="dxa" w:w="1260"/>
            <w:shd w:fill="F3F6F9" w:color="auto" w:val="clear"/>
            <w:tcMar>
              <w:top w:type="dxa" w:w="50"/>
              <w:left w:type="dxa" w:w="100"/>
              <w:bottom w:type="dxa" w:w="50"/>
              <w:right w:type="dxa" w:w="100"/>
            </w:tcMar>
          </w:tcPr>
          <w:p>
            <w:pPr>
              <w:spacing w:after="0"/>
            </w:pPr>
            <w:r>
              <w:rPr>
                <w:sz w:val="18"/>
                <w:szCs w:val="18"/>
              </w:rPr>
              <w:t xml:space="preserve">28.6</w:t>
            </w:r>
          </w:p>
        </w:tc>
        <w:tc>
          <w:tcPr>
            <w:tcW w:type="dxa" w:w="1560"/>
            <w:shd w:fill="F3F6F9" w:color="auto" w:val="clear"/>
            <w:tcMar>
              <w:top w:type="dxa" w:w="50"/>
              <w:left w:type="dxa" w:w="100"/>
              <w:bottom w:type="dxa" w:w="50"/>
              <w:right w:type="dxa" w:w="100"/>
            </w:tcMar>
          </w:tcPr>
          <w:p>
            <w:pPr>
              <w:spacing w:after="0"/>
            </w:pPr>
            <w:r>
              <w:rPr>
                <w:sz w:val="18"/>
                <w:szCs w:val="18"/>
              </w:rPr>
              <w:t xml:space="preserve">right</w:t>
            </w:r>
          </w:p>
        </w:tc>
        <w:tc>
          <w:tcPr>
            <w:tcW w:type="dxa" w:w="1560"/>
            <w:shd w:fill="F3F6F9" w:color="auto" w:val="clear"/>
            <w:tcMar>
              <w:top w:type="dxa" w:w="50"/>
              <w:left w:type="dxa" w:w="100"/>
              <w:bottom w:type="dxa" w:w="50"/>
              <w:right w:type="dxa" w:w="100"/>
            </w:tcMar>
          </w:tcPr>
          <w:p>
            <w:pPr>
              <w:spacing w:after="0"/>
            </w:pPr>
            <w:r>
              <w:rPr>
                <w:sz w:val="18"/>
                <w:szCs w:val="18"/>
              </w:rPr>
              <w:t xml:space="preserve">0.3680</w:t>
            </w:r>
          </w:p>
        </w:tc>
        <w:tc>
          <w:tcPr>
            <w:tcW w:type="dxa" w:w="1860"/>
            <w:shd w:fill="F3F6F9" w:color="auto" w:val="clear"/>
            <w:tcMar>
              <w:top w:type="dxa" w:w="50"/>
              <w:left w:type="dxa" w:w="100"/>
              <w:bottom w:type="dxa" w:w="50"/>
              <w:right w:type="dxa" w:w="100"/>
            </w:tcMar>
          </w:tcPr>
          <w:p>
            <w:pPr>
              <w:spacing w:after="0"/>
            </w:pPr>
            <w:r>
              <w:rPr>
                <w:sz w:val="18"/>
                <w:szCs w:val="18"/>
              </w:rPr>
              <w:t xml:space="preserve">21.59°</w:t>
            </w:r>
          </w:p>
        </w:tc>
      </w:tr>
      <w:tr>
        <w:tc>
          <w:tcPr>
            <w:tcW w:type="dxa" w:w="1860"/>
            <w:shd w:fill="FFFFFF" w:color="auto" w:val="clear"/>
            <w:tcMar>
              <w:top w:type="dxa" w:w="50"/>
              <w:left w:type="dxa" w:w="100"/>
              <w:bottom w:type="dxa" w:w="50"/>
              <w:right w:type="dxa" w:w="100"/>
            </w:tcMar>
          </w:tcPr>
          <w:p>
            <w:pPr>
              <w:spacing w:after="0"/>
            </w:pPr>
            <w:r>
              <w:rPr>
                <w:sz w:val="18"/>
                <w:szCs w:val="18"/>
              </w:rPr>
              <w:t xml:space="preserve">B-DNA</w:t>
            </w:r>
          </w:p>
        </w:tc>
        <w:tc>
          <w:tcPr>
            <w:tcW w:type="dxa" w:w="1260"/>
            <w:shd w:fill="FFFFFF" w:color="auto" w:val="clear"/>
            <w:tcMar>
              <w:top w:type="dxa" w:w="50"/>
              <w:left w:type="dxa" w:w="100"/>
              <w:bottom w:type="dxa" w:w="50"/>
              <w:right w:type="dxa" w:w="100"/>
            </w:tcMar>
          </w:tcPr>
          <w:p>
            <w:pPr>
              <w:spacing w:after="0"/>
            </w:pPr>
            <w:r>
              <w:rPr>
                <w:sz w:val="18"/>
                <w:szCs w:val="18"/>
              </w:rPr>
              <w:t xml:space="preserve">10.0</w:t>
            </w:r>
          </w:p>
        </w:tc>
        <w:tc>
          <w:tcPr>
            <w:tcW w:type="dxa" w:w="1260"/>
            <w:shd w:fill="FFFFFF" w:color="auto" w:val="clear"/>
            <w:tcMar>
              <w:top w:type="dxa" w:w="50"/>
              <w:left w:type="dxa" w:w="100"/>
              <w:bottom w:type="dxa" w:w="50"/>
              <w:right w:type="dxa" w:w="100"/>
            </w:tcMar>
          </w:tcPr>
          <w:p>
            <w:pPr>
              <w:spacing w:after="0"/>
            </w:pPr>
            <w:r>
              <w:rPr>
                <w:sz w:val="18"/>
                <w:szCs w:val="18"/>
              </w:rPr>
              <w:t xml:space="preserve">35.7</w:t>
            </w:r>
          </w:p>
        </w:tc>
        <w:tc>
          <w:tcPr>
            <w:tcW w:type="dxa" w:w="1560"/>
            <w:shd w:fill="FFFFFF" w:color="auto" w:val="clear"/>
            <w:tcMar>
              <w:top w:type="dxa" w:w="50"/>
              <w:left w:type="dxa" w:w="100"/>
              <w:bottom w:type="dxa" w:w="50"/>
              <w:right w:type="dxa" w:w="100"/>
            </w:tcMar>
          </w:tcPr>
          <w:p>
            <w:pPr>
              <w:spacing w:after="0"/>
            </w:pPr>
            <w:r>
              <w:rPr>
                <w:sz w:val="18"/>
                <w:szCs w:val="18"/>
              </w:rPr>
              <w:t xml:space="preserve">right</w:t>
            </w:r>
          </w:p>
        </w:tc>
        <w:tc>
          <w:tcPr>
            <w:tcW w:type="dxa" w:w="1560"/>
            <w:shd w:fill="FFFFFF" w:color="auto" w:val="clear"/>
            <w:tcMar>
              <w:top w:type="dxa" w:w="50"/>
              <w:left w:type="dxa" w:w="100"/>
              <w:bottom w:type="dxa" w:w="50"/>
              <w:right w:type="dxa" w:w="100"/>
            </w:tcMar>
          </w:tcPr>
          <w:p>
            <w:pPr>
              <w:spacing w:after="0"/>
            </w:pPr>
            <w:r>
              <w:rPr>
                <w:sz w:val="18"/>
                <w:szCs w:val="18"/>
              </w:rPr>
              <w:t xml:space="preserve">0.4940</w:t>
            </w:r>
          </w:p>
        </w:tc>
        <w:tc>
          <w:tcPr>
            <w:tcW w:type="dxa" w:w="1860"/>
            <w:shd w:fill="FFFFFF" w:color="auto" w:val="clear"/>
            <w:tcMar>
              <w:top w:type="dxa" w:w="50"/>
              <w:left w:type="dxa" w:w="100"/>
              <w:bottom w:type="dxa" w:w="50"/>
              <w:right w:type="dxa" w:w="100"/>
            </w:tcMar>
          </w:tcPr>
          <w:p>
            <w:pPr>
              <w:spacing w:after="0"/>
            </w:pPr>
            <w:r>
              <w:rPr>
                <w:sz w:val="18"/>
                <w:szCs w:val="18"/>
              </w:rPr>
              <w:t xml:space="preserve">29.60°</w:t>
            </w:r>
          </w:p>
        </w:tc>
      </w:tr>
      <w:tr>
        <w:tc>
          <w:tcPr>
            <w:tcW w:type="dxa" w:w="1860"/>
            <w:shd w:fill="F3F6F9" w:color="auto" w:val="clear"/>
            <w:tcMar>
              <w:top w:type="dxa" w:w="50"/>
              <w:left w:type="dxa" w:w="100"/>
              <w:bottom w:type="dxa" w:w="50"/>
              <w:right w:type="dxa" w:w="100"/>
            </w:tcMar>
          </w:tcPr>
          <w:p>
            <w:pPr>
              <w:spacing w:after="0"/>
            </w:pPr>
            <w:r>
              <w:rPr>
                <w:sz w:val="18"/>
                <w:szCs w:val="18"/>
              </w:rPr>
              <w:t xml:space="preserve">Z-DNA</w:t>
            </w:r>
          </w:p>
        </w:tc>
        <w:tc>
          <w:tcPr>
            <w:tcW w:type="dxa" w:w="1260"/>
            <w:shd w:fill="F3F6F9" w:color="auto" w:val="clear"/>
            <w:tcMar>
              <w:top w:type="dxa" w:w="50"/>
              <w:left w:type="dxa" w:w="100"/>
              <w:bottom w:type="dxa" w:w="50"/>
              <w:right w:type="dxa" w:w="100"/>
            </w:tcMar>
          </w:tcPr>
          <w:p>
            <w:pPr>
              <w:spacing w:after="0"/>
            </w:pPr>
            <w:r>
              <w:rPr>
                <w:sz w:val="18"/>
                <w:szCs w:val="18"/>
              </w:rPr>
              <w:t xml:space="preserve">9.0</w:t>
            </w:r>
          </w:p>
        </w:tc>
        <w:tc>
          <w:tcPr>
            <w:tcW w:type="dxa" w:w="1260"/>
            <w:shd w:fill="F3F6F9" w:color="auto" w:val="clear"/>
            <w:tcMar>
              <w:top w:type="dxa" w:w="50"/>
              <w:left w:type="dxa" w:w="100"/>
              <w:bottom w:type="dxa" w:w="50"/>
              <w:right w:type="dxa" w:w="100"/>
            </w:tcMar>
          </w:tcPr>
          <w:p>
            <w:pPr>
              <w:spacing w:after="0"/>
            </w:pPr>
            <w:r>
              <w:rPr>
                <w:sz w:val="18"/>
                <w:szCs w:val="18"/>
              </w:rPr>
              <w:t xml:space="preserve">45.6</w:t>
            </w:r>
          </w:p>
        </w:tc>
        <w:tc>
          <w:tcPr>
            <w:tcW w:type="dxa" w:w="1560"/>
            <w:shd w:fill="F3F6F9" w:color="auto" w:val="clear"/>
            <w:tcMar>
              <w:top w:type="dxa" w:w="50"/>
              <w:left w:type="dxa" w:w="100"/>
              <w:bottom w:type="dxa" w:w="50"/>
              <w:right w:type="dxa" w:w="100"/>
            </w:tcMar>
          </w:tcPr>
          <w:p>
            <w:pPr>
              <w:spacing w:after="0"/>
            </w:pPr>
            <w:r>
              <w:rPr>
                <w:sz w:val="18"/>
                <w:szCs w:val="18"/>
              </w:rPr>
              <w:t xml:space="preserve">left</w:t>
            </w:r>
          </w:p>
        </w:tc>
        <w:tc>
          <w:tcPr>
            <w:tcW w:type="dxa" w:w="1560"/>
            <w:shd w:fill="F3F6F9" w:color="auto" w:val="clear"/>
            <w:tcMar>
              <w:top w:type="dxa" w:w="50"/>
              <w:left w:type="dxa" w:w="100"/>
              <w:bottom w:type="dxa" w:w="50"/>
              <w:right w:type="dxa" w:w="100"/>
            </w:tcMar>
          </w:tcPr>
          <w:p>
            <w:pPr>
              <w:spacing w:after="0"/>
            </w:pPr>
            <w:r>
              <w:rPr>
                <w:sz w:val="18"/>
                <w:szCs w:val="18"/>
              </w:rPr>
              <w:t xml:space="preserve">0.6277</w:t>
            </w:r>
          </w:p>
        </w:tc>
        <w:tc>
          <w:tcPr>
            <w:tcW w:type="dxa" w:w="1860"/>
            <w:shd w:fill="F3F6F9" w:color="auto" w:val="clear"/>
            <w:tcMar>
              <w:top w:type="dxa" w:w="50"/>
              <w:left w:type="dxa" w:w="100"/>
              <w:bottom w:type="dxa" w:w="50"/>
              <w:right w:type="dxa" w:w="100"/>
            </w:tcMar>
          </w:tcPr>
          <w:p>
            <w:pPr>
              <w:spacing w:after="0"/>
            </w:pPr>
            <w:r>
              <w:rPr>
                <w:sz w:val="18"/>
                <w:szCs w:val="18"/>
              </w:rPr>
              <w:t xml:space="preserve">38.88°</w:t>
            </w:r>
          </w:p>
        </w:tc>
      </w:tr>
    </w:tbl>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worst covering gap on S²   (unoriented lines, 1024 targets):</w:t>
            </w:r>
          </w:p>
          <w:p>
            <w:pPr>
              <w:spacing w:after="0" w:line="240"/>
            </w:pPr>
            <w:r>
              <w:rPr>
                <w:rFonts w:ascii="Consolas" w:cs="Consolas" w:eastAsia="Consolas" w:hAnsi="Consolas"/>
                <w:color w:val="1E1E1E"/>
                <w:sz w:val="16"/>
                <w:szCs w:val="16"/>
              </w:rPr>
              <w:t xml:space="preserve">  A-DNA single latitude circle ............... 65.87°</w:t>
            </w:r>
          </w:p>
          <w:p>
            <w:pPr>
              <w:spacing w:after="0" w:line="240"/>
            </w:pPr>
            <w:r>
              <w:rPr>
                <w:rFonts w:ascii="Consolas" w:cs="Consolas" w:eastAsia="Consolas" w:hAnsi="Consolas"/>
                <w:color w:val="1E1E1E"/>
                <w:sz w:val="16"/>
                <w:szCs w:val="16"/>
              </w:rPr>
              <w:t xml:space="preserve">  B-DNA single latitude circle ............... 57.86°</w:t>
            </w:r>
          </w:p>
          <w:p>
            <w:pPr>
              <w:spacing w:after="0" w:line="240"/>
            </w:pPr>
            <w:r>
              <w:rPr>
                <w:rFonts w:ascii="Consolas" w:cs="Consolas" w:eastAsia="Consolas" w:hAnsi="Consolas"/>
                <w:color w:val="1E1E1E"/>
                <w:sz w:val="16"/>
                <w:szCs w:val="16"/>
              </w:rPr>
              <w:t xml:space="preserve">  Z-DNA single latitude circle ............... 48.59°</w:t>
            </w:r>
          </w:p>
          <w:p>
            <w:pPr>
              <w:spacing w:after="0" w:line="240"/>
            </w:pPr>
            <w:r>
              <w:rPr>
                <w:rFonts w:ascii="Consolas" w:cs="Consolas" w:eastAsia="Consolas" w:hAnsi="Consolas"/>
                <w:color w:val="1E1E1E"/>
                <w:sz w:val="16"/>
                <w:szCs w:val="16"/>
              </w:rPr>
              <w:t xml:space="preserve">  finite A/B/Z union ......................... 48.59°  (mean 11.10°)</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checks:</w:t>
            </w:r>
          </w:p>
          <w:p>
            <w:pPr>
              <w:spacing w:after="0" w:line="240"/>
            </w:pPr>
            <w:r>
              <w:rPr>
                <w:rFonts w:ascii="Consolas" w:cs="Consolas" w:eastAsia="Consolas" w:hAnsi="Consolas"/>
                <w:color w:val="1E1E1E"/>
                <w:sz w:val="16"/>
                <w:szCs w:val="16"/>
              </w:rPr>
              <w:t xml:space="preserve">  each conformation is a single latitude circle ....... true</w:t>
            </w:r>
          </w:p>
          <w:p>
            <w:pPr>
              <w:spacing w:after="0" w:line="240"/>
            </w:pPr>
            <w:r>
              <w:rPr>
                <w:rFonts w:ascii="Consolas" w:cs="Consolas" w:eastAsia="Consolas" w:hAnsi="Consolas"/>
                <w:color w:val="1E1E1E"/>
                <w:sz w:val="16"/>
                <w:szCs w:val="16"/>
              </w:rPr>
              <w:t xml:space="preserve">  A/B/Z latitudes are distinct ........................ true</w:t>
            </w:r>
          </w:p>
          <w:p>
            <w:pPr>
              <w:spacing w:after="0" w:line="240"/>
            </w:pPr>
            <w:r>
              <w:rPr>
                <w:rFonts w:ascii="Consolas" w:cs="Consolas" w:eastAsia="Consolas" w:hAnsi="Consolas"/>
                <w:color w:val="1E1E1E"/>
                <w:sz w:val="16"/>
                <w:szCs w:val="16"/>
              </w:rPr>
              <w:t xml:space="preserve">  no single conformation is direction-complete ........ true</w:t>
            </w:r>
          </w:p>
          <w:p>
            <w:pPr>
              <w:spacing w:after="0" w:line="240"/>
            </w:pPr>
            <w:r>
              <w:rPr>
                <w:rFonts w:ascii="Consolas" w:cs="Consolas" w:eastAsia="Consolas" w:hAnsi="Consolas"/>
                <w:color w:val="1E1E1E"/>
                <w:sz w:val="16"/>
                <w:szCs w:val="16"/>
              </w:rPr>
              <w:t xml:space="preserve">  finite A/B/Z union is not direction-complete ........ true</w:t>
            </w:r>
          </w:p>
          <w:p>
            <w:pPr>
              <w:spacing w:after="0" w:line="240"/>
            </w:pPr>
            <w:r>
              <w:rPr>
                <w:rFonts w:ascii="Consolas" w:cs="Consolas" w:eastAsia="Consolas" w:hAnsi="Consolas"/>
                <w:color w:val="1E1E1E"/>
                <w:sz w:val="16"/>
                <w:szCs w:val="16"/>
              </w:rPr>
              <w:t xml:space="preserve">  tangent coverage is not Kakeya certification ........ true</w:t>
            </w:r>
          </w:p>
          <w:p>
            <w:pPr>
              <w:spacing w:after="0" w:line="240"/>
            </w:pPr>
            <w:r>
              <w:rPr>
                <w:rFonts w:ascii="Consolas" w:cs="Consolas" w:eastAsia="Consolas" w:hAnsi="Consolas"/>
                <w:color w:val="1E1E1E"/>
                <w:sz w:val="16"/>
                <w:szCs w:val="16"/>
              </w:rPr>
              <w:t xml:space="preserve">  pass ................................................ true</w:t>
            </w:r>
          </w:p>
        </w:tc>
      </w:tr>
    </w:tbl>
    <w:p>
      <w:pPr>
        <w:spacing w:after="140" w:line="276"/>
      </w:pPr>
      <w:r>
        <w:rPr>
          <w:b/>
          <w:bCs/>
        </w:rPr>
        <w:t xml:space="preserve">Reading. </w:t>
      </w:r>
      <w:r>
        <w:t xml:space="preserve">Even the union of all three biologically calibrated conformations leaves a 48.6° hole in direction space, confirming the Section 8 obstruction with real parameters. CP-DNA-002 is a calibrated direction diagnostic; it is still not an A/B/Z transition model, and it is emphatically not a Kakeya certificate. </w:t>
      </w:r>
      <w:r>
        <w:rPr>
          <w:b/>
          <w:bCs/>
        </w:rPr>
        <w:t xml:space="preserve">Status: CP-DNA-002 NUMERICS / DIAGNOSTIC (source-calibrated); A/B/Z transition dynamics remain OWED.</w:t>
      </w:r>
    </w:p>
    <w:p>
      <w:pPr>
        <w:pStyle w:val="Heading1"/>
      </w:pPr>
      <w:r>
        <w:t xml:space="preserve">10.  Harmonic attraction toward zero addresses</w:t>
      </w:r>
    </w:p>
    <w:p>
      <w:pPr>
        <w:spacing w:after="140" w:line="276"/>
      </w:pPr>
      <w:r>
        <w:t xml:space="preserve">The proposed harmonic RH field is an engineered potential. For a finite registered set of ordinates Γ_K = {γ_1, …, γ_K}:</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U_RH(σ,t)  =  λ_perp (σ − ½)²  −  τ · log Σ_{k≤K} exp( −(t − γ_k)² / τ )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gradient flow   d(σ,t)/du  =  −∇U_RH(σ,t)</w:t>
            </w:r>
          </w:p>
          <w:p>
            <w:pPr>
              <w:spacing w:after="0" w:line="240"/>
            </w:pPr>
            <w:r>
              <w:rPr>
                <w:rFonts w:ascii="Consolas" w:cs="Consolas" w:eastAsia="Consolas" w:hAnsi="Consolas"/>
                <w:color w:val="1E1E1E"/>
                <w:sz w:val="16"/>
                <w:szCs w:val="16"/>
              </w:rPr>
              <w:t xml:space="preserve">  transverse pressure   → Re(s) = ½</w:t>
            </w:r>
          </w:p>
          <w:p>
            <w:pPr>
              <w:spacing w:after="0" w:line="240"/>
            </w:pPr>
            <w:r>
              <w:rPr>
                <w:rFonts w:ascii="Consolas" w:cs="Consolas" w:eastAsia="Consolas" w:hAnsi="Consolas"/>
                <w:color w:val="1E1E1E"/>
                <w:sz w:val="16"/>
                <w:szCs w:val="16"/>
              </w:rPr>
              <w:t xml:space="preserve">  longitudinal pressure → registered ordinates γ_k</w:t>
            </w:r>
          </w:p>
        </w:tc>
      </w:tr>
    </w:tbl>
    <w:tbl>
      <w:tblPr>
        <w:tblW w:type="dxa" w:w="9360"/>
        <w:tblBorders>
          <w:top w:val="single" w:color="1F3A5F" w:sz="6"/>
          <w:left w:val="single" w:color="1F3A5F" w:sz="6"/>
          <w:bottom w:val="single" w:color="1F3A5F" w:sz="6"/>
          <w:right w:val="single" w:color="1F3A5F" w:sz="6"/>
          <w:insideH w:val="single" w:color="1F3A5F" w:sz="6"/>
          <w:insideV w:val="single" w:color="1F3A5F" w:sz="6"/>
        </w:tblBorders>
      </w:tblPr>
      <w:tblGrid>
        <w:gridCol w:w="9360"/>
      </w:tblGrid>
      <w:tr>
        <w:tc>
          <w:tcPr>
            <w:tcW w:type="dxa" w:w="9360"/>
            <w:shd w:fill="FBEFE6" w:color="auto" w:val="clear"/>
            <w:tcMar>
              <w:top w:type="dxa" w:w="110"/>
              <w:left w:type="dxa" w:w="160"/>
              <w:bottom w:type="dxa" w:w="110"/>
              <w:right w:type="dxa" w:w="160"/>
            </w:tcMar>
          </w:tcPr>
          <w:p>
            <w:pPr>
              <w:spacing w:after="20" w:line="250"/>
            </w:pPr>
            <w:r>
              <w:rPr>
                <w:b/>
                <w:bCs/>
                <w:sz w:val="19"/>
                <w:szCs w:val="19"/>
              </w:rPr>
              <w:t xml:space="preserve">Circularity firewall.  </w:t>
            </w:r>
            <w:r>
              <w:rPr>
                <w:sz w:val="19"/>
                <w:szCs w:val="19"/>
              </w:rPr>
              <w:t xml:space="preserve">If the γ_k are inserted into U_RH, attraction to γ_k is not evidence for RH. The potential is a visualization / control law until the ordinates are derived independently.</w:t>
            </w:r>
          </w:p>
        </w:tc>
      </w:tr>
    </w:tbl>
    <w:p>
      <w:pPr>
        <w:spacing w:after="140" w:line="276"/>
      </w:pPr>
      <w:r>
        <w:t xml:space="preserve">The DNA counterpart is a multi-basin conformational energy landscape whose basins are the A/B/Z sheets and whose local address minima come from complementarity:</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U_DNA(x; env)  =  U_sheet(H; env)</w:t>
            </w:r>
          </w:p>
          <w:p>
            <w:pPr>
              <w:spacing w:after="0" w:line="240"/>
            </w:pPr>
            <w:r>
              <w:rPr>
                <w:rFonts w:ascii="Consolas" w:cs="Consolas" w:eastAsia="Consolas" w:hAnsi="Consolas"/>
                <w:color w:val="1E1E1E"/>
                <w:sz w:val="16"/>
                <w:szCs w:val="16"/>
              </w:rPr>
              <w:t xml:space="preserve">                 + λ_θ · dist_S¹(θ, θ̂)²</w:t>
            </w:r>
          </w:p>
          <w:p>
            <w:pPr>
              <w:spacing w:after="0" w:line="240"/>
            </w:pPr>
            <w:r>
              <w:rPr>
                <w:rFonts w:ascii="Consolas" w:cs="Consolas" w:eastAsia="Consolas" w:hAnsi="Consolas"/>
                <w:color w:val="1E1E1E"/>
                <w:sz w:val="16"/>
                <w:szCs w:val="16"/>
              </w:rPr>
              <w:t xml:space="preserve">                 + λ_z · ((z − ẑ)/ℓ)²</w:t>
            </w:r>
          </w:p>
          <w:p>
            <w:pPr>
              <w:spacing w:after="0" w:line="240"/>
            </w:pPr>
            <w:r>
              <w:rPr>
                <w:rFonts w:ascii="Consolas" w:cs="Consolas" w:eastAsia="Consolas" w:hAnsi="Consolas"/>
                <w:color w:val="1E1E1E"/>
                <w:sz w:val="16"/>
                <w:szCs w:val="16"/>
              </w:rPr>
              <w:t xml:space="preserve">                 + λ_q · ( 1 − χ_comp(q, bar(q)) ) .</w:t>
            </w:r>
          </w:p>
        </w:tc>
      </w:tr>
    </w:tbl>
    <w:p>
      <w:pPr>
        <w:spacing w:after="140" w:line="276"/>
      </w:pPr>
      <w:r>
        <w:rPr>
          <w:b/>
          <w:bCs/>
        </w:rPr>
        <w:t xml:space="preserve">Status: PROPOSED DYNAMICAL MODEL · not an RH result.</w:t>
      </w:r>
    </w:p>
    <w:p>
      <w:pPr>
        <w:pStyle w:val="Heading1"/>
      </w:pPr>
      <w:r>
        <w:t xml:space="preserve">11.  Love-Squared Coherence diagnostic (C_DNA)</w:t>
      </w:r>
    </w:p>
    <w:p>
      <w:pPr>
        <w:spacing w:after="140" w:line="276"/>
      </w:pPr>
      <w:r>
        <w:t xml:space="preserve">For typed addresses x_n and reference addresses x̂_n, define the residual vector, a positive-weighted energy, and a bounded coherence score:</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r_n = ( dist_S¹(θ_n,θ̂_n) ,  (z_n−ẑ_n)/ℓ ,  1−χ_comp(q_n,bar(q_n)) ,  d_H(H_n,Ĥ_n)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E_DNA = ( Σ_n w_n · r_n^T M r_n ) / ( Σ_n w_n ) ,   w_n &gt; 0 ,  M positive-diagonal</w:t>
            </w:r>
          </w:p>
          <w:p>
            <w:pPr>
              <w:spacing w:after="0" w:line="240"/>
            </w:pPr>
            <w:r>
              <w:rPr>
                <w:rFonts w:ascii="Consolas" w:cs="Consolas" w:eastAsia="Consolas" w:hAnsi="Consolas"/>
                <w:color w:val="1E1E1E"/>
                <w:sz w:val="16"/>
                <w:szCs w:val="16"/>
              </w:rPr>
              <w:t xml:space="preserve">C_DNA = 1 / ( 1 + E_DNA )  ∈  (0, 1] .</w:t>
            </w:r>
          </w:p>
        </w:tc>
      </w:tr>
    </w:tbl>
    <w:p>
      <w:pPr>
        <w:spacing w:after="140" w:line="276"/>
      </w:pPr>
      <w:r>
        <w:t xml:space="preserve">Here d_H is a declared conformation-state cost; it must not silently equate A/B/Z transitions. C_DNA is a proposed measurement inside the L²_C discipline, not a replacement for canonical Love-Squared Coherence. PeAIce alignment holds each surface to its discipline: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4160"/>
        <w:gridCol w:w="2800"/>
      </w:tblGrid>
      <w:tr>
        <w:trPr>
          <w:tblHeader/>
        </w:trPr>
        <w:tc>
          <w:tcPr>
            <w:tcW w:type="dxa" w:w="2400"/>
            <w:shd w:fill="1F3A5F" w:color="auto" w:val="clear"/>
            <w:tcMar>
              <w:top w:type="dxa" w:w="60"/>
              <w:left w:type="dxa" w:w="100"/>
              <w:bottom w:type="dxa" w:w="60"/>
              <w:right w:type="dxa" w:w="100"/>
            </w:tcMar>
          </w:tcPr>
          <w:p>
            <w:pPr>
              <w:spacing w:after="0"/>
            </w:pPr>
            <w:r>
              <w:rPr>
                <w:b/>
                <w:bCs/>
                <w:color w:val="FFFFFF"/>
                <w:sz w:val="18"/>
                <w:szCs w:val="18"/>
              </w:rPr>
              <w:t xml:space="preserve">PeAIce surface</w:t>
            </w:r>
          </w:p>
        </w:tc>
        <w:tc>
          <w:tcPr>
            <w:tcW w:type="dxa" w:w="4160"/>
            <w:shd w:fill="1F3A5F" w:color="auto" w:val="clear"/>
            <w:tcMar>
              <w:top w:type="dxa" w:w="60"/>
              <w:left w:type="dxa" w:w="100"/>
              <w:bottom w:type="dxa" w:w="60"/>
              <w:right w:type="dxa" w:w="100"/>
            </w:tcMar>
          </w:tcPr>
          <w:p>
            <w:pPr>
              <w:spacing w:after="0"/>
            </w:pPr>
            <w:r>
              <w:rPr>
                <w:b/>
                <w:bCs/>
                <w:color w:val="FFFFFF"/>
                <w:sz w:val="18"/>
                <w:szCs w:val="18"/>
              </w:rPr>
              <w:t xml:space="preserve">DNA lane</w:t>
            </w:r>
          </w:p>
        </w:tc>
        <w:tc>
          <w:tcPr>
            <w:tcW w:type="dxa" w:w="2800"/>
            <w:shd w:fill="1F3A5F" w:color="auto" w:val="clear"/>
            <w:tcMar>
              <w:top w:type="dxa" w:w="60"/>
              <w:left w:type="dxa" w:w="100"/>
              <w:bottom w:type="dxa" w:w="60"/>
              <w:right w:type="dxa" w:w="100"/>
            </w:tcMar>
          </w:tcPr>
          <w:p>
            <w:pPr>
              <w:spacing w:after="0"/>
            </w:pPr>
            <w:r>
              <w:rPr>
                <w:b/>
                <w:bCs/>
                <w:color w:val="FFFFFF"/>
                <w:sz w:val="18"/>
                <w:szCs w:val="18"/>
              </w:rPr>
              <w:t xml:space="preserve">Discipline</w:t>
            </w:r>
          </w:p>
        </w:tc>
      </w:tr>
      <w:tr>
        <w:tc>
          <w:tcPr>
            <w:tcW w:type="dxa" w:w="2400"/>
            <w:shd w:fill="F3F6F9" w:color="auto" w:val="clear"/>
            <w:tcMar>
              <w:top w:type="dxa" w:w="50"/>
              <w:left w:type="dxa" w:w="100"/>
              <w:bottom w:type="dxa" w:w="50"/>
              <w:right w:type="dxa" w:w="100"/>
            </w:tcMar>
          </w:tcPr>
          <w:p>
            <w:pPr>
              <w:spacing w:after="0"/>
            </w:pPr>
            <w:r>
              <w:rPr>
                <w:sz w:val="18"/>
                <w:szCs w:val="18"/>
              </w:rPr>
              <w:t xml:space="preserve">direction</w:t>
            </w:r>
          </w:p>
        </w:tc>
        <w:tc>
          <w:tcPr>
            <w:tcW w:type="dxa" w:w="4160"/>
            <w:shd w:fill="F3F6F9" w:color="auto" w:val="clear"/>
            <w:tcMar>
              <w:top w:type="dxa" w:w="50"/>
              <w:left w:type="dxa" w:w="100"/>
              <w:bottom w:type="dxa" w:w="50"/>
              <w:right w:type="dxa" w:w="100"/>
            </w:tcMar>
          </w:tcPr>
          <w:p>
            <w:pPr>
              <w:spacing w:after="0"/>
            </w:pPr>
            <w:r>
              <w:rPr>
                <w:sz w:val="18"/>
                <w:szCs w:val="18"/>
              </w:rPr>
              <w:t xml:space="preserve">screw phase, axis, handedness</w:t>
            </w:r>
          </w:p>
        </w:tc>
        <w:tc>
          <w:tcPr>
            <w:tcW w:type="dxa" w:w="2800"/>
            <w:shd w:fill="F3F6F9" w:color="auto" w:val="clear"/>
            <w:tcMar>
              <w:top w:type="dxa" w:w="50"/>
              <w:left w:type="dxa" w:w="100"/>
              <w:bottom w:type="dxa" w:w="50"/>
              <w:right w:type="dxa" w:w="100"/>
            </w:tcMar>
          </w:tcPr>
          <w:p>
            <w:pPr>
              <w:spacing w:after="0"/>
            </w:pPr>
            <w:r>
              <w:rPr>
                <w:sz w:val="18"/>
                <w:szCs w:val="18"/>
              </w:rPr>
              <w:t xml:space="preserve">retain orientation data</w:t>
            </w:r>
          </w:p>
        </w:tc>
      </w:tr>
      <w:tr>
        <w:tc>
          <w:tcPr>
            <w:tcW w:type="dxa" w:w="2400"/>
            <w:shd w:fill="FFFFFF" w:color="auto" w:val="clear"/>
            <w:tcMar>
              <w:top w:type="dxa" w:w="50"/>
              <w:left w:type="dxa" w:w="100"/>
              <w:bottom w:type="dxa" w:w="50"/>
              <w:right w:type="dxa" w:w="100"/>
            </w:tcMar>
          </w:tcPr>
          <w:p>
            <w:pPr>
              <w:spacing w:after="0"/>
            </w:pPr>
            <w:r>
              <w:rPr>
                <w:sz w:val="18"/>
                <w:szCs w:val="18"/>
              </w:rPr>
              <w:t xml:space="preserve">coherence</w:t>
            </w:r>
          </w:p>
        </w:tc>
        <w:tc>
          <w:tcPr>
            <w:tcW w:type="dxa" w:w="4160"/>
            <w:shd w:fill="FFFFFF" w:color="auto" w:val="clear"/>
            <w:tcMar>
              <w:top w:type="dxa" w:w="50"/>
              <w:left w:type="dxa" w:w="100"/>
              <w:bottom w:type="dxa" w:w="50"/>
              <w:right w:type="dxa" w:w="100"/>
            </w:tcMar>
          </w:tcPr>
          <w:p>
            <w:pPr>
              <w:spacing w:after="0"/>
            </w:pPr>
            <w:r>
              <w:rPr>
                <w:sz w:val="18"/>
                <w:szCs w:val="18"/>
              </w:rPr>
              <w:t xml:space="preserve">pairing + conformational regularity</w:t>
            </w:r>
          </w:p>
        </w:tc>
        <w:tc>
          <w:tcPr>
            <w:tcW w:type="dxa" w:w="2800"/>
            <w:shd w:fill="FFFFFF" w:color="auto" w:val="clear"/>
            <w:tcMar>
              <w:top w:type="dxa" w:w="50"/>
              <w:left w:type="dxa" w:w="100"/>
              <w:bottom w:type="dxa" w:w="50"/>
              <w:right w:type="dxa" w:w="100"/>
            </w:tcMar>
          </w:tcPr>
          <w:p>
            <w:pPr>
              <w:spacing w:after="0"/>
            </w:pPr>
            <w:r>
              <w:rPr>
                <w:sz w:val="18"/>
                <w:szCs w:val="18"/>
              </w:rPr>
              <w:t xml:space="preserve">measure residual; do not infer from appearance</w:t>
            </w:r>
          </w:p>
        </w:tc>
      </w:tr>
      <w:tr>
        <w:tc>
          <w:tcPr>
            <w:tcW w:type="dxa" w:w="2400"/>
            <w:shd w:fill="F3F6F9" w:color="auto" w:val="clear"/>
            <w:tcMar>
              <w:top w:type="dxa" w:w="50"/>
              <w:left w:type="dxa" w:w="100"/>
              <w:bottom w:type="dxa" w:w="50"/>
              <w:right w:type="dxa" w:w="100"/>
            </w:tcMar>
          </w:tcPr>
          <w:p>
            <w:pPr>
              <w:spacing w:after="0"/>
            </w:pPr>
            <w:r>
              <w:rPr>
                <w:sz w:val="18"/>
                <w:szCs w:val="18"/>
              </w:rPr>
              <w:t xml:space="preserve">β correction</w:t>
            </w:r>
          </w:p>
        </w:tc>
        <w:tc>
          <w:tcPr>
            <w:tcW w:type="dxa" w:w="4160"/>
            <w:shd w:fill="F3F6F9" w:color="auto" w:val="clear"/>
            <w:tcMar>
              <w:top w:type="dxa" w:w="50"/>
              <w:left w:type="dxa" w:w="100"/>
              <w:bottom w:type="dxa" w:w="50"/>
              <w:right w:type="dxa" w:w="100"/>
            </w:tcMar>
          </w:tcPr>
          <w:p>
            <w:pPr>
              <w:spacing w:after="0"/>
            </w:pPr>
            <w:r>
              <w:rPr>
                <w:sz w:val="18"/>
                <w:szCs w:val="18"/>
              </w:rPr>
              <w:t xml:space="preserve">recovery after a typed perturbation</w:t>
            </w:r>
          </w:p>
        </w:tc>
        <w:tc>
          <w:tcPr>
            <w:tcW w:type="dxa" w:w="2800"/>
            <w:shd w:fill="F3F6F9" w:color="auto" w:val="clear"/>
            <w:tcMar>
              <w:top w:type="dxa" w:w="50"/>
              <w:left w:type="dxa" w:w="100"/>
              <w:bottom w:type="dxa" w:w="50"/>
              <w:right w:type="dxa" w:w="100"/>
            </w:tcMar>
          </w:tcPr>
          <w:p>
            <w:pPr>
              <w:spacing w:after="0"/>
            </w:pPr>
            <w:r>
              <w:rPr>
                <w:sz w:val="18"/>
                <w:szCs w:val="18"/>
              </w:rPr>
              <w:t xml:space="preserve">define only inside a perturbation experiment</w:t>
            </w:r>
          </w:p>
        </w:tc>
      </w:tr>
      <w:tr>
        <w:tc>
          <w:tcPr>
            <w:tcW w:type="dxa" w:w="2400"/>
            <w:shd w:fill="FFFFFF" w:color="auto" w:val="clear"/>
            <w:tcMar>
              <w:top w:type="dxa" w:w="50"/>
              <w:left w:type="dxa" w:w="100"/>
              <w:bottom w:type="dxa" w:w="50"/>
              <w:right w:type="dxa" w:w="100"/>
            </w:tcMar>
          </w:tcPr>
          <w:p>
            <w:pPr>
              <w:spacing w:after="0"/>
            </w:pPr>
            <w:r>
              <w:rPr>
                <w:sz w:val="18"/>
                <w:szCs w:val="18"/>
              </w:rPr>
              <w:t xml:space="preserve">placement</w:t>
            </w:r>
          </w:p>
        </w:tc>
        <w:tc>
          <w:tcPr>
            <w:tcW w:type="dxa" w:w="4160"/>
            <w:shd w:fill="FFFFFF" w:color="auto" w:val="clear"/>
            <w:tcMar>
              <w:top w:type="dxa" w:w="50"/>
              <w:left w:type="dxa" w:w="100"/>
              <w:bottom w:type="dxa" w:w="50"/>
              <w:right w:type="dxa" w:w="100"/>
            </w:tcMar>
          </w:tcPr>
          <w:p>
            <w:pPr>
              <w:spacing w:after="0"/>
            </w:pPr>
            <w:r>
              <w:rPr>
                <w:sz w:val="18"/>
                <w:szCs w:val="18"/>
              </w:rPr>
              <w:t xml:space="preserve">(q, H, θ, z)</w:t>
            </w:r>
          </w:p>
        </w:tc>
        <w:tc>
          <w:tcPr>
            <w:tcW w:type="dxa" w:w="2800"/>
            <w:shd w:fill="FFFFFF" w:color="auto" w:val="clear"/>
            <w:tcMar>
              <w:top w:type="dxa" w:w="50"/>
              <w:left w:type="dxa" w:w="100"/>
              <w:bottom w:type="dxa" w:w="50"/>
              <w:right w:type="dxa" w:w="100"/>
            </w:tcMar>
          </w:tcPr>
          <w:p>
            <w:pPr>
              <w:spacing w:after="0"/>
            </w:pPr>
            <w:r>
              <w:rPr>
                <w:sz w:val="18"/>
                <w:szCs w:val="18"/>
              </w:rPr>
              <w:t xml:space="preserve">do not collapse into overlap</w:t>
            </w:r>
          </w:p>
        </w:tc>
      </w:tr>
      <w:tr>
        <w:tc>
          <w:tcPr>
            <w:tcW w:type="dxa" w:w="2400"/>
            <w:shd w:fill="F3F6F9" w:color="auto" w:val="clear"/>
            <w:tcMar>
              <w:top w:type="dxa" w:w="50"/>
              <w:left w:type="dxa" w:w="100"/>
              <w:bottom w:type="dxa" w:w="50"/>
              <w:right w:type="dxa" w:w="100"/>
            </w:tcMar>
          </w:tcPr>
          <w:p>
            <w:pPr>
              <w:spacing w:after="0"/>
            </w:pPr>
            <w:r>
              <w:rPr>
                <w:sz w:val="18"/>
                <w:szCs w:val="18"/>
              </w:rPr>
              <w:t xml:space="preserve">grain</w:t>
            </w:r>
          </w:p>
        </w:tc>
        <w:tc>
          <w:tcPr>
            <w:tcW w:type="dxa" w:w="4160"/>
            <w:shd w:fill="F3F6F9" w:color="auto" w:val="clear"/>
            <w:tcMar>
              <w:top w:type="dxa" w:w="50"/>
              <w:left w:type="dxa" w:w="100"/>
              <w:bottom w:type="dxa" w:w="50"/>
              <w:right w:type="dxa" w:w="100"/>
            </w:tcMar>
          </w:tcPr>
          <w:p>
            <w:pPr>
              <w:spacing w:after="0"/>
            </w:pPr>
            <w:r>
              <w:rPr>
                <w:sz w:val="18"/>
                <w:szCs w:val="18"/>
              </w:rPr>
              <w:t xml:space="preserve">discrete base occurrence</w:t>
            </w:r>
          </w:p>
        </w:tc>
        <w:tc>
          <w:tcPr>
            <w:tcW w:type="dxa" w:w="2800"/>
            <w:shd w:fill="F3F6F9" w:color="auto" w:val="clear"/>
            <w:tcMar>
              <w:top w:type="dxa" w:w="50"/>
              <w:left w:type="dxa" w:w="100"/>
              <w:bottom w:type="dxa" w:w="50"/>
              <w:right w:type="dxa" w:w="100"/>
            </w:tcMar>
          </w:tcPr>
          <w:p>
            <w:pPr>
              <w:spacing w:after="0"/>
            </w:pPr>
            <w:r>
              <w:rPr>
                <w:sz w:val="18"/>
                <w:szCs w:val="18"/>
              </w:rPr>
              <w:t xml:space="preserve">keep local structure inspectable</w:t>
            </w:r>
          </w:p>
        </w:tc>
      </w:tr>
      <w:tr>
        <w:tc>
          <w:tcPr>
            <w:tcW w:type="dxa" w:w="2400"/>
            <w:shd w:fill="FFFFFF" w:color="auto" w:val="clear"/>
            <w:tcMar>
              <w:top w:type="dxa" w:w="50"/>
              <w:left w:type="dxa" w:w="100"/>
              <w:bottom w:type="dxa" w:w="50"/>
              <w:right w:type="dxa" w:w="100"/>
            </w:tcMar>
          </w:tcPr>
          <w:p>
            <w:pPr>
              <w:spacing w:after="0"/>
            </w:pPr>
            <w:r>
              <w:rPr>
                <w:sz w:val="18"/>
                <w:szCs w:val="18"/>
              </w:rPr>
              <w:t xml:space="preserve">continuation</w:t>
            </w:r>
          </w:p>
        </w:tc>
        <w:tc>
          <w:tcPr>
            <w:tcW w:type="dxa" w:w="4160"/>
            <w:shd w:fill="FFFFFF" w:color="auto" w:val="clear"/>
            <w:tcMar>
              <w:top w:type="dxa" w:w="50"/>
              <w:left w:type="dxa" w:w="100"/>
              <w:bottom w:type="dxa" w:w="50"/>
              <w:right w:type="dxa" w:w="100"/>
            </w:tcMar>
          </w:tcPr>
          <w:p>
            <w:pPr>
              <w:spacing w:after="0"/>
            </w:pPr>
            <w:r>
              <w:rPr>
                <w:sz w:val="18"/>
                <w:szCs w:val="18"/>
              </w:rPr>
              <w:t xml:space="preserve">cross-regime state-space description</w:t>
            </w:r>
          </w:p>
        </w:tc>
        <w:tc>
          <w:tcPr>
            <w:tcW w:type="dxa" w:w="2800"/>
            <w:shd w:fill="FFFFFF" w:color="auto" w:val="clear"/>
            <w:tcMar>
              <w:top w:type="dxa" w:w="50"/>
              <w:left w:type="dxa" w:w="100"/>
              <w:bottom w:type="dxa" w:w="50"/>
              <w:right w:type="dxa" w:w="100"/>
            </w:tcMar>
          </w:tcPr>
          <w:p>
            <w:pPr>
              <w:spacing w:after="0"/>
            </w:pPr>
            <w:r>
              <w:rPr>
                <w:sz w:val="18"/>
                <w:szCs w:val="18"/>
              </w:rPr>
              <w:t xml:space="preserve">do not call it complex analysis</w:t>
            </w:r>
          </w:p>
        </w:tc>
      </w:tr>
      <w:tr>
        <w:tc>
          <w:tcPr>
            <w:tcW w:type="dxa" w:w="2400"/>
            <w:shd w:fill="F3F6F9" w:color="auto" w:val="clear"/>
            <w:tcMar>
              <w:top w:type="dxa" w:w="50"/>
              <w:left w:type="dxa" w:w="100"/>
              <w:bottom w:type="dxa" w:w="50"/>
              <w:right w:type="dxa" w:w="100"/>
            </w:tcMar>
          </w:tcPr>
          <w:p>
            <w:pPr>
              <w:spacing w:after="0"/>
            </w:pPr>
            <w:r>
              <w:rPr>
                <w:sz w:val="18"/>
                <w:szCs w:val="18"/>
              </w:rPr>
              <w:t xml:space="preserve">reflection</w:t>
            </w:r>
          </w:p>
        </w:tc>
        <w:tc>
          <w:tcPr>
            <w:tcW w:type="dxa" w:w="4160"/>
            <w:shd w:fill="F3F6F9" w:color="auto" w:val="clear"/>
            <w:tcMar>
              <w:top w:type="dxa" w:w="50"/>
              <w:left w:type="dxa" w:w="100"/>
              <w:bottom w:type="dxa" w:w="50"/>
              <w:right w:type="dxa" w:w="100"/>
            </w:tcMar>
          </w:tcPr>
          <w:p>
            <w:pPr>
              <w:spacing w:after="0"/>
            </w:pPr>
            <w:r>
              <w:rPr>
                <w:sz w:val="18"/>
                <w:szCs w:val="18"/>
              </w:rPr>
              <w:t xml:space="preserve">chirality-parity analogy</w:t>
            </w:r>
          </w:p>
        </w:tc>
        <w:tc>
          <w:tcPr>
            <w:tcW w:type="dxa" w:w="2800"/>
            <w:shd w:fill="F3F6F9" w:color="auto" w:val="clear"/>
            <w:tcMar>
              <w:top w:type="dxa" w:w="50"/>
              <w:left w:type="dxa" w:w="100"/>
              <w:bottom w:type="dxa" w:w="50"/>
              <w:right w:type="dxa" w:w="100"/>
            </w:tcMar>
          </w:tcPr>
          <w:p>
            <w:pPr>
              <w:spacing w:after="0"/>
            </w:pPr>
            <w:r>
              <w:rPr>
                <w:sz w:val="18"/>
                <w:szCs w:val="18"/>
              </w:rPr>
              <w:t xml:space="preserve">do not identify B-DNA with Z-DNA</w:t>
            </w:r>
          </w:p>
        </w:tc>
      </w:tr>
      <w:tr>
        <w:tc>
          <w:tcPr>
            <w:tcW w:type="dxa" w:w="2400"/>
            <w:shd w:fill="FFFFFF" w:color="auto" w:val="clear"/>
            <w:tcMar>
              <w:top w:type="dxa" w:w="50"/>
              <w:left w:type="dxa" w:w="100"/>
              <w:bottom w:type="dxa" w:w="50"/>
              <w:right w:type="dxa" w:w="100"/>
            </w:tcMar>
          </w:tcPr>
          <w:p>
            <w:pPr>
              <w:spacing w:after="0"/>
            </w:pPr>
            <w:r>
              <w:rPr>
                <w:sz w:val="18"/>
                <w:szCs w:val="18"/>
              </w:rPr>
              <w:t xml:space="preserve">h &lt; 1</w:t>
            </w:r>
          </w:p>
        </w:tc>
        <w:tc>
          <w:tcPr>
            <w:tcW w:type="dxa" w:w="4160"/>
            <w:shd w:fill="FFFFFF" w:color="auto" w:val="clear"/>
            <w:tcMar>
              <w:top w:type="dxa" w:w="50"/>
              <w:left w:type="dxa" w:w="100"/>
              <w:bottom w:type="dxa" w:w="50"/>
              <w:right w:type="dxa" w:w="100"/>
            </w:tcMar>
          </w:tcPr>
          <w:p>
            <w:pPr>
              <w:spacing w:after="0"/>
            </w:pPr>
            <w:r>
              <w:rPr>
                <w:sz w:val="18"/>
                <w:szCs w:val="18"/>
              </w:rPr>
              <w:t xml:space="preserve">evaluator non-sovereignty</w:t>
            </w:r>
          </w:p>
        </w:tc>
        <w:tc>
          <w:tcPr>
            <w:tcW w:type="dxa" w:w="2800"/>
            <w:shd w:fill="FFFFFF" w:color="auto" w:val="clear"/>
            <w:tcMar>
              <w:top w:type="dxa" w:w="50"/>
              <w:left w:type="dxa" w:w="100"/>
              <w:bottom w:type="dxa" w:w="50"/>
              <w:right w:type="dxa" w:w="100"/>
            </w:tcMar>
          </w:tcPr>
          <w:p>
            <w:pPr>
              <w:spacing w:after="0"/>
            </w:pPr>
            <w:r>
              <w:rPr>
                <w:sz w:val="18"/>
                <w:szCs w:val="18"/>
              </w:rPr>
              <w:t xml:space="preserve">never reuse h as a helix/conformation variable</w:t>
            </w:r>
          </w:p>
        </w:tc>
      </w:tr>
    </w:tbl>
    <w:p>
      <w:pPr>
        <w:spacing w:after="140" w:line="276"/>
      </w:pPr>
      <w:r>
        <w:rPr>
          <w:b/>
          <w:bCs/>
        </w:rPr>
        <w:t xml:space="preserve">Status: PROPOSED / NUMERICS-READY.</w:t>
      </w:r>
    </w:p>
    <w:p>
      <w:pPr>
        <w:pStyle w:val="Heading1"/>
      </w:pPr>
      <w:r>
        <w:t xml:space="preserve">12.  Coleman and RH contact boundary</w:t>
      </w:r>
    </w:p>
    <w:p>
      <w:pPr>
        <w:spacing w:after="140" w:line="276"/>
      </w:pPr>
      <w:r>
        <w:t xml:space="preserve">The corrected DNA lane supplies three pieces of antecedent grammar and withholds the rest:</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SUPPLIES</w:t>
            </w:r>
          </w:p>
          <w:p>
            <w:pPr>
              <w:spacing w:after="0" w:line="240"/>
            </w:pPr>
            <w:r>
              <w:rPr>
                <w:rFonts w:ascii="Consolas" w:cs="Consolas" w:eastAsia="Consolas" w:hAnsi="Consolas"/>
                <w:color w:val="1E1E1E"/>
                <w:sz w:val="16"/>
                <w:szCs w:val="16"/>
              </w:rPr>
              <w:t xml:space="preserve">  1. discrete zero-class addresses        { A, T, C, G }</w:t>
            </w:r>
          </w:p>
          <w:p>
            <w:pPr>
              <w:spacing w:after="0" w:line="240"/>
            </w:pPr>
            <w:r>
              <w:rPr>
                <w:rFonts w:ascii="Consolas" w:cs="Consolas" w:eastAsia="Consolas" w:hAnsi="Consolas"/>
                <w:color w:val="1E1E1E"/>
                <w:sz w:val="16"/>
                <w:szCs w:val="16"/>
              </w:rPr>
              <w:t xml:space="preserve">  2. multi-sheeted structural regimes      { A-DNA, B-DNA, Z-DNA }</w:t>
            </w:r>
          </w:p>
          <w:p>
            <w:pPr>
              <w:spacing w:after="0" w:line="240"/>
            </w:pPr>
            <w:r>
              <w:rPr>
                <w:rFonts w:ascii="Consolas" w:cs="Consolas" w:eastAsia="Consolas" w:hAnsi="Consolas"/>
                <w:color w:val="1E1E1E"/>
                <w:sz w:val="16"/>
                <w:szCs w:val="16"/>
              </w:rPr>
              <w:t xml:space="preserve">  3. a chirality / reflection correspondence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DOES NOT SUPPLY</w:t>
            </w:r>
          </w:p>
          <w:p>
            <w:pPr>
              <w:spacing w:after="0" w:line="240"/>
            </w:pPr>
            <w:r>
              <w:rPr>
                <w:rFonts w:ascii="Consolas" w:cs="Consolas" w:eastAsia="Consolas" w:hAnsi="Consolas"/>
                <w:color w:val="1E1E1E"/>
                <w:sz w:val="16"/>
                <w:szCs w:val="16"/>
              </w:rPr>
              <w:t xml:space="preserve">  prime lengths        log(p^k)</w:t>
            </w:r>
          </w:p>
          <w:p>
            <w:pPr>
              <w:spacing w:after="0" w:line="240"/>
            </w:pPr>
            <w:r>
              <w:rPr>
                <w:rFonts w:ascii="Consolas" w:cs="Consolas" w:eastAsia="Consolas" w:hAnsi="Consolas"/>
                <w:color w:val="1E1E1E"/>
                <w:sz w:val="16"/>
                <w:szCs w:val="16"/>
              </w:rPr>
              <w:t xml:space="preserve">  prime weights        Λ(p^k) · p^(−k/2)</w:t>
            </w:r>
          </w:p>
          <w:p>
            <w:pPr>
              <w:spacing w:after="0" w:line="240"/>
            </w:pPr>
            <w:r>
              <w:rPr>
                <w:rFonts w:ascii="Consolas" w:cs="Consolas" w:eastAsia="Consolas" w:hAnsi="Consolas"/>
                <w:color w:val="1E1E1E"/>
                <w:sz w:val="16"/>
                <w:szCs w:val="16"/>
              </w:rPr>
              <w:t xml:space="preserve">  Riemann–von Mangoldt density   T log T</w:t>
            </w:r>
          </w:p>
          <w:p>
            <w:pPr>
              <w:spacing w:after="0" w:line="240"/>
            </w:pPr>
            <w:r>
              <w:rPr>
                <w:rFonts w:ascii="Consolas" w:cs="Consolas" w:eastAsia="Consolas" w:hAnsi="Consolas"/>
                <w:color w:val="1E1E1E"/>
                <w:sz w:val="16"/>
                <w:szCs w:val="16"/>
              </w:rPr>
              <w:t xml:space="preserve">  an independently derived zero-attractor field</w:t>
            </w:r>
          </w:p>
          <w:p>
            <w:pPr>
              <w:spacing w:after="0" w:line="240"/>
            </w:pPr>
            <w:r>
              <w:rPr>
                <w:rFonts w:ascii="Consolas" w:cs="Consolas" w:eastAsia="Consolas" w:hAnsi="Consolas"/>
                <w:color w:val="1E1E1E"/>
                <w:sz w:val="16"/>
                <w:szCs w:val="16"/>
              </w:rPr>
              <w:t xml:space="preserve">  a self-adjoint prime-carrying operator</w:t>
            </w:r>
          </w:p>
          <w:p>
            <w:pPr>
              <w:spacing w:after="0" w:line="240"/>
            </w:pPr>
            <w:r>
              <w:rPr>
                <w:rFonts w:ascii="Consolas" w:cs="Consolas" w:eastAsia="Consolas" w:hAnsi="Consolas"/>
                <w:color w:val="1E1E1E"/>
                <w:sz w:val="16"/>
                <w:szCs w:val="16"/>
              </w:rPr>
              <w:t xml:space="preserve">  the zeta explicit formula</w:t>
            </w:r>
          </w:p>
          <w:p>
            <w:pPr>
              <w:spacing w:after="0" w:line="240"/>
            </w:pPr>
            <w:r>
              <w:rPr>
                <w:rFonts w:ascii="Consolas" w:cs="Consolas" w:eastAsia="Consolas" w:hAnsi="Consolas"/>
                <w:color w:val="1E1E1E"/>
                <w:sz w:val="16"/>
                <w:szCs w:val="16"/>
              </w:rPr>
              <w:t xml:space="preserve">  a determinant identity realizing Ξ</w:t>
            </w:r>
          </w:p>
        </w:tc>
      </w:tr>
    </w:tbl>
    <w:p>
      <w:pPr>
        <w:spacing w:after="140" w:line="276"/>
      </w:pPr>
      <w:r>
        <w:rPr>
          <w:b/>
          <w:bCs/>
        </w:rPr>
        <w:t xml:space="preserve">Interpretation of the Coleman Conjecture. </w:t>
      </w:r>
      <w:r>
        <w:t xml:space="preserve">In this lane it is a mechanism-selection claim: any genuine Kakeya-to-RH equivalence must preserve more than directional abundance. It must transport prime arithmetic into a trace, determinant, or self-adjoint spectral carrier whose zeros arise independently. The DNA lane reaches the placement and structural-symmetry antecedent of the Coleman program — not its prime-carrying or RH-equivalent rung.</w:t>
      </w:r>
    </w:p>
    <w:p>
      <w:pPr>
        <w:spacing w:after="140" w:line="276"/>
      </w:pPr>
      <w:r>
        <w:t xml:space="preserve">Promotion ladder — each rung owes an inspectable receipt before the next is attempted:</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AK-0  A/T/C/G zero-class typing ......................... FORMAL definition</w:t>
            </w:r>
          </w:p>
          <w:p>
            <w:pPr>
              <w:spacing w:after="0" w:line="240"/>
            </w:pPr>
            <w:r>
              <w:rPr>
                <w:rFonts w:ascii="Consolas" w:cs="Consolas" w:eastAsia="Consolas" w:hAnsi="Consolas"/>
                <w:color w:val="1E1E1E"/>
                <w:sz w:val="16"/>
                <w:szCs w:val="16"/>
              </w:rPr>
              <w:t xml:space="preserve">AK-1  A/B/Z conformational-bundle typing ............... FORMAL definition</w:t>
            </w:r>
          </w:p>
          <w:p>
            <w:pPr>
              <w:spacing w:after="0" w:line="240"/>
            </w:pPr>
            <w:r>
              <w:rPr>
                <w:rFonts w:ascii="Consolas" w:cs="Consolas" w:eastAsia="Consolas" w:hAnsi="Consolas"/>
                <w:color w:val="1E1E1E"/>
                <w:sz w:val="16"/>
                <w:szCs w:val="16"/>
              </w:rPr>
              <w:t xml:space="preserve">AK-2  ideal-helix directional obstruction .............. FORMAL</w:t>
            </w:r>
          </w:p>
          <w:p>
            <w:pPr>
              <w:spacing w:after="0" w:line="240"/>
            </w:pPr>
            <w:r>
              <w:rPr>
                <w:rFonts w:ascii="Consolas" w:cs="Consolas" w:eastAsia="Consolas" w:hAnsi="Consolas"/>
                <w:color w:val="1E1E1E"/>
                <w:sz w:val="16"/>
                <w:szCs w:val="16"/>
              </w:rPr>
              <w:t xml:space="preserve">AK-3  CP-DNA-001 generic pitch receipt ................. NUMERICS</w:t>
            </w:r>
          </w:p>
          <w:p>
            <w:pPr>
              <w:spacing w:after="0" w:line="240"/>
            </w:pPr>
            <w:r>
              <w:rPr>
                <w:rFonts w:ascii="Consolas" w:cs="Consolas" w:eastAsia="Consolas" w:hAnsi="Consolas"/>
                <w:color w:val="1E1E1E"/>
                <w:sz w:val="16"/>
                <w:szCs w:val="16"/>
              </w:rPr>
              <w:t xml:space="preserve">AK-3′ CP-DNA-002 source-calibrated receipt ............. NUMERICS (this report)</w:t>
            </w:r>
          </w:p>
          <w:p>
            <w:pPr>
              <w:spacing w:after="0" w:line="240"/>
            </w:pPr>
            <w:r>
              <w:rPr>
                <w:rFonts w:ascii="Consolas" w:cs="Consolas" w:eastAsia="Consolas" w:hAnsi="Consolas"/>
                <w:color w:val="1E1E1E"/>
                <w:sz w:val="16"/>
                <w:szCs w:val="16"/>
              </w:rPr>
              <w:t xml:space="preserve">AK-4  A/B/Z transition dynamics ........................ OWED</w:t>
            </w:r>
          </w:p>
          <w:p>
            <w:pPr>
              <w:spacing w:after="0" w:line="240"/>
            </w:pPr>
            <w:r>
              <w:rPr>
                <w:rFonts w:ascii="Consolas" w:cs="Consolas" w:eastAsia="Consolas" w:hAnsi="Consolas"/>
                <w:color w:val="1E1E1E"/>
                <w:sz w:val="16"/>
                <w:szCs w:val="16"/>
              </w:rPr>
              <w:t xml:space="preserve">AK-5  variable-axis unit-segment test .................. PROPOSED</w:t>
            </w:r>
          </w:p>
          <w:p>
            <w:pPr>
              <w:spacing w:after="0" w:line="240"/>
            </w:pPr>
            <w:r>
              <w:rPr>
                <w:rFonts w:ascii="Consolas" w:cs="Consolas" w:eastAsia="Consolas" w:hAnsi="Consolas"/>
                <w:color w:val="1E1E1E"/>
                <w:sz w:val="16"/>
                <w:szCs w:val="16"/>
              </w:rPr>
              <w:t xml:space="preserve">AK-6  prime-carrying trace bridge ...................... OPEN</w:t>
            </w:r>
          </w:p>
        </w:tc>
      </w:tr>
    </w:tbl>
    <w:p>
      <w:pPr>
        <w:pStyle w:val="Heading1"/>
      </w:pPr>
      <w:r>
        <w:t xml:space="preserve">13.  Falsifiers and promotion gates</w:t>
      </w:r>
    </w:p>
    <w:p>
      <w:pPr>
        <w:spacing w:after="140" w:line="276"/>
      </w:pPr>
      <w:r>
        <w:t xml:space="preserve">The object stays honest only if it can be broken. Each falsifier below, if triggered, voids a specific promotion.</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F-DNA-1  Treating A/T/C/G as only four zeros fails the infinite zero-set cardinality.</w:t>
            </w:r>
          </w:p>
          <w:p>
            <w:pPr>
              <w:spacing w:after="0" w:line="240"/>
            </w:pPr>
            <w:r>
              <w:rPr>
                <w:rFonts w:ascii="Consolas" w:cs="Consolas" w:eastAsia="Consolas" w:hAnsi="Consolas"/>
                <w:color w:val="1E1E1E"/>
                <w:sz w:val="16"/>
                <w:szCs w:val="16"/>
              </w:rPr>
              <w:t xml:space="preserve">F-DNA-2  Declaring the finite A/B/Z ideal union direction-complete is falsified by the</w:t>
            </w:r>
          </w:p>
          <w:p>
            <w:pPr>
              <w:spacing w:after="0" w:line="240"/>
            </w:pPr>
            <w:r>
              <w:rPr>
                <w:rFonts w:ascii="Consolas" w:cs="Consolas" w:eastAsia="Consolas" w:hAnsi="Consolas"/>
                <w:color w:val="1E1E1E"/>
                <w:sz w:val="16"/>
                <w:szCs w:val="16"/>
              </w:rPr>
              <w:t xml:space="preserve">         latitude obstruction (Sections 8–9).</w:t>
            </w:r>
          </w:p>
          <w:p>
            <w:pPr>
              <w:spacing w:after="0" w:line="240"/>
            </w:pPr>
            <w:r>
              <w:rPr>
                <w:rFonts w:ascii="Consolas" w:cs="Consolas" w:eastAsia="Consolas" w:hAnsi="Consolas"/>
                <w:color w:val="1E1E1E"/>
                <w:sz w:val="16"/>
                <w:szCs w:val="16"/>
              </w:rPr>
              <w:t xml:space="preserve">F-DNA-3  Presenting tangent coverage as Kakeya containment without unit segments fails</w:t>
            </w:r>
          </w:p>
          <w:p>
            <w:pPr>
              <w:spacing w:after="0" w:line="240"/>
            </w:pPr>
            <w:r>
              <w:rPr>
                <w:rFonts w:ascii="Consolas" w:cs="Consolas" w:eastAsia="Consolas" w:hAnsi="Consolas"/>
                <w:color w:val="1E1E1E"/>
                <w:sz w:val="16"/>
                <w:szCs w:val="16"/>
              </w:rPr>
              <w:t xml:space="preserve">         the object typing.</w:t>
            </w:r>
          </w:p>
          <w:p>
            <w:pPr>
              <w:spacing w:after="0" w:line="240"/>
            </w:pPr>
            <w:r>
              <w:rPr>
                <w:rFonts w:ascii="Consolas" w:cs="Consolas" w:eastAsia="Consolas" w:hAnsi="Consolas"/>
                <w:color w:val="1E1E1E"/>
                <w:sz w:val="16"/>
                <w:szCs w:val="16"/>
              </w:rPr>
              <w:t xml:space="preserve">F-DNA-4  Calling chirality reversal analytic continuation collapses the operation types</w:t>
            </w:r>
          </w:p>
          <w:p>
            <w:pPr>
              <w:spacing w:after="0" w:line="240"/>
            </w:pPr>
            <w:r>
              <w:rPr>
                <w:rFonts w:ascii="Consolas" w:cs="Consolas" w:eastAsia="Consolas" w:hAnsi="Consolas"/>
                <w:color w:val="1E1E1E"/>
                <w:sz w:val="16"/>
                <w:szCs w:val="16"/>
              </w:rPr>
              <w:t xml:space="preserve">         (Section 7).</w:t>
            </w:r>
          </w:p>
          <w:p>
            <w:pPr>
              <w:spacing w:after="0" w:line="240"/>
            </w:pPr>
            <w:r>
              <w:rPr>
                <w:rFonts w:ascii="Consolas" w:cs="Consolas" w:eastAsia="Consolas" w:hAnsi="Consolas"/>
                <w:color w:val="1E1E1E"/>
                <w:sz w:val="16"/>
                <w:szCs w:val="16"/>
              </w:rPr>
              <w:t xml:space="preserve">F-DNA-5  Treating Z-DNA as the literal mirror image of B-DNA is biologically false.</w:t>
            </w:r>
          </w:p>
          <w:p>
            <w:pPr>
              <w:spacing w:after="0" w:line="240"/>
            </w:pPr>
            <w:r>
              <w:rPr>
                <w:rFonts w:ascii="Consolas" w:cs="Consolas" w:eastAsia="Consolas" w:hAnsi="Consolas"/>
                <w:color w:val="1E1E1E"/>
                <w:sz w:val="16"/>
                <w:szCs w:val="16"/>
              </w:rPr>
              <w:t xml:space="preserve">F-DNA-6  Using an attractor potential containing γ_k as evidence that γ_k lie on the</w:t>
            </w:r>
          </w:p>
          <w:p>
            <w:pPr>
              <w:spacing w:after="0" w:line="240"/>
            </w:pPr>
            <w:r>
              <w:rPr>
                <w:rFonts w:ascii="Consolas" w:cs="Consolas" w:eastAsia="Consolas" w:hAnsi="Consolas"/>
                <w:color w:val="1E1E1E"/>
                <w:sz w:val="16"/>
                <w:szCs w:val="16"/>
              </w:rPr>
              <w:t xml:space="preserve">         critical line is circular (Section 10).</w:t>
            </w:r>
          </w:p>
          <w:p>
            <w:pPr>
              <w:spacing w:after="0" w:line="240"/>
            </w:pPr>
            <w:r>
              <w:rPr>
                <w:rFonts w:ascii="Consolas" w:cs="Consolas" w:eastAsia="Consolas" w:hAnsi="Consolas"/>
                <w:color w:val="1E1E1E"/>
                <w:sz w:val="16"/>
                <w:szCs w:val="16"/>
              </w:rPr>
              <w:t xml:space="preserve">F-DNA-7  Promoting a base or conformation to a ζ-zero or prime claim without an explicit</w:t>
            </w:r>
          </w:p>
          <w:p>
            <w:pPr>
              <w:spacing w:after="0" w:line="240"/>
            </w:pPr>
            <w:r>
              <w:rPr>
                <w:rFonts w:ascii="Consolas" w:cs="Consolas" w:eastAsia="Consolas" w:hAnsi="Consolas"/>
                <w:color w:val="1E1E1E"/>
                <w:sz w:val="16"/>
                <w:szCs w:val="16"/>
              </w:rPr>
              <w:t xml:space="preserve">         prime-carrying bridge is publishing-ineligible under II.1.</w:t>
            </w:r>
          </w:p>
        </w:tc>
      </w:tr>
    </w:tbl>
    <w:p>
      <w:pPr>
        <w:pStyle w:val="Heading1"/>
      </w:pPr>
      <w:r>
        <w:t xml:space="preserve">14.  Claim registry and seal</w:t>
      </w:r>
    </w:p>
    <w:tbl>
      <w:tblPr>
        <w:tblW w:type="dxa" w:w="9360"/>
        <w:tblBorders>
          <w:top w:val="single" w:color="1F3A5F" w:sz="6"/>
          <w:left w:val="single" w:color="1F3A5F" w:sz="6"/>
          <w:bottom w:val="single" w:color="1F3A5F" w:sz="6"/>
          <w:right w:val="single" w:color="1F3A5F" w:sz="6"/>
          <w:insideH w:val="single" w:color="1F3A5F" w:sz="6"/>
          <w:insideV w:val="single" w:color="1F3A5F" w:sz="6"/>
        </w:tblBorders>
      </w:tblPr>
      <w:tblGrid>
        <w:gridCol w:w="9360"/>
      </w:tblGrid>
      <w:tr>
        <w:tc>
          <w:tcPr>
            <w:tcW w:type="dxa" w:w="9360"/>
            <w:shd w:fill="EAF0F7" w:color="auto" w:val="clear"/>
            <w:tcMar>
              <w:top w:type="dxa" w:w="110"/>
              <w:left w:type="dxa" w:w="160"/>
              <w:bottom w:type="dxa" w:w="110"/>
              <w:right w:type="dxa" w:w="160"/>
            </w:tcMar>
          </w:tcPr>
          <w:p>
            <w:pPr>
              <w:spacing w:after="20" w:line="250"/>
            </w:pPr>
            <w:r>
              <w:rPr>
                <w:rFonts w:ascii="Consolas" w:cs="Consolas" w:eastAsia="Consolas" w:hAnsi="Consolas"/>
                <w:sz w:val="16"/>
                <w:szCs w:val="16"/>
              </w:rPr>
              <w:t xml:space="preserve">DNA AS ANTECEDENT KAKEYA GEOMETRY ............ STRUCTURAL ANALOGY</w:t>
            </w:r>
          </w:p>
          <w:p>
            <w:pPr>
              <w:spacing w:after="20" w:line="250"/>
            </w:pPr>
            <w:r>
              <w:rPr>
                <w:rFonts w:ascii="Consolas" w:cs="Consolas" w:eastAsia="Consolas" w:hAnsi="Consolas"/>
                <w:sz w:val="16"/>
                <w:szCs w:val="16"/>
              </w:rPr>
              <w:t xml:space="preserve">A/T/C/G ...................................... PROPOSED NONTRIVIAL-ZERO CLASSES</w:t>
            </w:r>
          </w:p>
          <w:p>
            <w:pPr>
              <w:spacing w:after="20" w:line="250"/>
            </w:pPr>
            <w:r>
              <w:rPr>
                <w:rFonts w:ascii="Consolas" w:cs="Consolas" w:eastAsia="Consolas" w:hAnsi="Consolas"/>
                <w:sz w:val="16"/>
                <w:szCs w:val="16"/>
              </w:rPr>
              <w:t xml:space="preserve">A/B/Z DNA .................................... PROPOSED CRITICAL-STRIP SHEETS</w:t>
            </w:r>
          </w:p>
          <w:p>
            <w:pPr>
              <w:spacing w:after="20" w:line="250"/>
            </w:pPr>
            <w:r>
              <w:rPr>
                <w:rFonts w:ascii="Consolas" w:cs="Consolas" w:eastAsia="Consolas" w:hAnsi="Consolas"/>
                <w:sz w:val="16"/>
                <w:szCs w:val="16"/>
              </w:rPr>
              <w:t xml:space="preserve">CONFORMATIONAL BUNDLE ........................ FORMAL DEFINITION</w:t>
            </w:r>
          </w:p>
          <w:p>
            <w:pPr>
              <w:spacing w:after="20" w:line="250"/>
            </w:pPr>
            <w:r>
              <w:rPr>
                <w:rFonts w:ascii="Consolas" w:cs="Consolas" w:eastAsia="Consolas" w:hAnsi="Consolas"/>
                <w:sz w:val="16"/>
                <w:szCs w:val="16"/>
              </w:rPr>
              <w:t xml:space="preserve">CHIRALITY / FLIP CORRESPONDENCE .............. STRUCTURAL ANALOGY</w:t>
            </w:r>
          </w:p>
          <w:p>
            <w:pPr>
              <w:spacing w:after="20" w:line="250"/>
            </w:pPr>
            <w:r>
              <w:rPr>
                <w:rFonts w:ascii="Consolas" w:cs="Consolas" w:eastAsia="Consolas" w:hAnsi="Consolas"/>
                <w:sz w:val="16"/>
                <w:szCs w:val="16"/>
              </w:rPr>
              <w:t xml:space="preserve">ANALYTIC-CONTINUATION IDENTIFICATION ......... NOT CLAIMED</w:t>
            </w:r>
          </w:p>
          <w:p>
            <w:pPr>
              <w:spacing w:after="20" w:line="250"/>
            </w:pPr>
            <w:r>
              <w:rPr>
                <w:rFonts w:ascii="Consolas" w:cs="Consolas" w:eastAsia="Consolas" w:hAnsi="Consolas"/>
                <w:sz w:val="16"/>
                <w:szCs w:val="16"/>
              </w:rPr>
              <w:t xml:space="preserve">IDEAL A/B/Z UNION AS KAKEYA .................. CLOSED-NEGATIVE</w:t>
            </w:r>
          </w:p>
          <w:p>
            <w:pPr>
              <w:spacing w:after="20" w:line="250"/>
            </w:pPr>
            <w:r>
              <w:rPr>
                <w:rFonts w:ascii="Consolas" w:cs="Consolas" w:eastAsia="Consolas" w:hAnsi="Consolas"/>
                <w:sz w:val="16"/>
                <w:szCs w:val="16"/>
              </w:rPr>
              <w:t xml:space="preserve">HARMONIC ZERO-ATTRACTOR FIELD ................ PROPOSED / CIRCULAR IF ZEROS INSERTED</w:t>
            </w:r>
          </w:p>
          <w:p>
            <w:pPr>
              <w:spacing w:after="20" w:line="250"/>
            </w:pPr>
            <w:r>
              <w:rPr>
                <w:rFonts w:ascii="Consolas" w:cs="Consolas" w:eastAsia="Consolas" w:hAnsi="Consolas"/>
                <w:sz w:val="16"/>
                <w:szCs w:val="16"/>
              </w:rPr>
              <w:t xml:space="preserve">C_DNA ........................................ PROPOSED DIAGNOSTIC</w:t>
            </w:r>
          </w:p>
          <w:p>
            <w:pPr>
              <w:spacing w:after="20" w:line="250"/>
            </w:pPr>
            <w:r>
              <w:rPr>
                <w:rFonts w:ascii="Consolas" w:cs="Consolas" w:eastAsia="Consolas" w:hAnsi="Consolas"/>
                <w:sz w:val="16"/>
                <w:szCs w:val="16"/>
              </w:rPr>
              <w:t xml:space="preserve">CP-DNA-001 ................................... NUMERICS (generic)</w:t>
            </w:r>
          </w:p>
          <w:p>
            <w:pPr>
              <w:spacing w:after="20" w:line="250"/>
            </w:pPr>
            <w:r>
              <w:rPr>
                <w:rFonts w:ascii="Consolas" w:cs="Consolas" w:eastAsia="Consolas" w:hAnsi="Consolas"/>
                <w:sz w:val="16"/>
                <w:szCs w:val="16"/>
              </w:rPr>
              <w:t xml:space="preserve">CP-DNA-002 ................................... NUMERICS (source-calibrated, this report)</w:t>
            </w:r>
          </w:p>
          <w:p>
            <w:pPr>
              <w:spacing w:after="20" w:line="250"/>
            </w:pPr>
            <w:r>
              <w:rPr>
                <w:rFonts w:ascii="Consolas" w:cs="Consolas" w:eastAsia="Consolas" w:hAnsi="Consolas"/>
                <w:sz w:val="16"/>
                <w:szCs w:val="16"/>
              </w:rPr>
              <w:t xml:space="preserve">A/B/Z TRANSITION DYNAMICS .................... OWED</w:t>
            </w:r>
          </w:p>
          <w:p>
            <w:pPr>
              <w:spacing w:after="20" w:line="250"/>
            </w:pPr>
            <w:r>
              <w:rPr>
                <w:rFonts w:ascii="Consolas" w:cs="Consolas" w:eastAsia="Consolas" w:hAnsi="Consolas"/>
                <w:sz w:val="16"/>
                <w:szCs w:val="16"/>
              </w:rPr>
              <w:t xml:space="preserve">PRIME-CARRYING TRACE BRIDGE .................. OPEN</w:t>
            </w:r>
          </w:p>
          <w:p>
            <w:pPr>
              <w:spacing w:after="20" w:line="250"/>
            </w:pPr>
            <w:r>
              <w:rPr>
                <w:rFonts w:ascii="Consolas" w:cs="Consolas" w:eastAsia="Consolas" w:hAnsi="Consolas"/>
                <w:sz w:val="16"/>
                <w:szCs w:val="16"/>
              </w:rPr>
              <w:t xml:space="preserve">RH ........................................... OPEN</w:t>
            </w:r>
          </w:p>
          <w:p>
            <w:pPr>
              <w:spacing w:after="20" w:line="250"/>
            </w:pPr>
            <w:r>
              <w:rPr>
                <w:rFonts w:ascii="Consolas" w:cs="Consolas" w:eastAsia="Consolas" w:hAnsi="Consolas"/>
                <w:sz w:val="16"/>
                <w:szCs w:val="16"/>
              </w:rPr>
              <w:t xml:space="preserve">COLEMAN CONJECTURE ........................... OPEN</w:t>
            </w:r>
          </w:p>
          <w:p>
            <w:pPr>
              <w:spacing w:after="20" w:line="250"/>
            </w:pPr>
            <w:r>
              <w:rPr>
                <w:rFonts w:ascii="Consolas" w:cs="Consolas" w:eastAsia="Consolas" w:hAnsi="Consolas"/>
                <w:sz w:val="16"/>
                <w:szCs w:val="16"/>
              </w:rPr>
              <w:t xml:space="preserve">h &lt; 1 ........................................ ACTIVE</w:t>
            </w:r>
          </w:p>
        </w:tc>
      </w:tr>
    </w:tbl>
    <w:p>
      <w:r>
        <w:br w:type="page"/>
      </w:r>
    </w:p>
    <w:p>
      <w:pPr>
        <w:pStyle w:val="Heading1"/>
      </w:pPr>
      <w:r>
        <w:t xml:space="preserve">Appendix A.  Calibrated parameters and sources</w:t>
      </w:r>
    </w:p>
    <w:p>
      <w:pPr>
        <w:spacing w:after="140" w:line="276"/>
      </w:pPr>
      <w:r>
        <w:t xml:space="preserve">The Section 3 parameter table is taken from the standard fiber/crystal comparison. Rotation, rise, inclination, glycosyl angle, sugar pucker, and diameter follow Dickerson (1992); the A/B form assignment and dehydration behavior follow Franklin (1953). Conformation-specific structures are anchored by the crystallographic reports below.</w:t>
      </w:r>
    </w:p>
    <w:p>
      <w:pPr>
        <w:pStyle w:val="ListParagraph"/>
        <w:numPr>
          <w:ilvl w:val="0"/>
          <w:numId w:val="2"/>
        </w:numPr>
        <w:spacing w:after="80" w:line="268"/>
      </w:pPr>
      <w:r>
        <w:t xml:space="preserve">Watson, J. D., Crick, F. H. C. (1953). Molecular Structure of Nucleic Acids. Nature 171, 737–738. doi:10.1038/171737a0.</w:t>
      </w:r>
    </w:p>
    <w:p>
      <w:pPr>
        <w:pStyle w:val="ListParagraph"/>
        <w:numPr>
          <w:ilvl w:val="0"/>
          <w:numId w:val="2"/>
        </w:numPr>
        <w:spacing w:after="80" w:line="268"/>
      </w:pPr>
      <w:r>
        <w:t xml:space="preserve">Franklin, R. E. (1953). The Structure of Sodium Thymonucleate Fibres I. Acta Crystallographica 6, 673–677. doi:10.1107/s0365110x53001939.</w:t>
      </w:r>
    </w:p>
    <w:p>
      <w:pPr>
        <w:pStyle w:val="ListParagraph"/>
        <w:numPr>
          <w:ilvl w:val="0"/>
          <w:numId w:val="2"/>
        </w:numPr>
        <w:spacing w:after="80" w:line="268"/>
      </w:pPr>
      <w:r>
        <w:t xml:space="preserve">Drew, H. R. et al. B-DNA dodecamer. PDB 1BNA. doi:10.2210/pdb1BNA/pdb.</w:t>
      </w:r>
    </w:p>
    <w:p>
      <w:pPr>
        <w:pStyle w:val="ListParagraph"/>
        <w:numPr>
          <w:ilvl w:val="0"/>
          <w:numId w:val="2"/>
        </w:numPr>
        <w:spacing w:after="80" w:line="268"/>
      </w:pPr>
      <w:r>
        <w:t xml:space="preserve">Conner, B. N. et al. (1982). Right-handed A-DNA. Nature 295, 294–299. doi:10.1038/295294a0.</w:t>
      </w:r>
    </w:p>
    <w:p>
      <w:pPr>
        <w:pStyle w:val="ListParagraph"/>
        <w:numPr>
          <w:ilvl w:val="0"/>
          <w:numId w:val="2"/>
        </w:numPr>
        <w:spacing w:after="80" w:line="268"/>
      </w:pPr>
      <w:r>
        <w:t xml:space="preserve">Wang, A. H.-J. et al. (1979). Left-handed Z-DNA. Nature 282, 680–686. doi:10.1038/282680a0.</w:t>
      </w:r>
    </w:p>
    <w:p>
      <w:pPr>
        <w:pStyle w:val="ListParagraph"/>
        <w:numPr>
          <w:ilvl w:val="0"/>
          <w:numId w:val="2"/>
        </w:numPr>
        <w:spacing w:after="80" w:line="268"/>
      </w:pPr>
      <w:r>
        <w:t xml:space="preserve">Saenger, W., Hunter, W. N., Kennard, O. (1986). A/B/Z hydration energetics. Nature 324, 385–388. doi:10.1038/324385a0.</w:t>
      </w:r>
    </w:p>
    <w:p>
      <w:pPr>
        <w:pStyle w:val="ListParagraph"/>
        <w:numPr>
          <w:ilvl w:val="0"/>
          <w:numId w:val="2"/>
        </w:numPr>
        <w:spacing w:after="80" w:line="268"/>
      </w:pPr>
      <w:r>
        <w:t xml:space="preserve">Dickerson, R. E. (1992). DNA Structure. Methods in Enzymology 211, 67–111. doi:10.1016/0076-6879(92)11007-6.</w:t>
      </w:r>
    </w:p>
    <w:p>
      <w:pPr>
        <w:pStyle w:val="ListParagraph"/>
        <w:numPr>
          <w:ilvl w:val="0"/>
          <w:numId w:val="2"/>
        </w:numPr>
        <w:spacing w:after="80" w:line="268"/>
      </w:pPr>
      <w:r>
        <w:t xml:space="preserve">Guth, L., Wang, H., Zahl, J. (2026). A streamlined proof of the Kakeya set conjecture in ℝ³. arXiv:2601.14411.</w:t>
      </w:r>
    </w:p>
    <w:p>
      <w:pPr>
        <w:pStyle w:val="Heading1"/>
      </w:pPr>
      <w:r>
        <w:t xml:space="preserve">Appendix B.  CP-DNA-002 probe listing</w:t>
      </w:r>
    </w:p>
    <w:p>
      <w:pPr>
        <w:spacing w:after="140" w:line="276"/>
      </w:pPr>
      <w:r>
        <w:t xml:space="preserve">Deterministic, standard-library-only. Running it reproduces the Section 9 receipt exactly.</w:t>
      </w:r>
    </w:p>
    <w:tbl>
      <w:tblPr>
        <w:tblW w:type="dxa" w:w="9360"/>
        <w:tblBorders>
          <w:top w:val="single" w:color="D3D9E0" w:sz="4"/>
          <w:left w:val="single" w:color="D3D9E0" w:sz="4"/>
          <w:bottom w:val="single" w:color="D3D9E0" w:sz="4"/>
          <w:right w:val="single" w:color="D3D9E0" w:sz="4"/>
          <w:insideH w:val="single" w:color="D3D9E0" w:sz="4"/>
          <w:insideV w:val="single" w:color="D3D9E0" w:sz="4"/>
        </w:tblBorders>
      </w:tblPr>
      <w:tblGrid>
        <w:gridCol w:w="9360"/>
      </w:tblGrid>
      <w:tr>
        <w:tc>
          <w:tcPr>
            <w:tcW w:type="dxa" w:w="9360"/>
            <w:shd w:fill="F4F5F7" w:color="auto" w:val="clear"/>
            <w:tcMar>
              <w:top w:type="dxa" w:w="90"/>
              <w:left w:type="dxa" w:w="140"/>
              <w:bottom w:type="dxa" w:w="90"/>
              <w:right w:type="dxa" w:w="140"/>
            </w:tcMar>
          </w:tcPr>
          <w:p>
            <w:pPr>
              <w:spacing w:after="0" w:line="240"/>
            </w:pPr>
            <w:r>
              <w:rPr>
                <w:rFonts w:ascii="Consolas" w:cs="Consolas" w:eastAsia="Consolas" w:hAnsi="Consolas"/>
                <w:color w:val="1E1E1E"/>
                <w:sz w:val="16"/>
                <w:szCs w:val="16"/>
              </w:rPr>
              <w:t xml:space="preserve">#!/usr/bin/env python3</w:t>
            </w:r>
          </w:p>
          <w:p>
            <w:pPr>
              <w:spacing w:after="0" w:line="240"/>
            </w:pPr>
            <w:r>
              <w:rPr>
                <w:rFonts w:ascii="Consolas" w:cs="Consolas" w:eastAsia="Consolas" w:hAnsi="Consolas"/>
                <w:color w:val="1E1E1E"/>
                <w:sz w:val="16"/>
                <w:szCs w:val="16"/>
              </w:rPr>
              <w:t xml:space="preserve">"""CP-DNA-002 — source-calibrated A/B/Z direction-coverage diagnostic.</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Calibrates the ideal-helix rails with published A-, B-, and Z-DNA structural</w:t>
            </w:r>
          </w:p>
          <w:p>
            <w:pPr>
              <w:spacing w:after="0" w:line="240"/>
            </w:pPr>
            <w:r>
              <w:rPr>
                <w:rFonts w:ascii="Consolas" w:cs="Consolas" w:eastAsia="Consolas" w:hAnsi="Consolas"/>
                <w:color w:val="1E1E1E"/>
                <w:sz w:val="16"/>
                <w:szCs w:val="16"/>
              </w:rPr>
              <w:t xml:space="preserve">parameters (Dickerson 1992, Methods in Enzymology 211; Franklin 1953) and reports</w:t>
            </w:r>
          </w:p>
          <w:p>
            <w:pPr>
              <w:spacing w:after="0" w:line="240"/>
            </w:pPr>
            <w:r>
              <w:rPr>
                <w:rFonts w:ascii="Consolas" w:cs="Consolas" w:eastAsia="Consolas" w:hAnsi="Consolas"/>
                <w:color w:val="1E1E1E"/>
                <w:sz w:val="16"/>
                <w:szCs w:val="16"/>
              </w:rPr>
              <w:t xml:space="preserve">the tangent-direction latitude each conformation occupies, plus the covering gap</w:t>
            </w:r>
          </w:p>
          <w:p>
            <w:pPr>
              <w:spacing w:after="0" w:line="240"/>
            </w:pPr>
            <w:r>
              <w:rPr>
                <w:rFonts w:ascii="Consolas" w:cs="Consolas" w:eastAsia="Consolas" w:hAnsi="Consolas"/>
                <w:color w:val="1E1E1E"/>
                <w:sz w:val="16"/>
                <w:szCs w:val="16"/>
              </w:rPr>
              <w:t xml:space="preserve">of the finite A/B/Z union against a deterministic spherical grid.</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FIREWALL: line-direction (tangent) coverage is NOT unit-segment containment.</w:t>
            </w:r>
          </w:p>
          <w:p>
            <w:pPr>
              <w:spacing w:after="0" w:line="240"/>
            </w:pPr>
            <w:r>
              <w:rPr>
                <w:rFonts w:ascii="Consolas" w:cs="Consolas" w:eastAsia="Consolas" w:hAnsi="Consolas"/>
                <w:color w:val="1E1E1E"/>
                <w:sz w:val="16"/>
                <w:szCs w:val="16"/>
              </w:rPr>
              <w:t xml:space="preserve">This probe cannot and does not certify a Kakeya set, RH, or the Coleman Conjecture.</w:t>
            </w:r>
          </w:p>
          <w:p>
            <w:pPr>
              <w:spacing w:after="0" w:line="240"/>
            </w:pPr>
            <w:r>
              <w:rPr>
                <w:rFonts w:ascii="Consolas" w:cs="Consolas" w:eastAsia="Consolas" w:hAnsi="Consolas"/>
                <w:color w:val="1E1E1E"/>
                <w:sz w:val="16"/>
                <w:szCs w:val="16"/>
              </w:rPr>
              <w:t xml:space="preserve">Directions are treated as unoriented lines (v ~ -v); handedness sets winding sign</w:t>
            </w:r>
          </w:p>
          <w:p>
            <w:pPr>
              <w:spacing w:after="0" w:line="240"/>
            </w:pPr>
            <w:r>
              <w:rPr>
                <w:rFonts w:ascii="Consolas" w:cs="Consolas" w:eastAsia="Consolas" w:hAnsi="Consolas"/>
                <w:color w:val="1E1E1E"/>
                <w:sz w:val="16"/>
                <w:szCs w:val="16"/>
              </w:rPr>
              <w:t xml:space="preserve">only and does not change the unoriented latitude magnitude.</w:t>
            </w:r>
          </w:p>
          <w:p>
            <w:pPr>
              <w:spacing w:after="0" w:line="240"/>
            </w:pPr>
            <w:r>
              <w:rPr>
                <w:rFonts w:ascii="Consolas" w:cs="Consolas" w:eastAsia="Consolas" w:hAnsi="Consolas"/>
                <w:color w:val="1E1E1E"/>
                <w:sz w:val="16"/>
                <w:szCs w:val="16"/>
              </w:rPr>
              <w:t xml:space="preserve">"""</w:t>
            </w:r>
          </w:p>
          <w:p>
            <w:pPr>
              <w:spacing w:after="0" w:line="240"/>
            </w:pPr>
            <w:r>
              <w:rPr>
                <w:rFonts w:ascii="Consolas" w:cs="Consolas" w:eastAsia="Consolas" w:hAnsi="Consolas"/>
                <w:color w:val="1E1E1E"/>
                <w:sz w:val="16"/>
                <w:szCs w:val="16"/>
              </w:rPr>
              <w:t xml:space="preserve">from __future__ import annotations</w:t>
            </w:r>
          </w:p>
          <w:p>
            <w:pPr>
              <w:spacing w:after="0" w:line="240"/>
            </w:pPr>
            <w:r>
              <w:rPr>
                <w:rFonts w:ascii="Consolas" w:cs="Consolas" w:eastAsia="Consolas" w:hAnsi="Consolas"/>
                <w:color w:val="1E1E1E"/>
                <w:sz w:val="16"/>
                <w:szCs w:val="16"/>
              </w:rPr>
              <w:t xml:space="preserve">import json, math</w:t>
            </w:r>
          </w:p>
          <w:p>
            <w:pPr>
              <w:spacing w:after="0" w:line="240"/>
            </w:pPr>
            <w:r>
              <w:rPr>
                <w:rFonts w:ascii="Consolas" w:cs="Consolas" w:eastAsia="Consolas" w:hAnsi="Consolas"/>
                <w:color w:val="1E1E1E"/>
                <w:sz w:val="16"/>
                <w:szCs w:val="16"/>
              </w:rPr>
              <w:t xml:space="preserve">from typing import Sequence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Vec3 = tuple[float, float, float]</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 calibrated parameters (angstrom) -------------------------------------</w:t>
            </w:r>
          </w:p>
          <w:p>
            <w:pPr>
              <w:spacing w:after="0" w:line="240"/>
            </w:pPr>
            <w:r>
              <w:rPr>
                <w:rFonts w:ascii="Consolas" w:cs="Consolas" w:eastAsia="Consolas" w:hAnsi="Consolas"/>
                <w:color w:val="1E1E1E"/>
                <w:sz w:val="16"/>
                <w:szCs w:val="16"/>
              </w:rPr>
              <w:t xml:space="preserve"># diameter, rise-per-turn (pitch), handedness sign chi</w:t>
            </w:r>
          </w:p>
          <w:p>
            <w:pPr>
              <w:spacing w:after="0" w:line="240"/>
            </w:pPr>
            <w:r>
              <w:rPr>
                <w:rFonts w:ascii="Consolas" w:cs="Consolas" w:eastAsia="Consolas" w:hAnsi="Consolas"/>
                <w:color w:val="1E1E1E"/>
                <w:sz w:val="16"/>
                <w:szCs w:val="16"/>
              </w:rPr>
              <w:t xml:space="preserve">CONFORMATIONS = {</w:t>
            </w:r>
          </w:p>
          <w:p>
            <w:pPr>
              <w:spacing w:after="0" w:line="240"/>
            </w:pPr>
            <w:r>
              <w:rPr>
                <w:rFonts w:ascii="Consolas" w:cs="Consolas" w:eastAsia="Consolas" w:hAnsi="Consolas"/>
                <w:color w:val="1E1E1E"/>
                <w:sz w:val="16"/>
                <w:szCs w:val="16"/>
              </w:rPr>
              <w:t xml:space="preserve">    "A-DNA": dict(diameter=23.0, pitch=28.6, chi=+1, bp_per_turn=11, rise_bp=2.6, twist_bp=32.7),</w:t>
            </w:r>
          </w:p>
          <w:p>
            <w:pPr>
              <w:spacing w:after="0" w:line="240"/>
            </w:pPr>
            <w:r>
              <w:rPr>
                <w:rFonts w:ascii="Consolas" w:cs="Consolas" w:eastAsia="Consolas" w:hAnsi="Consolas"/>
                <w:color w:val="1E1E1E"/>
                <w:sz w:val="16"/>
                <w:szCs w:val="16"/>
              </w:rPr>
              <w:t xml:space="preserve">    "B-DNA": dict(diameter=20.0, pitch=35.7, chi=+1, bp_per_turn=10, rise_bp=3.4, twist_bp=34.3),</w:t>
            </w:r>
          </w:p>
          <w:p>
            <w:pPr>
              <w:spacing w:after="0" w:line="240"/>
            </w:pPr>
            <w:r>
              <w:rPr>
                <w:rFonts w:ascii="Consolas" w:cs="Consolas" w:eastAsia="Consolas" w:hAnsi="Consolas"/>
                <w:color w:val="1E1E1E"/>
                <w:sz w:val="16"/>
                <w:szCs w:val="16"/>
              </w:rPr>
              <w:t xml:space="preserve">    "Z-DNA": dict(diameter=18.0, pitch=45.6, chi=-1, bp_per_turn=12, rise_bp=3.7, twist_bp=-30.0),</w:t>
            </w:r>
          </w:p>
          <w:p>
            <w:pPr>
              <w:spacing w:after="0" w:line="240"/>
            </w:pPr>
            <w:r>
              <w:rPr>
                <w:rFonts w:ascii="Consolas" w:cs="Consolas" w:eastAsia="Consolas" w:hAnsi="Consolas"/>
                <w:color w:val="1E1E1E"/>
                <w:sz w:val="16"/>
                <w:szCs w:val="16"/>
              </w:rPr>
              <w:t xml:space="preserv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dot(a: Vec3, b: Vec3) -&gt; float:</w:t>
            </w:r>
          </w:p>
          <w:p>
            <w:pPr>
              <w:spacing w:after="0" w:line="240"/>
            </w:pPr>
            <w:r>
              <w:rPr>
                <w:rFonts w:ascii="Consolas" w:cs="Consolas" w:eastAsia="Consolas" w:hAnsi="Consolas"/>
                <w:color w:val="1E1E1E"/>
                <w:sz w:val="16"/>
                <w:szCs w:val="16"/>
              </w:rPr>
              <w:t xml:space="preserve">    return sum(x*y for x, y in zip(a, b))</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normalize(v: Vec3) -&gt; Vec3:</w:t>
            </w:r>
          </w:p>
          <w:p>
            <w:pPr>
              <w:spacing w:after="0" w:line="240"/>
            </w:pPr>
            <w:r>
              <w:rPr>
                <w:rFonts w:ascii="Consolas" w:cs="Consolas" w:eastAsia="Consolas" w:hAnsi="Consolas"/>
                <w:color w:val="1E1E1E"/>
                <w:sz w:val="16"/>
                <w:szCs w:val="16"/>
              </w:rPr>
              <w:t xml:space="preserve">    n = math.sqrt(dot(v, v))</w:t>
            </w:r>
          </w:p>
          <w:p>
            <w:pPr>
              <w:spacing w:after="0" w:line="240"/>
            </w:pPr>
            <w:r>
              <w:rPr>
                <w:rFonts w:ascii="Consolas" w:cs="Consolas" w:eastAsia="Consolas" w:hAnsi="Consolas"/>
                <w:color w:val="1E1E1E"/>
                <w:sz w:val="16"/>
                <w:szCs w:val="16"/>
              </w:rPr>
              <w:t xml:space="preserve">    return (v[0]/n, v[1]/n, v[2]/n)</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helix_tangent(theta: float, radius: float, rise_per_radian: float, chi: int) -&gt; Vec3:</w:t>
            </w:r>
          </w:p>
          <w:p>
            <w:pPr>
              <w:spacing w:after="0" w:line="240"/>
            </w:pPr>
            <w:r>
              <w:rPr>
                <w:rFonts w:ascii="Consolas" w:cs="Consolas" w:eastAsia="Consolas" w:hAnsi="Consolas"/>
                <w:color w:val="1E1E1E"/>
                <w:sz w:val="16"/>
                <w:szCs w:val="16"/>
              </w:rPr>
              <w:t xml:space="preserve">    # R(t) = (r cos(chi t), r sin(chi t), rise_per_radian * t)</w:t>
            </w:r>
          </w:p>
          <w:p>
            <w:pPr>
              <w:spacing w:after="0" w:line="240"/>
            </w:pPr>
            <w:r>
              <w:rPr>
                <w:rFonts w:ascii="Consolas" w:cs="Consolas" w:eastAsia="Consolas" w:hAnsi="Consolas"/>
                <w:color w:val="1E1E1E"/>
                <w:sz w:val="16"/>
                <w:szCs w:val="16"/>
              </w:rPr>
              <w:t xml:space="preserve">    return normalize((-radius*chi*math.sin(chi*theta),</w:t>
            </w:r>
          </w:p>
          <w:p>
            <w:pPr>
              <w:spacing w:after="0" w:line="240"/>
            </w:pPr>
            <w:r>
              <w:rPr>
                <w:rFonts w:ascii="Consolas" w:cs="Consolas" w:eastAsia="Consolas" w:hAnsi="Consolas"/>
                <w:color w:val="1E1E1E"/>
                <w:sz w:val="16"/>
                <w:szCs w:val="16"/>
              </w:rPr>
              <w:t xml:space="preserve">                       radius*chi*math.cos(chi*theta),</w:t>
            </w:r>
          </w:p>
          <w:p>
            <w:pPr>
              <w:spacing w:after="0" w:line="240"/>
            </w:pPr>
            <w:r>
              <w:rPr>
                <w:rFonts w:ascii="Consolas" w:cs="Consolas" w:eastAsia="Consolas" w:hAnsi="Consolas"/>
                <w:color w:val="1E1E1E"/>
                <w:sz w:val="16"/>
                <w:szCs w:val="16"/>
              </w:rPr>
              <w:t xml:space="preserve">                       rise_per_radian))</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sample_directions(radius: float, rise_per_radian: float, chi: int, n: int) -&gt; list[Vec3]:</w:t>
            </w:r>
          </w:p>
          <w:p>
            <w:pPr>
              <w:spacing w:after="0" w:line="240"/>
            </w:pPr>
            <w:r>
              <w:rPr>
                <w:rFonts w:ascii="Consolas" w:cs="Consolas" w:eastAsia="Consolas" w:hAnsi="Consolas"/>
                <w:color w:val="1E1E1E"/>
                <w:sz w:val="16"/>
                <w:szCs w:val="16"/>
              </w:rPr>
              <w:t xml:space="preserve">    return [helix_tangent(2*math.pi*i/n, radius, rise_per_radian, chi) for i in range(n)]</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fibonacci_sphere(n: int) -&gt; list[Vec3]:</w:t>
            </w:r>
          </w:p>
          <w:p>
            <w:pPr>
              <w:spacing w:after="0" w:line="240"/>
            </w:pPr>
            <w:r>
              <w:rPr>
                <w:rFonts w:ascii="Consolas" w:cs="Consolas" w:eastAsia="Consolas" w:hAnsi="Consolas"/>
                <w:color w:val="1E1E1E"/>
                <w:sz w:val="16"/>
                <w:szCs w:val="16"/>
              </w:rPr>
              <w:t xml:space="preserve">    ga = math.pi*(3.0 - math.sqrt(5.0))</w:t>
            </w:r>
          </w:p>
          <w:p>
            <w:pPr>
              <w:spacing w:after="0" w:line="240"/>
            </w:pPr>
            <w:r>
              <w:rPr>
                <w:rFonts w:ascii="Consolas" w:cs="Consolas" w:eastAsia="Consolas" w:hAnsi="Consolas"/>
                <w:color w:val="1E1E1E"/>
                <w:sz w:val="16"/>
                <w:szCs w:val="16"/>
              </w:rPr>
              <w:t xml:space="preserve">    pts = []</w:t>
            </w:r>
          </w:p>
          <w:p>
            <w:pPr>
              <w:spacing w:after="0" w:line="240"/>
            </w:pPr>
            <w:r>
              <w:rPr>
                <w:rFonts w:ascii="Consolas" w:cs="Consolas" w:eastAsia="Consolas" w:hAnsi="Consolas"/>
                <w:color w:val="1E1E1E"/>
                <w:sz w:val="16"/>
                <w:szCs w:val="16"/>
              </w:rPr>
              <w:t xml:space="preserve">    for i in range(n):</w:t>
            </w:r>
          </w:p>
          <w:p>
            <w:pPr>
              <w:spacing w:after="0" w:line="240"/>
            </w:pPr>
            <w:r>
              <w:rPr>
                <w:rFonts w:ascii="Consolas" w:cs="Consolas" w:eastAsia="Consolas" w:hAnsi="Consolas"/>
                <w:color w:val="1E1E1E"/>
                <w:sz w:val="16"/>
                <w:szCs w:val="16"/>
              </w:rPr>
              <w:t xml:space="preserve">        z = 1.0 - 2.0*(i+0.5)/n</w:t>
            </w:r>
          </w:p>
          <w:p>
            <w:pPr>
              <w:spacing w:after="0" w:line="240"/>
            </w:pPr>
            <w:r>
              <w:rPr>
                <w:rFonts w:ascii="Consolas" w:cs="Consolas" w:eastAsia="Consolas" w:hAnsi="Consolas"/>
                <w:color w:val="1E1E1E"/>
                <w:sz w:val="16"/>
                <w:szCs w:val="16"/>
              </w:rPr>
              <w:t xml:space="preserve">        r = math.sqrt(max(0.0, 1.0 - z*z))</w:t>
            </w:r>
          </w:p>
          <w:p>
            <w:pPr>
              <w:spacing w:after="0" w:line="240"/>
            </w:pPr>
            <w:r>
              <w:rPr>
                <w:rFonts w:ascii="Consolas" w:cs="Consolas" w:eastAsia="Consolas" w:hAnsi="Consolas"/>
                <w:color w:val="1E1E1E"/>
                <w:sz w:val="16"/>
                <w:szCs w:val="16"/>
              </w:rPr>
              <w:t xml:space="preserve">        t = ga*i</w:t>
            </w:r>
          </w:p>
          <w:p>
            <w:pPr>
              <w:spacing w:after="0" w:line="240"/>
            </w:pPr>
            <w:r>
              <w:rPr>
                <w:rFonts w:ascii="Consolas" w:cs="Consolas" w:eastAsia="Consolas" w:hAnsi="Consolas"/>
                <w:color w:val="1E1E1E"/>
                <w:sz w:val="16"/>
                <w:szCs w:val="16"/>
              </w:rPr>
              <w:t xml:space="preserve">        pts.append((r*math.cos(t), r*math.sin(t), z))</w:t>
            </w:r>
          </w:p>
          <w:p>
            <w:pPr>
              <w:spacing w:after="0" w:line="240"/>
            </w:pPr>
            <w:r>
              <w:rPr>
                <w:rFonts w:ascii="Consolas" w:cs="Consolas" w:eastAsia="Consolas" w:hAnsi="Consolas"/>
                <w:color w:val="1E1E1E"/>
                <w:sz w:val="16"/>
                <w:szCs w:val="16"/>
              </w:rPr>
              <w:t xml:space="preserve">    return pts</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line_angle(a: Vec3, b: Vec3) -&gt; float:</w:t>
            </w:r>
          </w:p>
          <w:p>
            <w:pPr>
              <w:spacing w:after="0" w:line="240"/>
            </w:pPr>
            <w:r>
              <w:rPr>
                <w:rFonts w:ascii="Consolas" w:cs="Consolas" w:eastAsia="Consolas" w:hAnsi="Consolas"/>
                <w:color w:val="1E1E1E"/>
                <w:sz w:val="16"/>
                <w:szCs w:val="16"/>
              </w:rPr>
              <w:t xml:space="preserve">    return math.acos(min(1.0, max(0.0, abs(dot(a, b)))))</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coverage(dirs: Sequence[Vec3], targets: Sequence[Vec3]) -&gt; dict:</w:t>
            </w:r>
          </w:p>
          <w:p>
            <w:pPr>
              <w:spacing w:after="0" w:line="240"/>
            </w:pPr>
            <w:r>
              <w:rPr>
                <w:rFonts w:ascii="Consolas" w:cs="Consolas" w:eastAsia="Consolas" w:hAnsi="Consolas"/>
                <w:color w:val="1E1E1E"/>
                <w:sz w:val="16"/>
                <w:szCs w:val="16"/>
              </w:rPr>
              <w:t xml:space="preserve">    gaps = [min(line_angle(t, d) for d in dirs) for t in targets]</w:t>
            </w:r>
          </w:p>
          <w:p>
            <w:pPr>
              <w:spacing w:after="0" w:line="240"/>
            </w:pPr>
            <w:r>
              <w:rPr>
                <w:rFonts w:ascii="Consolas" w:cs="Consolas" w:eastAsia="Consolas" w:hAnsi="Consolas"/>
                <w:color w:val="1E1E1E"/>
                <w:sz w:val="16"/>
                <w:szCs w:val="16"/>
              </w:rPr>
              <w:t xml:space="preserve">    return {"worst_gap_deg": math.degrees(max(gaps)),</w:t>
            </w:r>
          </w:p>
          <w:p>
            <w:pPr>
              <w:spacing w:after="0" w:line="240"/>
            </w:pPr>
            <w:r>
              <w:rPr>
                <w:rFonts w:ascii="Consolas" w:cs="Consolas" w:eastAsia="Consolas" w:hAnsi="Consolas"/>
                <w:color w:val="1E1E1E"/>
                <w:sz w:val="16"/>
                <w:szCs w:val="16"/>
              </w:rPr>
              <w:t xml:space="preserve">            "mean_gap_deg": math.degrees(sum(gaps)/len(gaps))}</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build_report() -&gt; dict:</w:t>
            </w:r>
          </w:p>
          <w:p>
            <w:pPr>
              <w:spacing w:after="0" w:line="240"/>
            </w:pPr>
            <w:r>
              <w:rPr>
                <w:rFonts w:ascii="Consolas" w:cs="Consolas" w:eastAsia="Consolas" w:hAnsi="Consolas"/>
                <w:color w:val="1E1E1E"/>
                <w:sz w:val="16"/>
                <w:szCs w:val="16"/>
              </w:rPr>
              <w:t xml:space="preserve">    samples = 720</w:t>
            </w:r>
          </w:p>
          <w:p>
            <w:pPr>
              <w:spacing w:after="0" w:line="240"/>
            </w:pPr>
            <w:r>
              <w:rPr>
                <w:rFonts w:ascii="Consolas" w:cs="Consolas" w:eastAsia="Consolas" w:hAnsi="Consolas"/>
                <w:color w:val="1E1E1E"/>
                <w:sz w:val="16"/>
                <w:szCs w:val="16"/>
              </w:rPr>
              <w:t xml:space="preserve">    targets = fibonacci_sphere(1024)</w:t>
            </w:r>
          </w:p>
          <w:p>
            <w:pPr>
              <w:spacing w:after="0" w:line="240"/>
            </w:pPr>
            <w:r>
              <w:rPr>
                <w:rFonts w:ascii="Consolas" w:cs="Consolas" w:eastAsia="Consolas" w:hAnsi="Consolas"/>
                <w:color w:val="1E1E1E"/>
                <w:sz w:val="16"/>
                <w:szCs w:val="16"/>
              </w:rPr>
              <w:t xml:space="preserve">    per = {}</w:t>
            </w:r>
          </w:p>
          <w:p>
            <w:pPr>
              <w:spacing w:after="0" w:line="240"/>
            </w:pPr>
            <w:r>
              <w:rPr>
                <w:rFonts w:ascii="Consolas" w:cs="Consolas" w:eastAsia="Consolas" w:hAnsi="Consolas"/>
                <w:color w:val="1E1E1E"/>
                <w:sz w:val="16"/>
                <w:szCs w:val="16"/>
              </w:rPr>
              <w:t xml:space="preserve">    union: list[Vec3] = []</w:t>
            </w:r>
          </w:p>
          <w:p>
            <w:pPr>
              <w:spacing w:after="0" w:line="240"/>
            </w:pPr>
            <w:r>
              <w:rPr>
                <w:rFonts w:ascii="Consolas" w:cs="Consolas" w:eastAsia="Consolas" w:hAnsi="Consolas"/>
                <w:color w:val="1E1E1E"/>
                <w:sz w:val="16"/>
                <w:szCs w:val="16"/>
              </w:rPr>
              <w:t xml:space="preserve">    for name, p in CONFORMATIONS.items():</w:t>
            </w:r>
          </w:p>
          <w:p>
            <w:pPr>
              <w:spacing w:after="0" w:line="240"/>
            </w:pPr>
            <w:r>
              <w:rPr>
                <w:rFonts w:ascii="Consolas" w:cs="Consolas" w:eastAsia="Consolas" w:hAnsi="Consolas"/>
                <w:color w:val="1E1E1E"/>
                <w:sz w:val="16"/>
                <w:szCs w:val="16"/>
              </w:rPr>
              <w:t xml:space="preserve">        radius = p["diameter"]/2.0</w:t>
            </w:r>
          </w:p>
          <w:p>
            <w:pPr>
              <w:spacing w:after="0" w:line="240"/>
            </w:pPr>
            <w:r>
              <w:rPr>
                <w:rFonts w:ascii="Consolas" w:cs="Consolas" w:eastAsia="Consolas" w:hAnsi="Consolas"/>
                <w:color w:val="1E1E1E"/>
                <w:sz w:val="16"/>
                <w:szCs w:val="16"/>
              </w:rPr>
              <w:t xml:space="preserve">        rise_per_radian = p["pitch"]/(2*math.pi)</w:t>
            </w:r>
          </w:p>
          <w:p>
            <w:pPr>
              <w:spacing w:after="0" w:line="240"/>
            </w:pPr>
            <w:r>
              <w:rPr>
                <w:rFonts w:ascii="Consolas" w:cs="Consolas" w:eastAsia="Consolas" w:hAnsi="Consolas"/>
                <w:color w:val="1E1E1E"/>
                <w:sz w:val="16"/>
                <w:szCs w:val="16"/>
              </w:rPr>
              <w:t xml:space="preserve">        axial = rise_per_radian/math.sqrt(radius**2 + rise_per_radian**2)  # |unit tangent . e_z|</w:t>
            </w:r>
          </w:p>
          <w:p>
            <w:pPr>
              <w:spacing w:after="0" w:line="240"/>
            </w:pPr>
            <w:r>
              <w:rPr>
                <w:rFonts w:ascii="Consolas" w:cs="Consolas" w:eastAsia="Consolas" w:hAnsi="Consolas"/>
                <w:color w:val="1E1E1E"/>
                <w:sz w:val="16"/>
                <w:szCs w:val="16"/>
              </w:rPr>
              <w:t xml:space="preserve">        latitude_deg = math.degrees(math.asin(axial))     # elevation of tangent above equatorial plane</w:t>
            </w:r>
          </w:p>
          <w:p>
            <w:pPr>
              <w:spacing w:after="0" w:line="240"/>
            </w:pPr>
            <w:r>
              <w:rPr>
                <w:rFonts w:ascii="Consolas" w:cs="Consolas" w:eastAsia="Consolas" w:hAnsi="Consolas"/>
                <w:color w:val="1E1E1E"/>
                <w:sz w:val="16"/>
                <w:szCs w:val="16"/>
              </w:rPr>
              <w:t xml:space="preserve">        colatitude_deg = math.degrees(math.acos(axial))   # angle of tangent from helix axis</w:t>
            </w:r>
          </w:p>
          <w:p>
            <w:pPr>
              <w:spacing w:after="0" w:line="240"/>
            </w:pPr>
            <w:r>
              <w:rPr>
                <w:rFonts w:ascii="Consolas" w:cs="Consolas" w:eastAsia="Consolas" w:hAnsi="Consolas"/>
                <w:color w:val="1E1E1E"/>
                <w:sz w:val="16"/>
                <w:szCs w:val="16"/>
              </w:rPr>
              <w:t xml:space="preserve">        dirs = sample_directions(radius, rise_per_radian, p["chi"], samples)</w:t>
            </w:r>
          </w:p>
          <w:p>
            <w:pPr>
              <w:spacing w:after="0" w:line="240"/>
            </w:pPr>
            <w:r>
              <w:rPr>
                <w:rFonts w:ascii="Consolas" w:cs="Consolas" w:eastAsia="Consolas" w:hAnsi="Consolas"/>
                <w:color w:val="1E1E1E"/>
                <w:sz w:val="16"/>
                <w:szCs w:val="16"/>
              </w:rPr>
              <w:t xml:space="preserve">        union += dirs</w:t>
            </w:r>
          </w:p>
          <w:p>
            <w:pPr>
              <w:spacing w:after="0" w:line="240"/>
            </w:pPr>
            <w:r>
              <w:rPr>
                <w:rFonts w:ascii="Consolas" w:cs="Consolas" w:eastAsia="Consolas" w:hAnsi="Consolas"/>
                <w:color w:val="1E1E1E"/>
                <w:sz w:val="16"/>
                <w:szCs w:val="16"/>
              </w:rPr>
              <w:t xml:space="preserve">        per[name] = {</w:t>
            </w:r>
          </w:p>
          <w:p>
            <w:pPr>
              <w:spacing w:after="0" w:line="240"/>
            </w:pPr>
            <w:r>
              <w:rPr>
                <w:rFonts w:ascii="Consolas" w:cs="Consolas" w:eastAsia="Consolas" w:hAnsi="Consolas"/>
                <w:color w:val="1E1E1E"/>
                <w:sz w:val="16"/>
                <w:szCs w:val="16"/>
              </w:rPr>
              <w:t xml:space="preserve">            "radius_A": radius, "pitch_A": p["pitch"], "handedness": "right" if p["chi"]&gt;0 else "left",</w:t>
            </w:r>
          </w:p>
          <w:p>
            <w:pPr>
              <w:spacing w:after="0" w:line="240"/>
            </w:pPr>
            <w:r>
              <w:rPr>
                <w:rFonts w:ascii="Consolas" w:cs="Consolas" w:eastAsia="Consolas" w:hAnsi="Consolas"/>
                <w:color w:val="1E1E1E"/>
                <w:sz w:val="16"/>
                <w:szCs w:val="16"/>
              </w:rPr>
              <w:t xml:space="preserve">            "axial_component": axial, "tangent_latitude_deg": latitude_deg,</w:t>
            </w:r>
          </w:p>
          <w:p>
            <w:pPr>
              <w:spacing w:after="0" w:line="240"/>
            </w:pPr>
            <w:r>
              <w:rPr>
                <w:rFonts w:ascii="Consolas" w:cs="Consolas" w:eastAsia="Consolas" w:hAnsi="Consolas"/>
                <w:color w:val="1E1E1E"/>
                <w:sz w:val="16"/>
                <w:szCs w:val="16"/>
              </w:rPr>
              <w:t xml:space="preserve">            "tangent_colatitude_from_axis_deg": colatitude_deg,</w:t>
            </w:r>
          </w:p>
          <w:p>
            <w:pPr>
              <w:spacing w:after="0" w:line="240"/>
            </w:pPr>
            <w:r>
              <w:rPr>
                <w:rFonts w:ascii="Consolas" w:cs="Consolas" w:eastAsia="Consolas" w:hAnsi="Consolas"/>
                <w:color w:val="1E1E1E"/>
                <w:sz w:val="16"/>
                <w:szCs w:val="16"/>
              </w:rPr>
              <w:t xml:space="preserve">            **coverage(dirs, targets),</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union_cov = coverage(union, targets)</w:t>
            </w:r>
          </w:p>
          <w:p>
            <w:pPr>
              <w:spacing w:after="0" w:line="240"/>
            </w:pPr>
            <w:r>
              <w:rPr>
                <w:rFonts w:ascii="Consolas" w:cs="Consolas" w:eastAsia="Consolas" w:hAnsi="Consolas"/>
                <w:color w:val="1E1E1E"/>
                <w:sz w:val="16"/>
                <w:szCs w:val="16"/>
              </w:rPr>
              <w:t xml:space="preserve">    lat = [per[n]["tangent_latitude_deg"] for n in CONFORMATIONS]</w:t>
            </w:r>
          </w:p>
          <w:p>
            <w:pPr>
              <w:spacing w:after="0" w:line="240"/>
            </w:pPr>
            <w:r>
              <w:rPr>
                <w:rFonts w:ascii="Consolas" w:cs="Consolas" w:eastAsia="Consolas" w:hAnsi="Consolas"/>
                <w:color w:val="1E1E1E"/>
                <w:sz w:val="16"/>
                <w:szCs w:val="16"/>
              </w:rPr>
              <w:t xml:space="preserve">    checks = {</w:t>
            </w:r>
          </w:p>
          <w:p>
            <w:pPr>
              <w:spacing w:after="0" w:line="240"/>
            </w:pPr>
            <w:r>
              <w:rPr>
                <w:rFonts w:ascii="Consolas" w:cs="Consolas" w:eastAsia="Consolas" w:hAnsi="Consolas"/>
                <w:color w:val="1E1E1E"/>
                <w:sz w:val="16"/>
                <w:szCs w:val="16"/>
              </w:rPr>
              <w:t xml:space="preserve">        "each_conformation_is_a_single_latitude_circle": True,</w:t>
            </w:r>
          </w:p>
          <w:p>
            <w:pPr>
              <w:spacing w:after="0" w:line="240"/>
            </w:pPr>
            <w:r>
              <w:rPr>
                <w:rFonts w:ascii="Consolas" w:cs="Consolas" w:eastAsia="Consolas" w:hAnsi="Consolas"/>
                <w:color w:val="1E1E1E"/>
                <w:sz w:val="16"/>
                <w:szCs w:val="16"/>
              </w:rPr>
              <w:t xml:space="preserve">        "abz_latitudes_are_distinct": (max(lat)-min(lat)) &gt; 1.0,</w:t>
            </w:r>
          </w:p>
          <w:p>
            <w:pPr>
              <w:spacing w:after="0" w:line="240"/>
            </w:pPr>
            <w:r>
              <w:rPr>
                <w:rFonts w:ascii="Consolas" w:cs="Consolas" w:eastAsia="Consolas" w:hAnsi="Consolas"/>
                <w:color w:val="1E1E1E"/>
                <w:sz w:val="16"/>
                <w:szCs w:val="16"/>
              </w:rPr>
              <w:t xml:space="preserve">        "single_conformations_not_direction_complete": all(per[n]["worst_gap_deg"] &gt; 20.0 for n in CONFORMATIONS),</w:t>
            </w:r>
          </w:p>
          <w:p>
            <w:pPr>
              <w:spacing w:after="0" w:line="240"/>
            </w:pPr>
            <w:r>
              <w:rPr>
                <w:rFonts w:ascii="Consolas" w:cs="Consolas" w:eastAsia="Consolas" w:hAnsi="Consolas"/>
                <w:color w:val="1E1E1E"/>
                <w:sz w:val="16"/>
                <w:szCs w:val="16"/>
              </w:rPr>
              <w:t xml:space="preserve">        "finite_abz_union_not_direction_complete": union_cov["worst_gap_deg"] &gt; 20.0,</w:t>
            </w:r>
          </w:p>
          <w:p>
            <w:pPr>
              <w:spacing w:after="0" w:line="240"/>
            </w:pPr>
            <w:r>
              <w:rPr>
                <w:rFonts w:ascii="Consolas" w:cs="Consolas" w:eastAsia="Consolas" w:hAnsi="Consolas"/>
                <w:color w:val="1E1E1E"/>
                <w:sz w:val="16"/>
                <w:szCs w:val="16"/>
              </w:rPr>
              <w:t xml:space="preserve">        "tangent_coverage_is_not_kakeya_certification": True,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return {</w:t>
            </w:r>
          </w:p>
          <w:p>
            <w:pPr>
              <w:spacing w:after="0" w:line="240"/>
            </w:pPr>
            <w:r>
              <w:rPr>
                <w:rFonts w:ascii="Consolas" w:cs="Consolas" w:eastAsia="Consolas" w:hAnsi="Consolas"/>
                <w:color w:val="1E1E1E"/>
                <w:sz w:val="16"/>
                <w:szCs w:val="16"/>
              </w:rPr>
              <w:t xml:space="preserve">        "designation": "CP-DNA-002",</w:t>
            </w:r>
          </w:p>
          <w:p>
            <w:pPr>
              <w:spacing w:after="0" w:line="240"/>
            </w:pPr>
            <w:r>
              <w:rPr>
                <w:rFonts w:ascii="Consolas" w:cs="Consolas" w:eastAsia="Consolas" w:hAnsi="Consolas"/>
                <w:color w:val="1E1E1E"/>
                <w:sz w:val="16"/>
                <w:szCs w:val="16"/>
              </w:rPr>
              <w:t xml:space="preserve">        "status": "NUMERICS / DIAGNOSTIC (source-calibrated)",</w:t>
            </w:r>
          </w:p>
          <w:p>
            <w:pPr>
              <w:spacing w:after="0" w:line="240"/>
            </w:pPr>
            <w:r>
              <w:rPr>
                <w:rFonts w:ascii="Consolas" w:cs="Consolas" w:eastAsia="Consolas" w:hAnsi="Consolas"/>
                <w:color w:val="1E1E1E"/>
                <w:sz w:val="16"/>
                <w:szCs w:val="16"/>
              </w:rPr>
              <w:t xml:space="preserve">        "calibration_source": "Dickerson 1992 (Methods Enzymol. 211); Franklin 1953",</w:t>
            </w:r>
          </w:p>
          <w:p>
            <w:pPr>
              <w:spacing w:after="0" w:line="240"/>
            </w:pPr>
            <w:r>
              <w:rPr>
                <w:rFonts w:ascii="Consolas" w:cs="Consolas" w:eastAsia="Consolas" w:hAnsi="Consolas"/>
                <w:color w:val="1E1E1E"/>
                <w:sz w:val="16"/>
                <w:szCs w:val="16"/>
              </w:rPr>
              <w:t xml:space="preserve">        "direction_space": "unoriented lines (v ~ -v)",</w:t>
            </w:r>
          </w:p>
          <w:p>
            <w:pPr>
              <w:spacing w:after="0" w:line="240"/>
            </w:pPr>
            <w:r>
              <w:rPr>
                <w:rFonts w:ascii="Consolas" w:cs="Consolas" w:eastAsia="Consolas" w:hAnsi="Consolas"/>
                <w:color w:val="1E1E1E"/>
                <w:sz w:val="16"/>
                <w:szCs w:val="16"/>
              </w:rPr>
              <w:t xml:space="preserve">        "samples_per_helix": samples, "spherical_targets": len(targets),</w:t>
            </w:r>
          </w:p>
          <w:p>
            <w:pPr>
              <w:spacing w:after="0" w:line="240"/>
            </w:pPr>
            <w:r>
              <w:rPr>
                <w:rFonts w:ascii="Consolas" w:cs="Consolas" w:eastAsia="Consolas" w:hAnsi="Consolas"/>
                <w:color w:val="1E1E1E"/>
                <w:sz w:val="16"/>
                <w:szCs w:val="16"/>
              </w:rPr>
              <w:t xml:space="preserve">        "per_conformation": per,</w:t>
            </w:r>
          </w:p>
          <w:p>
            <w:pPr>
              <w:spacing w:after="0" w:line="240"/>
            </w:pPr>
            <w:r>
              <w:rPr>
                <w:rFonts w:ascii="Consolas" w:cs="Consolas" w:eastAsia="Consolas" w:hAnsi="Consolas"/>
                <w:color w:val="1E1E1E"/>
                <w:sz w:val="16"/>
                <w:szCs w:val="16"/>
              </w:rPr>
              <w:t xml:space="preserve">        "finite_abz_union": union_cov,</w:t>
            </w:r>
          </w:p>
          <w:p>
            <w:pPr>
              <w:spacing w:after="0" w:line="240"/>
            </w:pPr>
            <w:r>
              <w:rPr>
                <w:rFonts w:ascii="Consolas" w:cs="Consolas" w:eastAsia="Consolas" w:hAnsi="Consolas"/>
                <w:color w:val="1E1E1E"/>
                <w:sz w:val="16"/>
                <w:szCs w:val="16"/>
              </w:rPr>
              <w:t xml:space="preserve">        "checks": checks,</w:t>
            </w:r>
          </w:p>
          <w:p>
            <w:pPr>
              <w:spacing w:after="0" w:line="240"/>
            </w:pPr>
            <w:r>
              <w:rPr>
                <w:rFonts w:ascii="Consolas" w:cs="Consolas" w:eastAsia="Consolas" w:hAnsi="Consolas"/>
                <w:color w:val="1E1E1E"/>
                <w:sz w:val="16"/>
                <w:szCs w:val="16"/>
              </w:rPr>
              <w:t xml:space="preserve">        "firewall": [</w:t>
            </w:r>
          </w:p>
          <w:p>
            <w:pPr>
              <w:spacing w:after="0" w:line="240"/>
            </w:pPr>
            <w:r>
              <w:rPr>
                <w:rFonts w:ascii="Consolas" w:cs="Consolas" w:eastAsia="Consolas" w:hAnsi="Consolas"/>
                <w:color w:val="1E1E1E"/>
                <w:sz w:val="16"/>
                <w:szCs w:val="16"/>
              </w:rPr>
              <w:t xml:space="preserve">            "tangent-direction coverage is not unit-segment containment",</w:t>
            </w:r>
          </w:p>
          <w:p>
            <w:pPr>
              <w:spacing w:after="0" w:line="240"/>
            </w:pPr>
            <w:r>
              <w:rPr>
                <w:rFonts w:ascii="Consolas" w:cs="Consolas" w:eastAsia="Consolas" w:hAnsi="Consolas"/>
                <w:color w:val="1E1E1E"/>
                <w:sz w:val="16"/>
                <w:szCs w:val="16"/>
              </w:rPr>
              <w:t xml:space="preserve">            "a finite union of latitude circles is measure zero on S^2",</w:t>
            </w:r>
          </w:p>
          <w:p>
            <w:pPr>
              <w:spacing w:after="0" w:line="240"/>
            </w:pPr>
            <w:r>
              <w:rPr>
                <w:rFonts w:ascii="Consolas" w:cs="Consolas" w:eastAsia="Consolas" w:hAnsi="Consolas"/>
                <w:color w:val="1E1E1E"/>
                <w:sz w:val="16"/>
                <w:szCs w:val="16"/>
              </w:rPr>
              <w:t xml:space="preserve">            "CP-DNA-002 does not certify a Kakeya set, RH, or the Coleman Conjecture",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"pass": all(checks.values()),</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if __name__ == "__main__":</w:t>
            </w:r>
          </w:p>
          <w:p>
            <w:pPr>
              <w:spacing w:after="0" w:line="240"/>
            </w:pPr>
            <w:r>
              <w:rPr>
                <w:rFonts w:ascii="Consolas" w:cs="Consolas" w:eastAsia="Consolas" w:hAnsi="Consolas"/>
                <w:color w:val="1E1E1E"/>
                <w:sz w:val="16"/>
                <w:szCs w:val="16"/>
              </w:rPr>
              <w:t xml:space="preserve">    print(json.dumps(build_report(), indent=2, sort_keys=True))</w:t>
            </w:r>
          </w:p>
          <w:p>
            <w:pPr>
              <w:spacing w:after="0" w:line="240"/>
            </w:pPr>
            <w:r>
              <w:rPr>
                <w:rFonts w:ascii="Consolas" w:cs="Consolas" w:eastAsia="Consolas" w:hAnsi="Consolas"/>
                <w:color w:val="1E1E1E"/>
                <w:sz w:val="16"/>
                <w:szCs w:val="16"/>
              </w:rPr>
              <w:t xml:space="preserve"> </w:t>
            </w:r>
          </w:p>
        </w:tc>
      </w:tr>
    </w:tbl>
    <w:p>
      <w:pPr>
        <w:pStyle w:val="Heading1"/>
      </w:pPr>
      <w:r>
        <w:t xml:space="preserve">Appendix C.  Notation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700"/>
        <w:gridCol w:w="6660"/>
      </w:tblGrid>
      <w:tr>
        <w:trPr>
          <w:tblHeader/>
        </w:trPr>
        <w:tc>
          <w:tcPr>
            <w:tcW w:type="dxa" w:w="2700"/>
            <w:shd w:fill="1F3A5F" w:color="auto" w:val="clear"/>
            <w:tcMar>
              <w:top w:type="dxa" w:w="60"/>
              <w:left w:type="dxa" w:w="100"/>
              <w:bottom w:type="dxa" w:w="60"/>
              <w:right w:type="dxa" w:w="100"/>
            </w:tcMar>
          </w:tcPr>
          <w:p>
            <w:pPr>
              <w:spacing w:after="0"/>
            </w:pPr>
            <w:r>
              <w:rPr>
                <w:b/>
                <w:bCs/>
                <w:color w:val="FFFFFF"/>
                <w:sz w:val="18"/>
                <w:szCs w:val="18"/>
              </w:rPr>
              <w:t xml:space="preserve">Symbol</w:t>
            </w:r>
          </w:p>
        </w:tc>
        <w:tc>
          <w:tcPr>
            <w:tcW w:type="dxa" w:w="6660"/>
            <w:shd w:fill="1F3A5F" w:color="auto" w:val="clear"/>
            <w:tcMar>
              <w:top w:type="dxa" w:w="60"/>
              <w:left w:type="dxa" w:w="100"/>
              <w:bottom w:type="dxa" w:w="60"/>
              <w:right w:type="dxa" w:w="100"/>
            </w:tcMar>
          </w:tcPr>
          <w:p>
            <w:pPr>
              <w:spacing w:after="0"/>
            </w:pPr>
            <w:r>
              <w:rPr>
                <w:b/>
                <w:bCs/>
                <w:color w:val="FFFFFF"/>
                <w:sz w:val="18"/>
                <w:szCs w:val="18"/>
              </w:rPr>
              <w:t xml:space="preserve">Meaning</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Q, H</w:t>
            </w:r>
          </w:p>
        </w:tc>
        <w:tc>
          <w:tcPr>
            <w:tcW w:type="dxa" w:w="6660"/>
            <w:shd w:fill="F3F6F9" w:color="auto" w:val="clear"/>
            <w:tcMar>
              <w:top w:type="dxa" w:w="50"/>
              <w:left w:type="dxa" w:w="100"/>
              <w:bottom w:type="dxa" w:w="50"/>
              <w:right w:type="dxa" w:w="100"/>
            </w:tcMar>
          </w:tcPr>
          <w:p>
            <w:pPr>
              <w:spacing w:after="0"/>
            </w:pPr>
            <w:r>
              <w:rPr>
                <w:sz w:val="18"/>
                <w:szCs w:val="18"/>
              </w:rPr>
              <w:t xml:space="preserve">nucleobase alphabet {A,T,C,G}; conformational alphabet {A_h,B_h,Z_h}</w:t>
            </w:r>
          </w:p>
        </w:tc>
      </w:tr>
      <w:tr>
        <w:tc>
          <w:tcPr>
            <w:tcW w:type="dxa" w:w="2700"/>
            <w:shd w:fill="FFFFFF" w:color="auto" w:val="clear"/>
            <w:tcMar>
              <w:top w:type="dxa" w:w="50"/>
              <w:left w:type="dxa" w:w="100"/>
              <w:bottom w:type="dxa" w:w="50"/>
              <w:right w:type="dxa" w:w="100"/>
            </w:tcMar>
          </w:tcPr>
          <w:p>
            <w:pPr>
              <w:spacing w:after="0"/>
            </w:pPr>
            <w:r>
              <w:rPr>
                <w:sz w:val="18"/>
                <w:szCs w:val="18"/>
              </w:rPr>
              <w:t xml:space="preserve">χ(H)</w:t>
            </w:r>
          </w:p>
        </w:tc>
        <w:tc>
          <w:tcPr>
            <w:tcW w:type="dxa" w:w="6660"/>
            <w:shd w:fill="FFFFFF" w:color="auto" w:val="clear"/>
            <w:tcMar>
              <w:top w:type="dxa" w:w="50"/>
              <w:left w:type="dxa" w:w="100"/>
              <w:bottom w:type="dxa" w:w="50"/>
              <w:right w:type="dxa" w:w="100"/>
            </w:tcMar>
          </w:tcPr>
          <w:p>
            <w:pPr>
              <w:spacing w:after="0"/>
            </w:pPr>
            <w:r>
              <w:rPr>
                <w:sz w:val="18"/>
                <w:szCs w:val="18"/>
              </w:rPr>
              <w:t xml:space="preserve">handedness sign of a conformation: +1 right-handed, −1 left-handed</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x_n = (q_n,H_n,θ_n,z_n)</w:t>
            </w:r>
          </w:p>
        </w:tc>
        <w:tc>
          <w:tcPr>
            <w:tcW w:type="dxa" w:w="6660"/>
            <w:shd w:fill="F3F6F9" w:color="auto" w:val="clear"/>
            <w:tcMar>
              <w:top w:type="dxa" w:w="50"/>
              <w:left w:type="dxa" w:w="100"/>
              <w:bottom w:type="dxa" w:w="50"/>
              <w:right w:type="dxa" w:w="100"/>
            </w:tcMar>
          </w:tcPr>
          <w:p>
            <w:pPr>
              <w:spacing w:after="0"/>
            </w:pPr>
            <w:r>
              <w:rPr>
                <w:sz w:val="18"/>
                <w:szCs w:val="18"/>
              </w:rPr>
              <w:t xml:space="preserve">a typed base occurrence: identity, sheet, phase, axial placement</w:t>
            </w:r>
          </w:p>
        </w:tc>
      </w:tr>
      <w:tr>
        <w:tc>
          <w:tcPr>
            <w:tcW w:type="dxa" w:w="2700"/>
            <w:shd w:fill="FFFFFF" w:color="auto" w:val="clear"/>
            <w:tcMar>
              <w:top w:type="dxa" w:w="50"/>
              <w:left w:type="dxa" w:w="100"/>
              <w:bottom w:type="dxa" w:w="50"/>
              <w:right w:type="dxa" w:w="100"/>
            </w:tcMar>
          </w:tcPr>
          <w:p>
            <w:pPr>
              <w:spacing w:after="0"/>
            </w:pPr>
            <w:r>
              <w:rPr>
                <w:sz w:val="18"/>
                <w:szCs w:val="18"/>
              </w:rPr>
              <w:t xml:space="preserve">C_DNA^strip</w:t>
            </w:r>
          </w:p>
        </w:tc>
        <w:tc>
          <w:tcPr>
            <w:tcW w:type="dxa" w:w="6660"/>
            <w:shd w:fill="FFFFFF" w:color="auto" w:val="clear"/>
            <w:tcMar>
              <w:top w:type="dxa" w:w="50"/>
              <w:left w:type="dxa" w:w="100"/>
              <w:bottom w:type="dxa" w:w="50"/>
              <w:right w:type="dxa" w:w="100"/>
            </w:tcMar>
          </w:tcPr>
          <w:p>
            <w:pPr>
              <w:spacing w:after="0"/>
            </w:pPr>
            <w:r>
              <w:rPr>
                <w:sz w:val="18"/>
                <w:szCs w:val="18"/>
              </w:rPr>
              <w:t xml:space="preserve">disjoint conformational bundle: disjoint union over H of C_H</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F_n</w:t>
            </w:r>
          </w:p>
        </w:tc>
        <w:tc>
          <w:tcPr>
            <w:tcW w:type="dxa" w:w="6660"/>
            <w:shd w:fill="F3F6F9" w:color="auto" w:val="clear"/>
            <w:tcMar>
              <w:top w:type="dxa" w:w="50"/>
              <w:left w:type="dxa" w:w="100"/>
              <w:bottom w:type="dxa" w:w="50"/>
              <w:right w:type="dxa" w:w="100"/>
            </w:tcMar>
          </w:tcPr>
          <w:p>
            <w:pPr>
              <w:spacing w:after="0"/>
            </w:pPr>
            <w:r>
              <w:rPr>
                <w:sz w:val="18"/>
                <w:szCs w:val="18"/>
              </w:rPr>
              <w:t xml:space="preserve">compatibility residual; F_n = 0 is a relational closure event</w:t>
            </w:r>
          </w:p>
        </w:tc>
      </w:tr>
      <w:tr>
        <w:tc>
          <w:tcPr>
            <w:tcW w:type="dxa" w:w="2700"/>
            <w:shd w:fill="FFFFFF" w:color="auto" w:val="clear"/>
            <w:tcMar>
              <w:top w:type="dxa" w:w="50"/>
              <w:left w:type="dxa" w:w="100"/>
              <w:bottom w:type="dxa" w:w="50"/>
              <w:right w:type="dxa" w:w="100"/>
            </w:tcMar>
          </w:tcPr>
          <w:p>
            <w:pPr>
              <w:spacing w:after="0"/>
            </w:pPr>
            <w:r>
              <w:rPr>
                <w:sz w:val="18"/>
                <w:szCs w:val="18"/>
              </w:rPr>
              <w:t xml:space="preserve">ξ(s), ζ(s)</w:t>
            </w:r>
          </w:p>
        </w:tc>
        <w:tc>
          <w:tcPr>
            <w:tcW w:type="dxa" w:w="6660"/>
            <w:shd w:fill="FFFFFF" w:color="auto" w:val="clear"/>
            <w:tcMar>
              <w:top w:type="dxa" w:w="50"/>
              <w:left w:type="dxa" w:w="100"/>
              <w:bottom w:type="dxa" w:w="50"/>
              <w:right w:type="dxa" w:w="100"/>
            </w:tcMar>
          </w:tcPr>
          <w:p>
            <w:pPr>
              <w:spacing w:after="0"/>
            </w:pPr>
            <w:r>
              <w:rPr>
                <w:sz w:val="18"/>
                <w:szCs w:val="18"/>
              </w:rPr>
              <w:t xml:space="preserve">completed and ordinary Riemann zeta functions</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J(s) = 1 − s̄</w:t>
            </w:r>
          </w:p>
        </w:tc>
        <w:tc>
          <w:tcPr>
            <w:tcW w:type="dxa" w:w="6660"/>
            <w:shd w:fill="F3F6F9" w:color="auto" w:val="clear"/>
            <w:tcMar>
              <w:top w:type="dxa" w:w="50"/>
              <w:left w:type="dxa" w:w="100"/>
              <w:bottom w:type="dxa" w:w="50"/>
              <w:right w:type="dxa" w:w="100"/>
            </w:tcMar>
          </w:tcPr>
          <w:p>
            <w:pPr>
              <w:spacing w:after="0"/>
            </w:pPr>
            <w:r>
              <w:rPr>
                <w:sz w:val="18"/>
                <w:szCs w:val="18"/>
              </w:rPr>
              <w:t xml:space="preserve">the flip; antiholomorphic involution fixing the critical line Re(s)=½</w:t>
            </w:r>
          </w:p>
        </w:tc>
      </w:tr>
      <w:tr>
        <w:tc>
          <w:tcPr>
            <w:tcW w:type="dxa" w:w="2700"/>
            <w:shd w:fill="FFFFFF" w:color="auto" w:val="clear"/>
            <w:tcMar>
              <w:top w:type="dxa" w:w="50"/>
              <w:left w:type="dxa" w:w="100"/>
              <w:bottom w:type="dxa" w:w="50"/>
              <w:right w:type="dxa" w:w="100"/>
            </w:tcMar>
          </w:tcPr>
          <w:p>
            <w:pPr>
              <w:spacing w:after="0"/>
            </w:pPr>
            <w:r>
              <w:rPr>
                <w:sz w:val="18"/>
                <w:szCs w:val="18"/>
              </w:rPr>
              <w:t xml:space="preserve">J_χ : χ ↦ −χ</w:t>
            </w:r>
          </w:p>
        </w:tc>
        <w:tc>
          <w:tcPr>
            <w:tcW w:type="dxa" w:w="6660"/>
            <w:shd w:fill="FFFFFF" w:color="auto" w:val="clear"/>
            <w:tcMar>
              <w:top w:type="dxa" w:w="50"/>
              <w:left w:type="dxa" w:w="100"/>
              <w:bottom w:type="dxa" w:w="50"/>
              <w:right w:type="dxa" w:w="100"/>
            </w:tcMar>
          </w:tcPr>
          <w:p>
            <w:pPr>
              <w:spacing w:after="0"/>
            </w:pPr>
            <w:r>
              <w:rPr>
                <w:sz w:val="18"/>
                <w:szCs w:val="18"/>
              </w:rPr>
              <w:t xml:space="preserve">chirality-parity map on conformations</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U_RH , U_DNA</w:t>
            </w:r>
          </w:p>
        </w:tc>
        <w:tc>
          <w:tcPr>
            <w:tcW w:type="dxa" w:w="6660"/>
            <w:shd w:fill="F3F6F9" w:color="auto" w:val="clear"/>
            <w:tcMar>
              <w:top w:type="dxa" w:w="50"/>
              <w:left w:type="dxa" w:w="100"/>
              <w:bottom w:type="dxa" w:w="50"/>
              <w:right w:type="dxa" w:w="100"/>
            </w:tcMar>
          </w:tcPr>
          <w:p>
            <w:pPr>
              <w:spacing w:after="0"/>
            </w:pPr>
            <w:r>
              <w:rPr>
                <w:sz w:val="18"/>
                <w:szCs w:val="18"/>
              </w:rPr>
              <w:t xml:space="preserve">proposed harmonic RH field; proposed DNA conformational landscape</w:t>
            </w:r>
          </w:p>
        </w:tc>
      </w:tr>
      <w:tr>
        <w:tc>
          <w:tcPr>
            <w:tcW w:type="dxa" w:w="2700"/>
            <w:shd w:fill="FFFFFF" w:color="auto" w:val="clear"/>
            <w:tcMar>
              <w:top w:type="dxa" w:w="50"/>
              <w:left w:type="dxa" w:w="100"/>
              <w:bottom w:type="dxa" w:w="50"/>
              <w:right w:type="dxa" w:w="100"/>
            </w:tcMar>
          </w:tcPr>
          <w:p>
            <w:pPr>
              <w:spacing w:after="0"/>
            </w:pPr>
            <w:r>
              <w:rPr>
                <w:sz w:val="18"/>
                <w:szCs w:val="18"/>
              </w:rPr>
              <w:t xml:space="preserve">E_DNA , C_DNA</w:t>
            </w:r>
          </w:p>
        </w:tc>
        <w:tc>
          <w:tcPr>
            <w:tcW w:type="dxa" w:w="6660"/>
            <w:shd w:fill="FFFFFF" w:color="auto" w:val="clear"/>
            <w:tcMar>
              <w:top w:type="dxa" w:w="50"/>
              <w:left w:type="dxa" w:w="100"/>
              <w:bottom w:type="dxa" w:w="50"/>
              <w:right w:type="dxa" w:w="100"/>
            </w:tcMar>
          </w:tcPr>
          <w:p>
            <w:pPr>
              <w:spacing w:after="0"/>
            </w:pPr>
            <w:r>
              <w:rPr>
                <w:sz w:val="18"/>
                <w:szCs w:val="18"/>
              </w:rPr>
              <w:t xml:space="preserve">coherence energy and bounded coherence score</w:t>
            </w:r>
          </w:p>
        </w:tc>
      </w:tr>
      <w:tr>
        <w:tc>
          <w:tcPr>
            <w:tcW w:type="dxa" w:w="2700"/>
            <w:shd w:fill="F3F6F9" w:color="auto" w:val="clear"/>
            <w:tcMar>
              <w:top w:type="dxa" w:w="50"/>
              <w:left w:type="dxa" w:w="100"/>
              <w:bottom w:type="dxa" w:w="50"/>
              <w:right w:type="dxa" w:w="100"/>
            </w:tcMar>
          </w:tcPr>
          <w:p>
            <w:pPr>
              <w:spacing w:after="0"/>
            </w:pPr>
            <w:r>
              <w:rPr>
                <w:sz w:val="18"/>
                <w:szCs w:val="18"/>
              </w:rPr>
              <w:t xml:space="preserve">h</w:t>
            </w:r>
          </w:p>
        </w:tc>
        <w:tc>
          <w:tcPr>
            <w:tcW w:type="dxa" w:w="6660"/>
            <w:shd w:fill="F3F6F9" w:color="auto" w:val="clear"/>
            <w:tcMar>
              <w:top w:type="dxa" w:w="50"/>
              <w:left w:type="dxa" w:w="100"/>
              <w:bottom w:type="dxa" w:w="50"/>
              <w:right w:type="dxa" w:w="100"/>
            </w:tcMar>
          </w:tcPr>
          <w:p>
            <w:pPr>
              <w:spacing w:after="0"/>
            </w:pPr>
            <w:r>
              <w:rPr>
                <w:sz w:val="18"/>
                <w:szCs w:val="18"/>
              </w:rPr>
              <w:t xml:space="preserve">evaluator non-sovereignty parameter; the rule h &lt; 1 (never a helix variable)</w:t>
            </w:r>
          </w:p>
        </w:tc>
      </w:tr>
    </w:tbl>
    <w:p>
      <w:pPr>
        <w:pStyle w:val="Heading1"/>
      </w:pPr>
      <w:r>
        <w:t xml:space="preserve">Sources</w:t>
      </w:r>
    </w:p>
    <w:p>
      <w:pPr>
        <w:spacing w:after="140" w:line="276"/>
      </w:pPr>
      <w:r>
        <w:t xml:space="preserve">Structural comparison table and A/B/Z assignment: </w:t>
      </w:r>
      <w:r>
        <w:rPr>
          <w:rFonts w:ascii="Consolas" w:cs="Consolas" w:eastAsia="Consolas" w:hAnsi="Consolas"/>
          <w:sz w:val="18"/>
          <w:szCs w:val="18"/>
        </w:rPr>
        <w:t xml:space="preserve">en.wikipedia.org/wiki/A-DNA</w:t>
      </w:r>
      <w:r>
        <w:t xml:space="preserve"> (after Dickerson 1992; Franklin 1953). Program context: </w:t>
      </w:r>
      <w:r>
        <w:rPr>
          <w:rFonts w:ascii="Consolas" w:cs="Consolas" w:eastAsia="Consolas" w:hAnsi="Consolas"/>
          <w:sz w:val="18"/>
          <w:szCs w:val="18"/>
        </w:rPr>
        <w:t xml:space="preserve">peaice.org/eev3</w:t>
      </w:r>
      <w:r>
        <w:t xml:space="preserve">, </w:t>
      </w:r>
      <w:r>
        <w:rPr>
          <w:rFonts w:ascii="Consolas" w:cs="Consolas" w:eastAsia="Consolas" w:hAnsi="Consolas"/>
          <w:sz w:val="18"/>
          <w:szCs w:val="18"/>
        </w:rPr>
        <w:t xml:space="preserve">peaice.org/ddatl</w:t>
      </w:r>
      <w:r>
        <w:t xml:space="preserve">, KakeyaLogic repository </w:t>
      </w:r>
      <w:r>
        <w:rPr>
          <w:rFonts w:ascii="Consolas" w:cs="Consolas" w:eastAsia="Consolas" w:hAnsi="Consolas"/>
          <w:sz w:val="18"/>
          <w:szCs w:val="18"/>
        </w:rPr>
        <w:t xml:space="preserve">github.com/Manny536/kakeyalogic</w:t>
      </w:r>
      <w:r>
        <w:t xml:space="preserve"> (PR #3), and </w:t>
      </w:r>
      <w:r>
        <w:rPr>
          <w:rFonts w:ascii="Consolas" w:cs="Consolas" w:eastAsia="Consolas" w:hAnsi="Consolas"/>
          <w:sz w:val="18"/>
          <w:szCs w:val="18"/>
        </w:rPr>
        <w:t xml:space="preserve">lovelabslca.com</w:t>
      </w:r>
      <w:r>
        <w:t xml:space="preserve">. Primary structural literature as listed in Appendix A.</w:t>
      </w:r>
    </w:p>
    <w:p>
      <w:pPr>
        <w:spacing w:after="60"/>
      </w:pPr>
      <w:r>
        <w:t xml:space="preserve"> </w:t>
      </w:r>
    </w:p>
    <w:p>
      <w:pPr>
        <w:spacing w:after="140" w:line="276"/>
      </w:pPr>
      <w:r>
        <w:rPr>
          <w:b/>
          <w:bCs/>
        </w:rPr>
        <w:t xml:space="preserve">Publication status. </w:t>
      </w:r>
      <w:r>
        <w:rPr>
          <w:i/>
          <w:iCs/>
        </w:rPr>
        <w:t xml:space="preserve">Structural analogy with formal submodels and diagnostic numerics. DNA is not identified with a Kakeya set, a zeta-zero carrier, a prime generator, or a proof of RH. Coleman Conjecture: OPEN. RH: OPEN. h &lt;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9AA6B2"/>
        <w:sz w:val="16"/>
        <w:szCs w:val="16"/>
      </w:rPr>
      <w:t xml:space="preserve">DNA as an Antecedent Kakeya Geometry  ·  h &lt; 1  ·  RH OPEN  ·  page </w:t>
    </w:r>
    <w:r>
      <w:rPr>
        <w:color w:val="9AA6B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onsolas" w:cs="Consolas" w:eastAsia="Consolas" w:hAnsi="Consolas"/>
        <w:color w:val="9AA6B2"/>
        <w:sz w:val="15"/>
        <w:szCs w:val="15"/>
      </w:rPr>
      <w:t xml:space="preserve">PEAICE-KAKEYALOGIC-DNA-AK-001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2DC" w:sz="6" w:space="3"/>
      </w:pBdr>
      <w:spacing w:after="140" w:before="320"/>
    </w:pPr>
    <w:rPr>
      <w:rFonts w:ascii="Calibri" w:cs="Calibri" w:eastAsia="Calibri" w:hAnsi="Calibri"/>
      <w:b/>
      <w:bCs/>
      <w:color w:val="1F3A5F"/>
      <w:sz w:val="30"/>
      <w:szCs w:val="30"/>
    </w:rPr>
  </w:style>
  <w:style w:type="paragraph" w:styleId="Heading2">
    <w:name w:val="Heading 2"/>
    <w:basedOn w:val="Normal"/>
    <w:next w:val="Normal"/>
    <w:qFormat/>
    <w:pPr>
      <w:keepNext/>
      <w:spacing w:after="90" w:before="220"/>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as an Antecedent Kakeya Geometry — Deepened Research Object</dc:title>
  <dc:creator>PeAIce Research Program</dc:creator>
  <dc:description>PEAICE-KAKEYALOGIC-DNA-AK-001</dc:description>
  <cp:lastModifiedBy>Un-named</cp:lastModifiedBy>
  <cp:revision>1</cp:revision>
  <dcterms:created xsi:type="dcterms:W3CDTF">2026-07-14T05:07:08.052Z</dcterms:created>
  <dcterms:modified xsi:type="dcterms:W3CDTF">2026-07-14T05:07:08.056Z</dcterms:modified>
</cp:coreProperties>
</file>

<file path=docProps/custom.xml><?xml version="1.0" encoding="utf-8"?>
<Properties xmlns="http://schemas.openxmlformats.org/officeDocument/2006/custom-properties" xmlns:vt="http://schemas.openxmlformats.org/officeDocument/2006/docPropsVTypes"/>
</file>