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DA40" w14:textId="77777777" w:rsidR="0094064D" w:rsidRPr="0094064D" w:rsidRDefault="0094064D" w:rsidP="00940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64D">
        <w:rPr>
          <w:rFonts w:ascii="Times New Roman" w:eastAsia="Times New Roman" w:hAnsi="Times New Roman" w:cs="Times New Roman"/>
          <w:b/>
          <w:bCs/>
          <w:kern w:val="0"/>
          <w:sz w:val="36"/>
          <w:szCs w:val="36"/>
          <w:lang w:eastAsia="en-GB"/>
          <w14:ligatures w14:val="none"/>
        </w:rPr>
        <w:t>Director, Product Management - Performance Improvement Practice</w:t>
      </w:r>
    </w:p>
    <w:p w14:paraId="46947229" w14:textId="77777777" w:rsidR="0094064D" w:rsidRPr="0094064D" w:rsidRDefault="0094064D" w:rsidP="00940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64D">
        <w:rPr>
          <w:rFonts w:ascii="Times New Roman" w:eastAsia="Times New Roman" w:hAnsi="Times New Roman" w:cs="Times New Roman"/>
          <w:b/>
          <w:bCs/>
          <w:kern w:val="0"/>
          <w:sz w:val="36"/>
          <w:szCs w:val="36"/>
          <w:lang w:eastAsia="en-GB"/>
          <w14:ligatures w14:val="none"/>
        </w:rPr>
        <w:t>About the job</w:t>
      </w:r>
    </w:p>
    <w:p w14:paraId="47EC6F7B"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WHAT MAKES US A GREAT PLACE TO WORK</w:t>
      </w:r>
    </w:p>
    <w:p w14:paraId="547D9155"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 xml:space="preserve">We are proud to be consistently recognized as one of the world’s best places to work. We are currently the #1 ranked consulting firm on </w:t>
      </w:r>
      <w:hyperlink r:id="rId5" w:history="1">
        <w:r w:rsidRPr="0094064D">
          <w:rPr>
            <w:rFonts w:ascii="Times New Roman" w:eastAsia="Times New Roman" w:hAnsi="Times New Roman" w:cs="Times New Roman"/>
            <w:color w:val="0000FF"/>
            <w:kern w:val="0"/>
            <w:u w:val="single"/>
            <w:lang w:eastAsia="en-GB"/>
            <w14:ligatures w14:val="none"/>
          </w:rPr>
          <w:t>Glassdoor’s Best Places to Work</w:t>
        </w:r>
      </w:hyperlink>
      <w:r w:rsidRPr="0094064D">
        <w:rPr>
          <w:rFonts w:ascii="Times New Roman" w:eastAsia="Times New Roman" w:hAnsi="Times New Roman" w:cs="Times New Roman"/>
          <w:kern w:val="0"/>
          <w:lang w:eastAsia="en-GB"/>
          <w14:ligatures w14:val="none"/>
        </w:rPr>
        <w:t xml:space="preserve"> list and have maintained a spot in the top four on Glassdoor’s list since its founding in 2009.</w:t>
      </w:r>
    </w:p>
    <w:p w14:paraId="703D46F0"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Extraordinary teams are at the heart of our business strategy, but these don’t happen by chance. They require intentional focus on bringing together a broad set of backgrounds, cultures, experiences, perspectives, and skills in a supportive and inclusive work environment. We hire people with exceptional talent and create an environment in which every individual can thrive professionally and personally.</w:t>
      </w:r>
    </w:p>
    <w:p w14:paraId="79D755F4"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WHO YOU’LL WORK WITH</w:t>
      </w:r>
    </w:p>
    <w:p w14:paraId="550959B7"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You’ll join the Product, Practice and Knowledge (PPK) group as part of the Performance Improvement Practice. Over the past two decades, Bain has formalized industry and capability areas, internally known as “Practices”, integral to how Bain wins and delivers results to its clients. A practice is considered a business unit of Bain. The primary role of the Practice is to drive commercial growth, build and deepen Bain’s expertise, and continually innovate to ensure Bain is best positioned to solve clients’ most pressing challenges. The Director of Product Management is part of the leadership team of the Accelerated Performance Transformation Solution and leads a cross-functional team in building AI / tech products, collaborating closely with Vector, the Core Innovation Team, among others.</w:t>
      </w:r>
    </w:p>
    <w:p w14:paraId="62C3A6DB"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WHAT YOU’LL DO</w:t>
      </w:r>
    </w:p>
    <w:p w14:paraId="06E5168C"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Your core responsibilities will include:</w:t>
      </w:r>
    </w:p>
    <w:p w14:paraId="1D9EBD6C"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AI / tech strategy and leadership</w:t>
      </w:r>
    </w:p>
    <w:p w14:paraId="6DD5936D" w14:textId="77777777" w:rsidR="0094064D" w:rsidRPr="0094064D" w:rsidRDefault="0094064D" w:rsidP="009406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Own the outcome-based roadmap for AI / tech products in the portfolio – grounded in client / user needs, technical constraints, and future-back vision</w:t>
      </w:r>
    </w:p>
    <w:p w14:paraId="3585A978" w14:textId="77777777" w:rsidR="0094064D" w:rsidRPr="0094064D" w:rsidRDefault="0094064D" w:rsidP="009406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Stay on top of industry and technology trends and the competitor ecosystem, balancing what's possible with what serves the Solution vision and maintaining a PoV on build / buy / partner</w:t>
      </w:r>
    </w:p>
    <w:p w14:paraId="63C33795" w14:textId="77777777" w:rsidR="0094064D" w:rsidRPr="0094064D" w:rsidRDefault="0094064D" w:rsidP="009406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Role model continuous AI / tech innovation by leading discovery efforts to test hypotheses, validating what's valuable for clients / users, and turning Bain IP and insights into tangible products and client-facing offerings</w:t>
      </w:r>
    </w:p>
    <w:p w14:paraId="53384AE9" w14:textId="77777777" w:rsidR="0094064D" w:rsidRPr="0094064D" w:rsidRDefault="0094064D" w:rsidP="009406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Establish robust feedback mechanisms to continuously capture insights from client teams, case teams, and users – translating learnings into actionable enhancements to the product strategy, roadmap, and feature prioritization</w:t>
      </w:r>
    </w:p>
    <w:p w14:paraId="319EA92F" w14:textId="77777777" w:rsidR="0094064D" w:rsidRPr="0094064D" w:rsidRDefault="0094064D" w:rsidP="009406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lastRenderedPageBreak/>
        <w:t>Define and execute quarterly objectives and key results, continuously measuring and reporting on progress and direct decisions on the product backlog, positioning, budgeting, pricing, and go-to-market strategy</w:t>
      </w:r>
    </w:p>
    <w:p w14:paraId="2ECD3010"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Delivery and execution</w:t>
      </w:r>
    </w:p>
    <w:p w14:paraId="10B9B44D" w14:textId="77777777" w:rsidR="0094064D" w:rsidRPr="0094064D" w:rsidRDefault="0094064D" w:rsidP="009406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 xml:space="preserve">Drive AI / tech innovation throughout the product lifecycle: </w:t>
      </w:r>
    </w:p>
    <w:p w14:paraId="3F46A352" w14:textId="77777777" w:rsidR="0094064D" w:rsidRPr="0094064D" w:rsidRDefault="0094064D" w:rsidP="0094064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Ideate + discover with internal stakeholders, potential clients and users</w:t>
      </w:r>
    </w:p>
    <w:p w14:paraId="13F46738" w14:textId="77777777" w:rsidR="0094064D" w:rsidRPr="0094064D" w:rsidRDefault="0094064D" w:rsidP="0094064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Test + learn with Lighthouse clients (leveraging insights to generate IP and data assets)</w:t>
      </w:r>
    </w:p>
    <w:p w14:paraId="22288E6F" w14:textId="77777777" w:rsidR="0094064D" w:rsidRPr="0094064D" w:rsidRDefault="0094064D" w:rsidP="0094064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Scale successful innovations to drive consulting revenue and client outcomes</w:t>
      </w:r>
    </w:p>
    <w:p w14:paraId="08ED0FEB" w14:textId="77777777" w:rsidR="0094064D" w:rsidRPr="0094064D" w:rsidRDefault="0094064D" w:rsidP="0094064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Evolve to stay differentiated and market competitive</w:t>
      </w:r>
    </w:p>
    <w:p w14:paraId="09886AD0" w14:textId="77777777" w:rsidR="0094064D" w:rsidRPr="0094064D" w:rsidRDefault="0094064D" w:rsidP="0094064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Measure + collect continuous feedback internally and externally</w:t>
      </w:r>
    </w:p>
    <w:p w14:paraId="51766921" w14:textId="77777777" w:rsidR="0094064D" w:rsidRPr="0094064D" w:rsidRDefault="0094064D" w:rsidP="009406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Deliver cross-product strategic initiatives, managing interdependencies, and ensuring modularity, shared approaches and data – reporting progress and outcomes to senior leadership</w:t>
      </w:r>
    </w:p>
    <w:p w14:paraId="46AC0056" w14:textId="77777777" w:rsidR="0094064D" w:rsidRPr="0094064D" w:rsidRDefault="0094064D" w:rsidP="009406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Draft business plans that demonstrate compelling value proposition and ROI to secure internal funding</w:t>
      </w:r>
    </w:p>
    <w:p w14:paraId="4F95CBEB" w14:textId="77777777" w:rsidR="0094064D" w:rsidRPr="0094064D" w:rsidRDefault="0094064D" w:rsidP="009406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Ensure consistency with firmwide best practices and policies related to data governance and infrastructure</w:t>
      </w:r>
    </w:p>
    <w:p w14:paraId="40BCC6B2" w14:textId="77777777" w:rsidR="0094064D" w:rsidRPr="0094064D" w:rsidRDefault="0094064D" w:rsidP="009406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Lead demos and establish credibility with internal stakeholders</w:t>
      </w:r>
    </w:p>
    <w:p w14:paraId="251F69B7"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Advisory and collaboration</w:t>
      </w:r>
    </w:p>
    <w:p w14:paraId="41275D29" w14:textId="77777777" w:rsidR="0094064D" w:rsidRPr="0094064D" w:rsidRDefault="0094064D" w:rsidP="0094064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 xml:space="preserve">Collaborate closely with the Global Solution Leader to: </w:t>
      </w:r>
    </w:p>
    <w:p w14:paraId="1E2DB2E8" w14:textId="77777777" w:rsidR="0094064D" w:rsidRPr="0094064D" w:rsidRDefault="0094064D" w:rsidP="0094064D">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Develop evergreen 3-year Solution strategy and plan, including supporting technical roadmap</w:t>
      </w:r>
    </w:p>
    <w:p w14:paraId="5A352CEC" w14:textId="77777777" w:rsidR="0094064D" w:rsidRPr="0094064D" w:rsidRDefault="0094064D" w:rsidP="0094064D">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Make build / buy / partner decisions</w:t>
      </w:r>
    </w:p>
    <w:p w14:paraId="45092DE1" w14:textId="77777777" w:rsidR="0094064D" w:rsidRPr="0094064D" w:rsidRDefault="0094064D" w:rsidP="0094064D">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Deliver offerings that clients value and that differentiate Bain in the market</w:t>
      </w:r>
    </w:p>
    <w:p w14:paraId="0C31E9E8" w14:textId="77777777" w:rsidR="0094064D" w:rsidRPr="0094064D" w:rsidRDefault="0094064D" w:rsidP="0094064D">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Drive consulting revenue and growth for the Solution and Practice</w:t>
      </w:r>
    </w:p>
    <w:p w14:paraId="71E72299" w14:textId="77777777" w:rsidR="0094064D" w:rsidRPr="0094064D" w:rsidRDefault="0094064D" w:rsidP="0094064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Share and leverage best practices (process, data, tools, and otherwise) across Bain, avoiding siloed problem solving</w:t>
      </w:r>
    </w:p>
    <w:p w14:paraId="4B274610"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ABOUT YOU</w:t>
      </w:r>
    </w:p>
    <w:p w14:paraId="3CB79EAB"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AI product management experience</w:t>
      </w:r>
    </w:p>
    <w:p w14:paraId="6B4ECB34"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Bachelor's or Master's degree in business, technology, or a relevant field</w:t>
      </w:r>
    </w:p>
    <w:p w14:paraId="48D675DD"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4-6 years of product management experience, ideally dealing with ERP and other operational data &amp; developing advanced analytics products</w:t>
      </w:r>
    </w:p>
    <w:p w14:paraId="66746F62"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Proven ability to set and guide medium- and long- term technology direction – including high-level decisions on build / buy / partner, vendor selection, and architectural standards — ensuring scalability, reliability, and cost efficiency (e.g., FinOps, data governance, DR) across AI and analytics products</w:t>
      </w:r>
    </w:p>
    <w:p w14:paraId="1BE1E31D"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Demonstrated experience working with diverse technology stacks and data architectures – e.g., cloud-native environments (AWS, Azure), relational and NoSQL databases (such as Snowflake or PostgreSQL), and API-based integration frameworks – with hands-on ability to work with analytical or scripting languages (e.g., Python, SQL) and translate technical trade-offs into product and business implications</w:t>
      </w:r>
    </w:p>
    <w:p w14:paraId="43D28136"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Deep product intuition paired with a bias for validation and iteration</w:t>
      </w:r>
    </w:p>
    <w:p w14:paraId="7DB3DEDD"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lastRenderedPageBreak/>
        <w:t>Experience building products related to the Performance Improvement Practice</w:t>
      </w:r>
    </w:p>
    <w:p w14:paraId="7879B3DA"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Ability to clearly translate technical concepts, priorities, trade-offs for non-technical audiences</w:t>
      </w:r>
    </w:p>
    <w:p w14:paraId="6FF59DDD"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Strong storytelling skills: you can rally a team, align stakeholders, and inspire users</w:t>
      </w:r>
    </w:p>
    <w:p w14:paraId="3CB6283D" w14:textId="77777777" w:rsidR="0094064D" w:rsidRPr="0094064D" w:rsidRDefault="0094064D" w:rsidP="009406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Experience building with LLMs or other AI tools</w:t>
      </w:r>
    </w:p>
    <w:p w14:paraId="333276DD"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Additional skills and experience</w:t>
      </w:r>
    </w:p>
    <w:p w14:paraId="3206D9CC"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Ability to structure and lead complex business research and analysis in fast-paced environment, as well as the skills to drive to pragmatic business insights</w:t>
      </w:r>
    </w:p>
    <w:p w14:paraId="4BDE34F6"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Experience working closely with internal and external users to deeply understand, document, analyze, and synthesize user needs into product priorities, roadmap plans, and detailed specifications</w:t>
      </w:r>
    </w:p>
    <w:p w14:paraId="26A290A5"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Facility / aptitude with agile product development lifecycle for digital technologies</w:t>
      </w:r>
    </w:p>
    <w:p w14:paraId="4593C429"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Proven track record of building successful AI / tech products from ideation to product / market fit and scaling</w:t>
      </w:r>
    </w:p>
    <w:p w14:paraId="50D937E7"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Relevant experience or interest in digital solutions as a lever to drive business results</w:t>
      </w:r>
    </w:p>
    <w:p w14:paraId="38427F0C"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Personal passion and excitement to learn new technologies, market trends and how AI will change the Accelerated Performance Transformation Solution and more broadly, the Performance Improvement Practice</w:t>
      </w:r>
    </w:p>
    <w:p w14:paraId="6A10B8F0"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Advanced skills in facilitating and fostering consensus among diverse teams</w:t>
      </w:r>
    </w:p>
    <w:p w14:paraId="1E93B744"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Exceptional communication skills that enable building cross-functional relationships and managing projects across multiple teams; experience and proficiency creating high quality presentations</w:t>
      </w:r>
    </w:p>
    <w:p w14:paraId="23EA6AA5"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Demonstrated track record of leading diverse teams with a variety of skillsets and expertise, across the globe</w:t>
      </w:r>
    </w:p>
    <w:p w14:paraId="730A0598"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Demonstrated problem solving and organizational skills with a proven track record of being a self-starter (comfortable with what could be a remote supervisor and team)</w:t>
      </w:r>
    </w:p>
    <w:p w14:paraId="62858743" w14:textId="77777777" w:rsidR="0094064D" w:rsidRPr="0094064D" w:rsidRDefault="0094064D" w:rsidP="009406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Previous experience in consulting or advisory roles, with a demonstrated ability to engage with clients, understand their needs, and deliver value-added solutions</w:t>
      </w:r>
    </w:p>
    <w:p w14:paraId="37A2F686"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Personal attributes</w:t>
      </w:r>
    </w:p>
    <w:p w14:paraId="01D83CB7" w14:textId="77777777" w:rsidR="0094064D" w:rsidRPr="0094064D" w:rsidRDefault="0094064D" w:rsidP="009406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Entrepreneurial and at-cause</w:t>
      </w:r>
      <w:r w:rsidRPr="0094064D">
        <w:rPr>
          <w:rFonts w:ascii="Times New Roman" w:eastAsia="Times New Roman" w:hAnsi="Times New Roman" w:cs="Times New Roman"/>
          <w:kern w:val="0"/>
          <w:lang w:eastAsia="en-GB"/>
          <w14:ligatures w14:val="none"/>
        </w:rPr>
        <w:t>: ****knows how to prioritize what needs to be done and rallies colleagues to get things accomplished; “roll up the sleeves” type of attitude, with an eye for continuous improvement</w:t>
      </w:r>
    </w:p>
    <w:p w14:paraId="5F9DD746" w14:textId="77777777" w:rsidR="0094064D" w:rsidRPr="0094064D" w:rsidRDefault="0094064D" w:rsidP="009406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A servant leader</w:t>
      </w:r>
      <w:r w:rsidRPr="0094064D">
        <w:rPr>
          <w:rFonts w:ascii="Times New Roman" w:eastAsia="Times New Roman" w:hAnsi="Times New Roman" w:cs="Times New Roman"/>
          <w:kern w:val="0"/>
          <w:lang w:eastAsia="en-GB"/>
          <w14:ligatures w14:val="none"/>
        </w:rPr>
        <w:t>: track record of managing high-performing, service-oriented team members, motivating and developing colleagues above and below their own tenure and enabling their success</w:t>
      </w:r>
    </w:p>
    <w:p w14:paraId="45588B5F" w14:textId="77777777" w:rsidR="0094064D" w:rsidRPr="0094064D" w:rsidRDefault="0094064D" w:rsidP="009406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Future-oriented</w:t>
      </w:r>
      <w:r w:rsidRPr="0094064D">
        <w:rPr>
          <w:rFonts w:ascii="Times New Roman" w:eastAsia="Times New Roman" w:hAnsi="Times New Roman" w:cs="Times New Roman"/>
          <w:kern w:val="0"/>
          <w:lang w:eastAsia="en-GB"/>
          <w14:ligatures w14:val="none"/>
        </w:rPr>
        <w:t>: appetite to advocate for the customer, disrupt and innovate</w:t>
      </w:r>
    </w:p>
    <w:p w14:paraId="70E79E6A" w14:textId="77777777" w:rsidR="0094064D" w:rsidRPr="0094064D" w:rsidRDefault="0094064D" w:rsidP="009406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Collaborative</w:t>
      </w:r>
      <w:r w:rsidRPr="0094064D">
        <w:rPr>
          <w:rFonts w:ascii="Times New Roman" w:eastAsia="Times New Roman" w:hAnsi="Times New Roman" w:cs="Times New Roman"/>
          <w:kern w:val="0"/>
          <w:lang w:eastAsia="en-GB"/>
          <w14:ligatures w14:val="none"/>
        </w:rPr>
        <w:t>: knows how to work with and through others to drive results and make change happen; well connected, with an extensive network of potentially relevant relationships</w:t>
      </w:r>
    </w:p>
    <w:p w14:paraId="00B53FB9" w14:textId="77777777" w:rsidR="0094064D" w:rsidRPr="0094064D" w:rsidRDefault="0094064D" w:rsidP="009406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Fun</w:t>
      </w:r>
      <w:r w:rsidRPr="0094064D">
        <w:rPr>
          <w:rFonts w:ascii="Times New Roman" w:eastAsia="Times New Roman" w:hAnsi="Times New Roman" w:cs="Times New Roman"/>
          <w:kern w:val="0"/>
          <w:lang w:eastAsia="en-GB"/>
          <w14:ligatures w14:val="none"/>
        </w:rPr>
        <w:t>: ****passionate yet humble – someone Bainies and clients enjoy interacting with</w:t>
      </w:r>
    </w:p>
    <w:p w14:paraId="445A4F62"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U.S. COMPENSATION INFORMATION</w:t>
      </w:r>
    </w:p>
    <w:p w14:paraId="57A43EC3"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Compensation for this role includes base salary, annual discretionary performance bonus, 401(k) plan with an annual employer contribution based on years of service, and Bain’s best-in-class benefits package (details listed below).</w:t>
      </w:r>
    </w:p>
    <w:p w14:paraId="5308B42D"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lastRenderedPageBreak/>
        <w:t>Some local governments in the United States require a good-faith, reasonable salary range to be included in job postings for open roles. The estimated annualized compensation for this role is as follows:</w:t>
      </w:r>
    </w:p>
    <w:p w14:paraId="0FF50D6C" w14:textId="77777777" w:rsidR="0094064D" w:rsidRPr="0094064D" w:rsidRDefault="0094064D" w:rsidP="009406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In Texas</w:t>
      </w:r>
      <w:r w:rsidRPr="0094064D">
        <w:rPr>
          <w:rFonts w:ascii="Times New Roman" w:eastAsia="Times New Roman" w:hAnsi="Times New Roman" w:cs="Times New Roman"/>
          <w:kern w:val="0"/>
          <w:lang w:eastAsia="en-GB"/>
          <w14:ligatures w14:val="none"/>
        </w:rPr>
        <w:t xml:space="preserve">, the good-faith, reasonable annualized full-time salary range for this role is between </w:t>
      </w:r>
      <w:r w:rsidRPr="0094064D">
        <w:rPr>
          <w:rFonts w:ascii="Times New Roman" w:eastAsia="Times New Roman" w:hAnsi="Times New Roman" w:cs="Times New Roman"/>
          <w:b/>
          <w:bCs/>
          <w:kern w:val="0"/>
          <w:lang w:eastAsia="en-GB"/>
          <w14:ligatures w14:val="none"/>
        </w:rPr>
        <w:t>($182,000-219,500)</w:t>
      </w:r>
      <w:r w:rsidRPr="0094064D">
        <w:rPr>
          <w:rFonts w:ascii="Times New Roman" w:eastAsia="Times New Roman" w:hAnsi="Times New Roman" w:cs="Times New Roman"/>
          <w:kern w:val="0"/>
          <w:lang w:eastAsia="en-GB"/>
          <w14:ligatures w14:val="none"/>
        </w:rPr>
        <w:t>.</w:t>
      </w:r>
    </w:p>
    <w:p w14:paraId="4710B15D" w14:textId="77777777" w:rsidR="0094064D" w:rsidRPr="0094064D" w:rsidRDefault="0094064D" w:rsidP="009406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In Boston, Washington DC and Washington State,</w:t>
      </w:r>
      <w:r w:rsidRPr="0094064D">
        <w:rPr>
          <w:rFonts w:ascii="Times New Roman" w:eastAsia="Times New Roman" w:hAnsi="Times New Roman" w:cs="Times New Roman"/>
          <w:kern w:val="0"/>
          <w:lang w:eastAsia="en-GB"/>
          <w14:ligatures w14:val="none"/>
        </w:rPr>
        <w:t xml:space="preserve"> the good-faith, reasonable annualized full-time salary range for this role is between </w:t>
      </w:r>
      <w:r w:rsidRPr="0094064D">
        <w:rPr>
          <w:rFonts w:ascii="Times New Roman" w:eastAsia="Times New Roman" w:hAnsi="Times New Roman" w:cs="Times New Roman"/>
          <w:b/>
          <w:bCs/>
          <w:kern w:val="0"/>
          <w:lang w:eastAsia="en-GB"/>
          <w14:ligatures w14:val="none"/>
        </w:rPr>
        <w:t>($199,500-240,500)</w:t>
      </w:r>
      <w:r w:rsidRPr="0094064D">
        <w:rPr>
          <w:rFonts w:ascii="Times New Roman" w:eastAsia="Times New Roman" w:hAnsi="Times New Roman" w:cs="Times New Roman"/>
          <w:kern w:val="0"/>
          <w:lang w:eastAsia="en-GB"/>
          <w14:ligatures w14:val="none"/>
        </w:rPr>
        <w:t>.</w:t>
      </w:r>
    </w:p>
    <w:p w14:paraId="66712169" w14:textId="77777777" w:rsidR="0094064D" w:rsidRPr="0094064D" w:rsidRDefault="0094064D" w:rsidP="009406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In Atlanta</w:t>
      </w:r>
      <w:r w:rsidRPr="0094064D">
        <w:rPr>
          <w:rFonts w:ascii="Times New Roman" w:eastAsia="Times New Roman" w:hAnsi="Times New Roman" w:cs="Times New Roman"/>
          <w:kern w:val="0"/>
          <w:lang w:eastAsia="en-GB"/>
          <w14:ligatures w14:val="none"/>
        </w:rPr>
        <w:t xml:space="preserve">, the good-faith, reasonable annualized full-time salary range for this role is between </w:t>
      </w:r>
      <w:r w:rsidRPr="0094064D">
        <w:rPr>
          <w:rFonts w:ascii="Times New Roman" w:eastAsia="Times New Roman" w:hAnsi="Times New Roman" w:cs="Times New Roman"/>
          <w:b/>
          <w:bCs/>
          <w:kern w:val="0"/>
          <w:lang w:eastAsia="en-GB"/>
          <w14:ligatures w14:val="none"/>
        </w:rPr>
        <w:t>($173,500-209,000)</w:t>
      </w:r>
      <w:r w:rsidRPr="0094064D">
        <w:rPr>
          <w:rFonts w:ascii="Times New Roman" w:eastAsia="Times New Roman" w:hAnsi="Times New Roman" w:cs="Times New Roman"/>
          <w:kern w:val="0"/>
          <w:lang w:eastAsia="en-GB"/>
          <w14:ligatures w14:val="none"/>
        </w:rPr>
        <w:t>.</w:t>
      </w:r>
    </w:p>
    <w:p w14:paraId="1D1BB72D" w14:textId="77777777" w:rsidR="0094064D" w:rsidRPr="0094064D" w:rsidRDefault="0094064D" w:rsidP="009406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In Chicago</w:t>
      </w:r>
      <w:r w:rsidRPr="0094064D">
        <w:rPr>
          <w:rFonts w:ascii="Times New Roman" w:eastAsia="Times New Roman" w:hAnsi="Times New Roman" w:cs="Times New Roman"/>
          <w:kern w:val="0"/>
          <w:lang w:eastAsia="en-GB"/>
          <w14:ligatures w14:val="none"/>
        </w:rPr>
        <w:t xml:space="preserve">, the good-faith, reasonable annualized full-time salary range for this role is between </w:t>
      </w:r>
      <w:r w:rsidRPr="0094064D">
        <w:rPr>
          <w:rFonts w:ascii="Times New Roman" w:eastAsia="Times New Roman" w:hAnsi="Times New Roman" w:cs="Times New Roman"/>
          <w:b/>
          <w:bCs/>
          <w:kern w:val="0"/>
          <w:lang w:eastAsia="en-GB"/>
          <w14:ligatures w14:val="none"/>
        </w:rPr>
        <w:t>($191,00-230,000)</w:t>
      </w:r>
      <w:r w:rsidRPr="0094064D">
        <w:rPr>
          <w:rFonts w:ascii="Times New Roman" w:eastAsia="Times New Roman" w:hAnsi="Times New Roman" w:cs="Times New Roman"/>
          <w:kern w:val="0"/>
          <w:lang w:eastAsia="en-GB"/>
          <w14:ligatures w14:val="none"/>
        </w:rPr>
        <w:t>.</w:t>
      </w:r>
    </w:p>
    <w:p w14:paraId="4B4F00C1" w14:textId="77777777" w:rsidR="0094064D" w:rsidRPr="0094064D" w:rsidRDefault="0094064D" w:rsidP="009406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In Los Angeles, CA</w:t>
      </w:r>
      <w:r w:rsidRPr="0094064D">
        <w:rPr>
          <w:rFonts w:ascii="Times New Roman" w:eastAsia="Times New Roman" w:hAnsi="Times New Roman" w:cs="Times New Roman"/>
          <w:kern w:val="0"/>
          <w:lang w:eastAsia="en-GB"/>
          <w14:ligatures w14:val="none"/>
        </w:rPr>
        <w:t xml:space="preserve">, the good-faith, reasonable annualized full-time salary range for this role is between </w:t>
      </w:r>
      <w:r w:rsidRPr="0094064D">
        <w:rPr>
          <w:rFonts w:ascii="Times New Roman" w:eastAsia="Times New Roman" w:hAnsi="Times New Roman" w:cs="Times New Roman"/>
          <w:b/>
          <w:bCs/>
          <w:kern w:val="0"/>
          <w:lang w:eastAsia="en-GB"/>
          <w14:ligatures w14:val="none"/>
        </w:rPr>
        <w:t>($199,500-240,500)</w:t>
      </w:r>
      <w:r w:rsidRPr="0094064D">
        <w:rPr>
          <w:rFonts w:ascii="Times New Roman" w:eastAsia="Times New Roman" w:hAnsi="Times New Roman" w:cs="Times New Roman"/>
          <w:kern w:val="0"/>
          <w:lang w:eastAsia="en-GB"/>
          <w14:ligatures w14:val="none"/>
        </w:rPr>
        <w:t>.</w:t>
      </w:r>
    </w:p>
    <w:p w14:paraId="30DCC9ED" w14:textId="77777777" w:rsidR="0094064D" w:rsidRPr="0094064D" w:rsidRDefault="0094064D" w:rsidP="009406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In New York City, San Francisco and Silicon Valley CA</w:t>
      </w:r>
      <w:r w:rsidRPr="0094064D">
        <w:rPr>
          <w:rFonts w:ascii="Times New Roman" w:eastAsia="Times New Roman" w:hAnsi="Times New Roman" w:cs="Times New Roman"/>
          <w:kern w:val="0"/>
          <w:lang w:eastAsia="en-GB"/>
          <w14:ligatures w14:val="none"/>
        </w:rPr>
        <w:t xml:space="preserve">, the good-faith, reasonable annualized full-time salary range for this role is between </w:t>
      </w:r>
      <w:r w:rsidRPr="0094064D">
        <w:rPr>
          <w:rFonts w:ascii="Times New Roman" w:eastAsia="Times New Roman" w:hAnsi="Times New Roman" w:cs="Times New Roman"/>
          <w:b/>
          <w:bCs/>
          <w:kern w:val="0"/>
          <w:lang w:eastAsia="en-GB"/>
          <w14:ligatures w14:val="none"/>
        </w:rPr>
        <w:t>($217,000-261,500)</w:t>
      </w:r>
      <w:r w:rsidRPr="0094064D">
        <w:rPr>
          <w:rFonts w:ascii="Times New Roman" w:eastAsia="Times New Roman" w:hAnsi="Times New Roman" w:cs="Times New Roman"/>
          <w:kern w:val="0"/>
          <w:lang w:eastAsia="en-GB"/>
          <w14:ligatures w14:val="none"/>
        </w:rPr>
        <w:t>.</w:t>
      </w:r>
    </w:p>
    <w:p w14:paraId="213B4C76"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Placement within each range will vary based on several factors including, but not limited to, experience, education, certifications, training, and skill level.</w:t>
      </w:r>
    </w:p>
    <w:p w14:paraId="7AF109A7" w14:textId="77777777" w:rsidR="0094064D" w:rsidRPr="0094064D" w:rsidRDefault="0094064D" w:rsidP="009406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Annual discretionary performance bonus</w:t>
      </w:r>
    </w:p>
    <w:p w14:paraId="0C0C541E" w14:textId="77777777" w:rsidR="0094064D" w:rsidRPr="0094064D" w:rsidRDefault="0094064D" w:rsidP="009406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This role may also be eligible for other elements of discretionary compensation</w:t>
      </w:r>
    </w:p>
    <w:p w14:paraId="5003AD88" w14:textId="77777777" w:rsidR="0094064D" w:rsidRPr="0094064D" w:rsidRDefault="0094064D" w:rsidP="009406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4.5% 401(k) company contribution, which increases after 3 years of service and is 100% vested upon start date</w:t>
      </w:r>
    </w:p>
    <w:p w14:paraId="382521CF"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Bain’s comprehensive benefits and wellness program includes:</w:t>
      </w:r>
    </w:p>
    <w:p w14:paraId="038ECF28" w14:textId="77777777" w:rsidR="0094064D" w:rsidRPr="0094064D" w:rsidRDefault="0094064D" w:rsidP="009406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100% premium coverage for employee medical, dental, and vision insurance</w:t>
      </w:r>
    </w:p>
    <w:p w14:paraId="18ADD38D" w14:textId="77777777" w:rsidR="0094064D" w:rsidRPr="0094064D" w:rsidRDefault="0094064D" w:rsidP="009406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Generous paid time off, including parental leave, sick time, and paid holidays</w:t>
      </w:r>
    </w:p>
    <w:p w14:paraId="5F998D88" w14:textId="77777777" w:rsidR="0094064D" w:rsidRPr="0094064D" w:rsidRDefault="0094064D" w:rsidP="009406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Fully vested 401(k) company contribution</w:t>
      </w:r>
    </w:p>
    <w:p w14:paraId="20D774EC" w14:textId="77777777" w:rsidR="0094064D" w:rsidRPr="0094064D" w:rsidRDefault="0094064D" w:rsidP="009406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Paid life and long-term disability insurance</w:t>
      </w:r>
    </w:p>
    <w:p w14:paraId="04AD4566" w14:textId="77777777" w:rsidR="0094064D" w:rsidRPr="0094064D" w:rsidRDefault="0094064D" w:rsidP="009406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Annual fitness reimbursement</w:t>
      </w:r>
    </w:p>
    <w:p w14:paraId="064C0E5C"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Massachusetts Disclosure:</w:t>
      </w:r>
      <w:r w:rsidRPr="0094064D">
        <w:rPr>
          <w:rFonts w:ascii="Times New Roman" w:eastAsia="Times New Roman" w:hAnsi="Times New Roman" w:cs="Times New Roman"/>
          <w:kern w:val="0"/>
          <w:lang w:eastAsia="en-GB"/>
          <w14:ligatures w14:val="none"/>
        </w:rPr>
        <w:t xml:space="preserve"> </w:t>
      </w:r>
      <w:r w:rsidRPr="0094064D">
        <w:rPr>
          <w:rFonts w:ascii="Times New Roman" w:eastAsia="Times New Roman" w:hAnsi="Times New Roman" w:cs="Times New Roman"/>
          <w:i/>
          <w:iCs/>
          <w:kern w:val="0"/>
          <w:lang w:eastAsia="en-GB"/>
          <w14:ligatures w14:val="none"/>
        </w:rPr>
        <w:t>It is unlawful in Massachusetts to require or administer a lie detector test as a condition of employment or continued employment. An employer who violates this law shall be subject to criminal penalties and civil liability.</w:t>
      </w:r>
    </w:p>
    <w:p w14:paraId="2ECF8AA8"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For all other locations, the good-faith, reasonable annualized full-time salary range for this role is commensurate with competitive geographic market rates for this role and will vary based on several factors including, but not limited to experience, education, licensure/certifications, training and skill level.</w:t>
      </w:r>
    </w:p>
    <w:p w14:paraId="6B072173" w14:textId="77777777" w:rsidR="0094064D" w:rsidRPr="0094064D" w:rsidRDefault="002D26A3" w:rsidP="0094064D">
      <w:pPr>
        <w:spacing w:after="0" w:line="240" w:lineRule="auto"/>
        <w:rPr>
          <w:rFonts w:ascii="Times New Roman" w:eastAsia="Times New Roman" w:hAnsi="Times New Roman" w:cs="Times New Roman"/>
          <w:kern w:val="0"/>
          <w:lang w:eastAsia="en-GB"/>
          <w14:ligatures w14:val="none"/>
        </w:rPr>
      </w:pPr>
      <w:r w:rsidRPr="002D26A3">
        <w:rPr>
          <w:rFonts w:ascii="Times New Roman" w:eastAsia="Times New Roman" w:hAnsi="Times New Roman" w:cs="Times New Roman"/>
          <w:noProof/>
          <w:kern w:val="0"/>
          <w:lang w:eastAsia="en-GB"/>
        </w:rPr>
        <w:pict w14:anchorId="7BF90B21">
          <v:rect id="_x0000_i1025" alt="" style="width:451.3pt;height:.05pt;mso-width-percent:0;mso-height-percent:0;mso-width-percent:0;mso-height-percent:0" o:hralign="center" o:hrstd="t" o:hr="t" fillcolor="#a0a0a0" stroked="f"/>
        </w:pict>
      </w:r>
    </w:p>
    <w:p w14:paraId="0B9B317E"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b/>
          <w:bCs/>
          <w:kern w:val="0"/>
          <w:lang w:eastAsia="en-GB"/>
          <w14:ligatures w14:val="none"/>
        </w:rPr>
        <w:t>Benefits found in job post</w:t>
      </w:r>
    </w:p>
    <w:p w14:paraId="5BC653DD"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64D">
        <w:rPr>
          <w:rFonts w:ascii="Times New Roman" w:eastAsia="Times New Roman" w:hAnsi="Times New Roman" w:cs="Times New Roman"/>
          <w:kern w:val="0"/>
          <w:lang w:eastAsia="en-GB"/>
          <w14:ligatures w14:val="none"/>
        </w:rPr>
        <w:t>401(k), Vision insurance, Disability insurance</w:t>
      </w:r>
    </w:p>
    <w:p w14:paraId="628C1BC0" w14:textId="77777777" w:rsidR="0094064D" w:rsidRPr="0094064D" w:rsidRDefault="0094064D" w:rsidP="0094064D">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6" w:history="1">
        <w:r w:rsidRPr="0094064D">
          <w:rPr>
            <w:rFonts w:ascii="Times New Roman" w:eastAsia="Times New Roman" w:hAnsi="Times New Roman" w:cs="Times New Roman"/>
            <w:color w:val="0000FF"/>
            <w:kern w:val="0"/>
            <w:u w:val="single"/>
            <w:lang w:eastAsia="en-GB"/>
            <w14:ligatures w14:val="none"/>
          </w:rPr>
          <w:t>Screenshot 2026-04-13 at 08.04.41.png</w:t>
        </w:r>
      </w:hyperlink>
    </w:p>
    <w:p w14:paraId="2878FED7" w14:textId="77777777" w:rsidR="0094064D" w:rsidRDefault="0094064D"/>
    <w:sectPr w:rsidR="00940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8BE"/>
    <w:multiLevelType w:val="multilevel"/>
    <w:tmpl w:val="E9922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95A58"/>
    <w:multiLevelType w:val="multilevel"/>
    <w:tmpl w:val="7A8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41DAF"/>
    <w:multiLevelType w:val="multilevel"/>
    <w:tmpl w:val="A77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C2828"/>
    <w:multiLevelType w:val="multilevel"/>
    <w:tmpl w:val="87E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2740B"/>
    <w:multiLevelType w:val="multilevel"/>
    <w:tmpl w:val="325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058DC"/>
    <w:multiLevelType w:val="multilevel"/>
    <w:tmpl w:val="635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74141"/>
    <w:multiLevelType w:val="multilevel"/>
    <w:tmpl w:val="1F0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F6811"/>
    <w:multiLevelType w:val="multilevel"/>
    <w:tmpl w:val="52E0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9459B"/>
    <w:multiLevelType w:val="multilevel"/>
    <w:tmpl w:val="17E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70104">
    <w:abstractNumId w:val="2"/>
  </w:num>
  <w:num w:numId="2" w16cid:durableId="213587932">
    <w:abstractNumId w:val="7"/>
  </w:num>
  <w:num w:numId="3" w16cid:durableId="1614677335">
    <w:abstractNumId w:val="0"/>
  </w:num>
  <w:num w:numId="4" w16cid:durableId="2090955671">
    <w:abstractNumId w:val="1"/>
  </w:num>
  <w:num w:numId="5" w16cid:durableId="1277173392">
    <w:abstractNumId w:val="4"/>
  </w:num>
  <w:num w:numId="6" w16cid:durableId="1298561454">
    <w:abstractNumId w:val="5"/>
  </w:num>
  <w:num w:numId="7" w16cid:durableId="1240482252">
    <w:abstractNumId w:val="6"/>
  </w:num>
  <w:num w:numId="8" w16cid:durableId="689912496">
    <w:abstractNumId w:val="8"/>
  </w:num>
  <w:num w:numId="9" w16cid:durableId="1884291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4D"/>
    <w:rsid w:val="002D26A3"/>
    <w:rsid w:val="0094064D"/>
    <w:rsid w:val="00AF7C1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081B5"/>
  <w15:chartTrackingRefBased/>
  <w15:docId w15:val="{E4D87874-8147-7A42-BEAD-8505F44E7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0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6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6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6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0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6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6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6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64D"/>
    <w:rPr>
      <w:rFonts w:eastAsiaTheme="majorEastAsia" w:cstheme="majorBidi"/>
      <w:color w:val="272727" w:themeColor="text1" w:themeTint="D8"/>
    </w:rPr>
  </w:style>
  <w:style w:type="paragraph" w:styleId="Title">
    <w:name w:val="Title"/>
    <w:basedOn w:val="Normal"/>
    <w:next w:val="Normal"/>
    <w:link w:val="TitleChar"/>
    <w:uiPriority w:val="10"/>
    <w:qFormat/>
    <w:rsid w:val="00940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64D"/>
    <w:pPr>
      <w:spacing w:before="160"/>
      <w:jc w:val="center"/>
    </w:pPr>
    <w:rPr>
      <w:i/>
      <w:iCs/>
      <w:color w:val="404040" w:themeColor="text1" w:themeTint="BF"/>
    </w:rPr>
  </w:style>
  <w:style w:type="character" w:customStyle="1" w:styleId="QuoteChar">
    <w:name w:val="Quote Char"/>
    <w:basedOn w:val="DefaultParagraphFont"/>
    <w:link w:val="Quote"/>
    <w:uiPriority w:val="29"/>
    <w:rsid w:val="0094064D"/>
    <w:rPr>
      <w:i/>
      <w:iCs/>
      <w:color w:val="404040" w:themeColor="text1" w:themeTint="BF"/>
    </w:rPr>
  </w:style>
  <w:style w:type="paragraph" w:styleId="ListParagraph">
    <w:name w:val="List Paragraph"/>
    <w:basedOn w:val="Normal"/>
    <w:uiPriority w:val="34"/>
    <w:qFormat/>
    <w:rsid w:val="0094064D"/>
    <w:pPr>
      <w:ind w:left="720"/>
      <w:contextualSpacing/>
    </w:pPr>
  </w:style>
  <w:style w:type="character" w:styleId="IntenseEmphasis">
    <w:name w:val="Intense Emphasis"/>
    <w:basedOn w:val="DefaultParagraphFont"/>
    <w:uiPriority w:val="21"/>
    <w:qFormat/>
    <w:rsid w:val="0094064D"/>
    <w:rPr>
      <w:i/>
      <w:iCs/>
      <w:color w:val="2F5496" w:themeColor="accent1" w:themeShade="BF"/>
    </w:rPr>
  </w:style>
  <w:style w:type="paragraph" w:styleId="IntenseQuote">
    <w:name w:val="Intense Quote"/>
    <w:basedOn w:val="Normal"/>
    <w:next w:val="Normal"/>
    <w:link w:val="IntenseQuoteChar"/>
    <w:uiPriority w:val="30"/>
    <w:qFormat/>
    <w:rsid w:val="00940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64D"/>
    <w:rPr>
      <w:i/>
      <w:iCs/>
      <w:color w:val="2F5496" w:themeColor="accent1" w:themeShade="BF"/>
    </w:rPr>
  </w:style>
  <w:style w:type="character" w:styleId="IntenseReference">
    <w:name w:val="Intense Reference"/>
    <w:basedOn w:val="DefaultParagraphFont"/>
    <w:uiPriority w:val="32"/>
    <w:qFormat/>
    <w:rsid w:val="0094064D"/>
    <w:rPr>
      <w:b/>
      <w:bCs/>
      <w:smallCaps/>
      <w:color w:val="2F5496" w:themeColor="accent1" w:themeShade="BF"/>
      <w:spacing w:val="5"/>
    </w:rPr>
  </w:style>
  <w:style w:type="character" w:styleId="Strong">
    <w:name w:val="Strong"/>
    <w:basedOn w:val="DefaultParagraphFont"/>
    <w:uiPriority w:val="22"/>
    <w:qFormat/>
    <w:rsid w:val="0094064D"/>
    <w:rPr>
      <w:b/>
      <w:bCs/>
    </w:rPr>
  </w:style>
  <w:style w:type="paragraph" w:styleId="NormalWeb">
    <w:name w:val="Normal (Web)"/>
    <w:basedOn w:val="Normal"/>
    <w:uiPriority w:val="99"/>
    <w:semiHidden/>
    <w:unhideWhenUsed/>
    <w:rsid w:val="0094064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4064D"/>
    <w:rPr>
      <w:color w:val="0000FF"/>
      <w:u w:val="single"/>
    </w:rPr>
  </w:style>
  <w:style w:type="character" w:styleId="Emphasis">
    <w:name w:val="Emphasis"/>
    <w:basedOn w:val="DefaultParagraphFont"/>
    <w:uiPriority w:val="20"/>
    <w:qFormat/>
    <w:rsid w:val="009406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ttachment:87317c17-cf4a-4532-87c6-fdb67a97007e:Screenshot_2026-04-13_at_08.04.41.png" TargetMode="External"/><Relationship Id="rId5" Type="http://schemas.openxmlformats.org/officeDocument/2006/relationships/hyperlink" Target="https://www.linkedin.com/safety/go/?url=https%3A%2F%2Fwww%2Ebain%2Ecom%2Fabout%2Fawards-recognition%2F&amp;urlhash=uRDe&amp;isSdui=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1589</Words>
  <Characters>9061</Characters>
  <Application>Microsoft Office Word</Application>
  <DocSecurity>0</DocSecurity>
  <Lines>75</Lines>
  <Paragraphs>21</Paragraphs>
  <ScaleCrop>false</ScaleCrop>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2026-04-17T20:34:00Z</dcterms:created>
  <dcterms:modified xsi:type="dcterms:W3CDTF">2026-04-17T20:34:00Z</dcterms:modified>
</cp:coreProperties>
</file>