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3EE92" w14:textId="77777777" w:rsidR="0098587E" w:rsidRDefault="0098587E" w:rsidP="0098587E">
      <w:pPr>
        <w:rPr>
          <w:b/>
          <w:bCs/>
          <w:sz w:val="40"/>
          <w:szCs w:val="40"/>
        </w:rPr>
      </w:pPr>
      <w:r w:rsidRPr="0098587E">
        <w:rPr>
          <w:b/>
          <w:bCs/>
          <w:sz w:val="40"/>
          <w:szCs w:val="40"/>
        </w:rPr>
        <w:t xml:space="preserve">E-Commerce Sales &amp; Customer Behaviour Analysis </w:t>
      </w:r>
    </w:p>
    <w:p w14:paraId="6AA8E7BE" w14:textId="33AC5FCC" w:rsidR="0098587E" w:rsidRPr="0098587E" w:rsidRDefault="0098587E" w:rsidP="0098587E">
      <w:pPr>
        <w:rPr>
          <w:b/>
          <w:bCs/>
          <w:sz w:val="40"/>
          <w:szCs w:val="40"/>
        </w:rPr>
      </w:pPr>
      <w:r w:rsidRPr="0098587E">
        <w:rPr>
          <w:b/>
          <w:bCs/>
          <w:sz w:val="40"/>
          <w:szCs w:val="40"/>
        </w:rPr>
        <w:t>Executive Summary</w:t>
      </w:r>
    </w:p>
    <w:p w14:paraId="6CCF42E1" w14:textId="77777777" w:rsidR="0098587E" w:rsidRPr="0098587E" w:rsidRDefault="0098587E" w:rsidP="0098587E">
      <w:pPr>
        <w:jc w:val="both"/>
        <w:rPr>
          <w:b/>
          <w:bCs/>
          <w:sz w:val="30"/>
          <w:szCs w:val="30"/>
        </w:rPr>
      </w:pPr>
      <w:r w:rsidRPr="0098587E">
        <w:rPr>
          <w:b/>
          <w:bCs/>
          <w:sz w:val="30"/>
          <w:szCs w:val="30"/>
        </w:rPr>
        <w:t>Overview</w:t>
      </w:r>
    </w:p>
    <w:p w14:paraId="6645B04A" w14:textId="77777777" w:rsidR="0098587E" w:rsidRPr="0098587E" w:rsidRDefault="0098587E" w:rsidP="0098587E">
      <w:pPr>
        <w:jc w:val="both"/>
        <w:rPr>
          <w:sz w:val="30"/>
          <w:szCs w:val="30"/>
        </w:rPr>
      </w:pPr>
      <w:r w:rsidRPr="0098587E">
        <w:rPr>
          <w:sz w:val="30"/>
          <w:szCs w:val="30"/>
        </w:rPr>
        <w:t xml:space="preserve">This project </w:t>
      </w:r>
      <w:proofErr w:type="spellStart"/>
      <w:r w:rsidRPr="0098587E">
        <w:rPr>
          <w:sz w:val="30"/>
          <w:szCs w:val="30"/>
        </w:rPr>
        <w:t>analyzed</w:t>
      </w:r>
      <w:proofErr w:type="spellEnd"/>
      <w:r w:rsidRPr="0098587E">
        <w:rPr>
          <w:sz w:val="30"/>
          <w:szCs w:val="30"/>
        </w:rPr>
        <w:t xml:space="preserve"> a raw e-commerce transactional dataset containing 100,500 records across product categories, customer segments, and regions. The data was cleaned to resolve missing values, duplicates, negative sales, date inconsistencies, and misclassified categories. A comprehensive EDA was then conducted to uncover sales trends, profitability drivers, and seasonal patterns.</w:t>
      </w:r>
    </w:p>
    <w:p w14:paraId="1A88FF25" w14:textId="77777777" w:rsidR="0098587E" w:rsidRPr="0098587E" w:rsidRDefault="0098587E" w:rsidP="0098587E">
      <w:pPr>
        <w:jc w:val="both"/>
        <w:rPr>
          <w:b/>
          <w:bCs/>
          <w:sz w:val="30"/>
          <w:szCs w:val="30"/>
        </w:rPr>
      </w:pPr>
      <w:r w:rsidRPr="0098587E">
        <w:rPr>
          <w:b/>
          <w:bCs/>
          <w:sz w:val="30"/>
          <w:szCs w:val="30"/>
        </w:rPr>
        <w:t>Key Findings</w:t>
      </w:r>
    </w:p>
    <w:p w14:paraId="14B0F660" w14:textId="77777777" w:rsidR="0098587E" w:rsidRPr="0098587E" w:rsidRDefault="0098587E" w:rsidP="0098587E">
      <w:pPr>
        <w:jc w:val="both"/>
        <w:rPr>
          <w:sz w:val="30"/>
          <w:szCs w:val="30"/>
        </w:rPr>
      </w:pPr>
      <w:r w:rsidRPr="0098587E">
        <w:rPr>
          <w:sz w:val="30"/>
          <w:szCs w:val="30"/>
        </w:rPr>
        <w:t>The East region is the most profitable with an average profit of ₹12,948 per transaction. The Consumer segment generates the highest total revenue, while Corporate leads in Average Order Value at ₹52,121. The top 20% of customers contribute 29.84% of revenue, and 4,000 repeat buyers indicate strong platform loyalty. Sales and profit share a strong correlation of 0.777. Discounts show a weak negative effect on profit (-0.066), and shipping cost has negligible margin impact. December is the strongest month (₹447.9M) against February as the weakest (₹385.9M). Clothing consistently underperforms across both sales and profit.</w:t>
      </w:r>
    </w:p>
    <w:p w14:paraId="63E882BC" w14:textId="77777777" w:rsidR="0098587E" w:rsidRPr="0098587E" w:rsidRDefault="0098587E" w:rsidP="0098587E">
      <w:pPr>
        <w:jc w:val="both"/>
        <w:rPr>
          <w:b/>
          <w:bCs/>
          <w:sz w:val="30"/>
          <w:szCs w:val="30"/>
        </w:rPr>
      </w:pPr>
      <w:r w:rsidRPr="0098587E">
        <w:rPr>
          <w:b/>
          <w:bCs/>
          <w:sz w:val="30"/>
          <w:szCs w:val="30"/>
        </w:rPr>
        <w:t>Recommendations</w:t>
      </w:r>
    </w:p>
    <w:p w14:paraId="69EC5989" w14:textId="77777777" w:rsidR="0098587E" w:rsidRPr="0098587E" w:rsidRDefault="0098587E" w:rsidP="0098587E">
      <w:pPr>
        <w:jc w:val="both"/>
        <w:rPr>
          <w:sz w:val="30"/>
          <w:szCs w:val="30"/>
        </w:rPr>
      </w:pPr>
      <w:r w:rsidRPr="0098587E">
        <w:rPr>
          <w:sz w:val="30"/>
          <w:szCs w:val="30"/>
        </w:rPr>
        <w:t>Review pricing and marketing for low-performing categories. Engage high-revenue segments with personalized campaigns. Cap discounts at 40% to protect margins. Establish real-time dashboards for sales and profit monitoring. Negotiate logistics contracts to control shipping costs.</w:t>
      </w:r>
    </w:p>
    <w:p w14:paraId="2B33C48C" w14:textId="77777777" w:rsidR="0098587E" w:rsidRPr="0098587E" w:rsidRDefault="0098587E" w:rsidP="0098587E">
      <w:pPr>
        <w:jc w:val="both"/>
        <w:rPr>
          <w:b/>
          <w:bCs/>
          <w:sz w:val="30"/>
          <w:szCs w:val="30"/>
        </w:rPr>
      </w:pPr>
      <w:r w:rsidRPr="0098587E">
        <w:rPr>
          <w:b/>
          <w:bCs/>
          <w:sz w:val="30"/>
          <w:szCs w:val="30"/>
        </w:rPr>
        <w:t>Conclusion</w:t>
      </w:r>
    </w:p>
    <w:p w14:paraId="7C07F849" w14:textId="77777777" w:rsidR="0098587E" w:rsidRPr="0098587E" w:rsidRDefault="0098587E" w:rsidP="0098587E">
      <w:pPr>
        <w:jc w:val="both"/>
        <w:rPr>
          <w:sz w:val="30"/>
          <w:szCs w:val="30"/>
        </w:rPr>
      </w:pPr>
      <w:r w:rsidRPr="0098587E">
        <w:rPr>
          <w:sz w:val="30"/>
          <w:szCs w:val="30"/>
        </w:rPr>
        <w:t>The business has strong foundations in the East region and repeat customers but faces pressure from uncontrolled discounting and underperforming categories. Focused action on these areas offers the highest potential for growth.</w:t>
      </w:r>
    </w:p>
    <w:p w14:paraId="24AA34F2" w14:textId="77777777" w:rsidR="0098587E" w:rsidRPr="0098587E" w:rsidRDefault="0098587E" w:rsidP="0098587E">
      <w:pPr>
        <w:jc w:val="both"/>
        <w:rPr>
          <w:sz w:val="30"/>
          <w:szCs w:val="30"/>
        </w:rPr>
      </w:pPr>
    </w:p>
    <w:sectPr w:rsidR="0098587E" w:rsidRPr="009858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87E"/>
    <w:rsid w:val="0098587E"/>
    <w:rsid w:val="00C5384F"/>
    <w:rsid w:val="00CE1630"/>
    <w:rsid w:val="00DE11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9CCDA"/>
  <w15:chartTrackingRefBased/>
  <w15:docId w15:val="{87AF2B99-3CF8-42BA-9487-59D7B08E9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8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8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8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8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8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8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8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8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8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8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87E"/>
    <w:rPr>
      <w:rFonts w:eastAsiaTheme="majorEastAsia" w:cstheme="majorBidi"/>
      <w:color w:val="272727" w:themeColor="text1" w:themeTint="D8"/>
    </w:rPr>
  </w:style>
  <w:style w:type="paragraph" w:styleId="Title">
    <w:name w:val="Title"/>
    <w:basedOn w:val="Normal"/>
    <w:next w:val="Normal"/>
    <w:link w:val="TitleChar"/>
    <w:uiPriority w:val="10"/>
    <w:qFormat/>
    <w:rsid w:val="00985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87E"/>
    <w:pPr>
      <w:spacing w:before="160"/>
      <w:jc w:val="center"/>
    </w:pPr>
    <w:rPr>
      <w:i/>
      <w:iCs/>
      <w:color w:val="404040" w:themeColor="text1" w:themeTint="BF"/>
    </w:rPr>
  </w:style>
  <w:style w:type="character" w:customStyle="1" w:styleId="QuoteChar">
    <w:name w:val="Quote Char"/>
    <w:basedOn w:val="DefaultParagraphFont"/>
    <w:link w:val="Quote"/>
    <w:uiPriority w:val="29"/>
    <w:rsid w:val="0098587E"/>
    <w:rPr>
      <w:i/>
      <w:iCs/>
      <w:color w:val="404040" w:themeColor="text1" w:themeTint="BF"/>
    </w:rPr>
  </w:style>
  <w:style w:type="paragraph" w:styleId="ListParagraph">
    <w:name w:val="List Paragraph"/>
    <w:basedOn w:val="Normal"/>
    <w:uiPriority w:val="34"/>
    <w:qFormat/>
    <w:rsid w:val="0098587E"/>
    <w:pPr>
      <w:ind w:left="720"/>
      <w:contextualSpacing/>
    </w:pPr>
  </w:style>
  <w:style w:type="character" w:styleId="IntenseEmphasis">
    <w:name w:val="Intense Emphasis"/>
    <w:basedOn w:val="DefaultParagraphFont"/>
    <w:uiPriority w:val="21"/>
    <w:qFormat/>
    <w:rsid w:val="0098587E"/>
    <w:rPr>
      <w:i/>
      <w:iCs/>
      <w:color w:val="2F5496" w:themeColor="accent1" w:themeShade="BF"/>
    </w:rPr>
  </w:style>
  <w:style w:type="paragraph" w:styleId="IntenseQuote">
    <w:name w:val="Intense Quote"/>
    <w:basedOn w:val="Normal"/>
    <w:next w:val="Normal"/>
    <w:link w:val="IntenseQuoteChar"/>
    <w:uiPriority w:val="30"/>
    <w:qFormat/>
    <w:rsid w:val="009858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87E"/>
    <w:rPr>
      <w:i/>
      <w:iCs/>
      <w:color w:val="2F5496" w:themeColor="accent1" w:themeShade="BF"/>
    </w:rPr>
  </w:style>
  <w:style w:type="character" w:styleId="IntenseReference">
    <w:name w:val="Intense Reference"/>
    <w:basedOn w:val="DefaultParagraphFont"/>
    <w:uiPriority w:val="32"/>
    <w:qFormat/>
    <w:rsid w:val="009858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Kommoju Manoj</dc:creator>
  <cp:keywords/>
  <dc:description/>
  <cp:lastModifiedBy>Kommoju Manoj</cp:lastModifiedBy>
  <cp:revision>1</cp:revision>
  <dcterms:created xsi:type="dcterms:W3CDTF">2026-03-05T08:45:00Z</dcterms:created>
  <dcterms:modified xsi:type="dcterms:W3CDTF">2026-03-05T08:51:00Z</dcterms:modified>
</cp:coreProperties>
</file>