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9EAA" w14:textId="77777777" w:rsidR="00CF496E" w:rsidRPr="00CF496E" w:rsidRDefault="00CF496E" w:rsidP="00CF496E">
      <w:pPr>
        <w:rPr>
          <w:b/>
          <w:bCs/>
          <w:sz w:val="28"/>
          <w:szCs w:val="28"/>
          <w:u w:val="single"/>
        </w:rPr>
      </w:pPr>
      <w:r w:rsidRPr="00CF496E">
        <w:rPr>
          <w:b/>
          <w:bCs/>
          <w:sz w:val="28"/>
          <w:szCs w:val="28"/>
          <w:u w:val="single"/>
        </w:rPr>
        <w:t>Cultural Relativism</w:t>
      </w:r>
    </w:p>
    <w:p w14:paraId="4D1A686B" w14:textId="03D342DA" w:rsidR="00CF496E" w:rsidRPr="00CF496E" w:rsidRDefault="00CF496E" w:rsidP="00CF496E">
      <w:pPr>
        <w:jc w:val="both"/>
      </w:pPr>
      <w:r w:rsidRPr="00CF496E">
        <w:t>Cultural relativism is a sociological perspective that encourages individuals to understand and evaluate a culture within its own social and historical context, rather than judging it according to the standards of another culture.</w:t>
      </w:r>
      <w:r>
        <w:t xml:space="preserve"> </w:t>
      </w:r>
      <w:r w:rsidRPr="00CF496E">
        <w:t>Sociologists emphasize cultural relativism because cultures vary greatly across societies. Practices that appear unusual, irrational, or even unacceptable to outsiders may have deep cultural meanings and functions within the society where they originate. Cultural relativism therefore promotes understanding, tolerance, and sociological objectivity.</w:t>
      </w:r>
      <w:r>
        <w:t xml:space="preserve"> </w:t>
      </w:r>
      <w:r w:rsidRPr="00CF496E">
        <w:t>This concept does not necessarily mean that every cultural practice must be morally accepted. Rather, it means that sociologists attempt to analyze and interpret cultural practices based on the values, beliefs, and social conditions of that particular society.</w:t>
      </w:r>
      <w:r>
        <w:t xml:space="preserve"> </w:t>
      </w:r>
      <w:r w:rsidRPr="00CF496E">
        <w:t>By adopting cultural relativism, sociologists avoid imposing their own cultural assumptions on other societies.</w:t>
      </w:r>
    </w:p>
    <w:p w14:paraId="0924A82B" w14:textId="77777777" w:rsidR="00CF496E" w:rsidRPr="00CF496E" w:rsidRDefault="00CF496E" w:rsidP="00CF496E">
      <w:r w:rsidRPr="00CF496E">
        <w:rPr>
          <w:b/>
          <w:bCs/>
        </w:rPr>
        <w:t>Example</w:t>
      </w:r>
    </w:p>
    <w:p w14:paraId="5E541E2F" w14:textId="77777777" w:rsidR="00CF496E" w:rsidRPr="00CF496E" w:rsidRDefault="00CF496E" w:rsidP="00CF496E">
      <w:pPr>
        <w:jc w:val="both"/>
      </w:pPr>
      <w:r w:rsidRPr="00CF496E">
        <w:t>In many South Asian societies, including Pakistan, it is considered respectful for younger people to avoid directly challenging elders in family discussions. In contrast, some Western societies encourage younger individuals to openly express disagreement as part of independent thinking. From a cultural relativist perspective, neither practice should automatically be judged as superior or inferior; instead, each practice should be understood within the cultural values that shape social relationships in that society.</w:t>
      </w:r>
    </w:p>
    <w:p w14:paraId="75221A42" w14:textId="77777777" w:rsidR="00CF496E" w:rsidRPr="00CF496E" w:rsidRDefault="00CF496E" w:rsidP="00CF496E">
      <w:pPr>
        <w:rPr>
          <w:b/>
          <w:bCs/>
          <w:sz w:val="28"/>
          <w:szCs w:val="28"/>
          <w:u w:val="single"/>
        </w:rPr>
      </w:pPr>
      <w:r w:rsidRPr="00CF496E">
        <w:rPr>
          <w:b/>
          <w:bCs/>
          <w:sz w:val="28"/>
          <w:szCs w:val="28"/>
          <w:u w:val="single"/>
        </w:rPr>
        <w:t>Subcultures</w:t>
      </w:r>
    </w:p>
    <w:p w14:paraId="61D1CAD7" w14:textId="61D23F29" w:rsidR="00CF496E" w:rsidRPr="00CF496E" w:rsidRDefault="00CF496E" w:rsidP="00CF496E">
      <w:pPr>
        <w:jc w:val="both"/>
      </w:pPr>
      <w:r w:rsidRPr="00CF496E">
        <w:t>Within every society, there are groups of people who share the dominant culture but also develop distinct beliefs, values, practices, or lifestyles that differentiate them from the larger society. These groups are known as subcultures.</w:t>
      </w:r>
      <w:r>
        <w:t xml:space="preserve"> </w:t>
      </w:r>
      <w:r w:rsidRPr="00CF496E">
        <w:t>A subculture therefore refers to a segment of society that possesses cultural patterns that are different from, yet still connected to, the wider culture. Members of a subculture share certain characteristics, experiences, or identities that shape their particular way of life.</w:t>
      </w:r>
      <w:r>
        <w:t xml:space="preserve">  </w:t>
      </w:r>
      <w:r w:rsidRPr="00CF496E">
        <w:t>Subcultures may emerge due to factors such as age, occupation, ethnicity, religion, region, or shared interests. While members of subcultures participate in the broader culture of society, they also maintain certain unique practices, symbols, or identities.</w:t>
      </w:r>
      <w:r>
        <w:t xml:space="preserve">  </w:t>
      </w:r>
      <w:r w:rsidRPr="00CF496E">
        <w:t>Subcultures are not necessarily in conflict with the dominant culture. In many cases, they simply represent diversity within society and contribute to cultural richness.</w:t>
      </w:r>
    </w:p>
    <w:p w14:paraId="485F7BF6" w14:textId="77777777" w:rsidR="00CF496E" w:rsidRPr="00CF496E" w:rsidRDefault="00CF496E" w:rsidP="00CF496E">
      <w:r w:rsidRPr="00CF496E">
        <w:rPr>
          <w:b/>
          <w:bCs/>
        </w:rPr>
        <w:t>Example</w:t>
      </w:r>
    </w:p>
    <w:p w14:paraId="12236EC0" w14:textId="77777777" w:rsidR="00CF496E" w:rsidRPr="00CF496E" w:rsidRDefault="00CF496E" w:rsidP="00CF496E">
      <w:pPr>
        <w:jc w:val="both"/>
      </w:pPr>
      <w:r w:rsidRPr="00CF496E">
        <w:t xml:space="preserve">In Pakistani society, university students living in hostels often develop a distinct subculture. Their daily routines, social interactions, shared slang, coping strategies, and collective experiences of hostel life create a cultural environment that differs from students living with their families. </w:t>
      </w:r>
      <w:r w:rsidRPr="00CF496E">
        <w:lastRenderedPageBreak/>
        <w:t>Although these students remain part of the broader Pakistani culture, their shared experiences form a recognizable subculture.</w:t>
      </w:r>
    </w:p>
    <w:p w14:paraId="745C822E" w14:textId="77777777" w:rsidR="00CF496E" w:rsidRPr="00CF496E" w:rsidRDefault="00CF496E" w:rsidP="00CF496E">
      <w:pPr>
        <w:jc w:val="both"/>
      </w:pPr>
      <w:r w:rsidRPr="00CF496E">
        <w:t>Another example can be seen in occupational groups. Medical professionals, for instance, develop a subculture characterized by specialized language, professional norms, and shared workplace practices.</w:t>
      </w:r>
    </w:p>
    <w:p w14:paraId="0A6259D4" w14:textId="77777777" w:rsidR="00CF496E" w:rsidRPr="00CF496E" w:rsidRDefault="00CF496E" w:rsidP="00CF496E">
      <w:pPr>
        <w:rPr>
          <w:b/>
          <w:bCs/>
          <w:sz w:val="28"/>
          <w:szCs w:val="28"/>
          <w:u w:val="single"/>
        </w:rPr>
      </w:pPr>
      <w:r w:rsidRPr="00CF496E">
        <w:rPr>
          <w:b/>
          <w:bCs/>
          <w:sz w:val="28"/>
          <w:szCs w:val="28"/>
          <w:u w:val="single"/>
        </w:rPr>
        <w:t>Ethnocentrism</w:t>
      </w:r>
    </w:p>
    <w:p w14:paraId="4E80A33A" w14:textId="75ED6919" w:rsidR="00CF496E" w:rsidRPr="00CF496E" w:rsidRDefault="00CF496E" w:rsidP="00CF496E">
      <w:pPr>
        <w:jc w:val="both"/>
      </w:pPr>
      <w:r w:rsidRPr="00CF496E">
        <w:t>Ethnocentrism refers to the tendency to evaluate other cultures according to the standards and values of one's own culture, often leading individuals to believe that their own culture is superior.</w:t>
      </w:r>
      <w:r>
        <w:t xml:space="preserve"> </w:t>
      </w:r>
      <w:r w:rsidRPr="00CF496E">
        <w:t>This perspective can create misunderstandings and prejudice because people may interpret unfamiliar cultural practices as strange, backward, or wrong simply because they differ from their own cultural expectations.</w:t>
      </w:r>
      <w:r>
        <w:t xml:space="preserve"> </w:t>
      </w:r>
      <w:r w:rsidRPr="00CF496E">
        <w:t>Ethnocentrism is a natural tendency because individuals are socialized within their own culture from birth. As a result, they often unconsciously assume that their cultural practices represent the normal or correct way of living.</w:t>
      </w:r>
      <w:r>
        <w:t xml:space="preserve"> </w:t>
      </w:r>
      <w:r w:rsidRPr="00CF496E">
        <w:t>However, excessive ethnocentrism can lead to intolerance, discrimination, and cultural conflict, particularly in diverse societies where people from different cultural backgrounds interact.</w:t>
      </w:r>
    </w:p>
    <w:p w14:paraId="3802C582" w14:textId="77777777" w:rsidR="00CF496E" w:rsidRPr="00CF496E" w:rsidRDefault="00CF496E" w:rsidP="00CF496E">
      <w:r w:rsidRPr="00CF496E">
        <w:rPr>
          <w:b/>
          <w:bCs/>
        </w:rPr>
        <w:t>Example</w:t>
      </w:r>
    </w:p>
    <w:p w14:paraId="5D5FD31B" w14:textId="77777777" w:rsidR="00CF496E" w:rsidRPr="00CF496E" w:rsidRDefault="00CF496E" w:rsidP="00CF496E">
      <w:pPr>
        <w:jc w:val="both"/>
      </w:pPr>
      <w:r w:rsidRPr="00CF496E">
        <w:t>If someone assumes that eating with hands during meals is uncivilized simply because their own culture uses cutlery, this would represent ethnocentric thinking. In many societies, including Pakistan and other parts of South Asia, eating with the right hand is considered culturally appropriate and meaningful.</w:t>
      </w:r>
    </w:p>
    <w:p w14:paraId="731316E2" w14:textId="77777777" w:rsidR="00CF496E" w:rsidRPr="00CF496E" w:rsidRDefault="00CF496E" w:rsidP="00CF496E">
      <w:pPr>
        <w:rPr>
          <w:b/>
          <w:bCs/>
          <w:sz w:val="28"/>
          <w:szCs w:val="28"/>
          <w:u w:val="single"/>
        </w:rPr>
      </w:pPr>
      <w:r w:rsidRPr="00CF496E">
        <w:rPr>
          <w:b/>
          <w:bCs/>
          <w:sz w:val="28"/>
          <w:szCs w:val="28"/>
          <w:u w:val="single"/>
        </w:rPr>
        <w:t>Xenocentrism</w:t>
      </w:r>
    </w:p>
    <w:p w14:paraId="12B7D2B9" w14:textId="3B9DE854" w:rsidR="00CF496E" w:rsidRPr="00CF496E" w:rsidRDefault="00CF496E" w:rsidP="00CF496E">
      <w:pPr>
        <w:jc w:val="both"/>
      </w:pPr>
      <w:r w:rsidRPr="00CF496E">
        <w:t>Xenocentrism is the opposite of ethnocentrism. It refers to the tendency to value or idealize other cultures while viewing one's own culture as inferior.</w:t>
      </w:r>
      <w:r w:rsidRPr="00CF496E">
        <w:t xml:space="preserve"> </w:t>
      </w:r>
      <w:r w:rsidRPr="00CF496E">
        <w:t>Individuals who display xenocentric attitudes often believe that foreign cultural products, lifestyles, or values are more advanced, sophisticated, or desirable than those of their own society.</w:t>
      </w:r>
      <w:r w:rsidRPr="00CF496E">
        <w:t xml:space="preserve"> </w:t>
      </w:r>
      <w:r w:rsidRPr="00CF496E">
        <w:t>This attitude may emerge due to globalization, colonial histories, media influence, or perceptions of economic and technological advancement in other societies.</w:t>
      </w:r>
      <w:r w:rsidRPr="00CF496E">
        <w:t xml:space="preserve"> </w:t>
      </w:r>
      <w:r w:rsidRPr="00CF496E">
        <w:t>While openness to other cultures can encourage learning and cross-cultural exchange, extreme xenocentrism may lead people to undervalue their own cultural traditions and identities.</w:t>
      </w:r>
    </w:p>
    <w:p w14:paraId="311BB676" w14:textId="77777777" w:rsidR="00CF496E" w:rsidRPr="00CF496E" w:rsidRDefault="00CF496E" w:rsidP="00CF496E">
      <w:r w:rsidRPr="00CF496E">
        <w:rPr>
          <w:b/>
          <w:bCs/>
        </w:rPr>
        <w:t>Example</w:t>
      </w:r>
    </w:p>
    <w:p w14:paraId="0F3389A3" w14:textId="77777777" w:rsidR="00CF496E" w:rsidRPr="00CF496E" w:rsidRDefault="00CF496E" w:rsidP="00CF496E">
      <w:pPr>
        <w:jc w:val="both"/>
      </w:pPr>
      <w:r w:rsidRPr="00CF496E">
        <w:t xml:space="preserve">In some contexts, individuals may assume that Western clothing styles, food, or lifestyles are automatically more modern or superior than local cultural practices. When people adopt foreign </w:t>
      </w:r>
      <w:r w:rsidRPr="00CF496E">
        <w:lastRenderedPageBreak/>
        <w:t>cultural habits while dismissing their own traditions as outdated, this reflects xenocentric thinking.</w:t>
      </w:r>
    </w:p>
    <w:p w14:paraId="2EC89469" w14:textId="77777777" w:rsidR="00CF496E" w:rsidRPr="00CF496E" w:rsidRDefault="00CF496E" w:rsidP="00CF496E">
      <w:pPr>
        <w:rPr>
          <w:b/>
          <w:bCs/>
          <w:sz w:val="28"/>
          <w:szCs w:val="28"/>
          <w:u w:val="single"/>
        </w:rPr>
      </w:pPr>
      <w:r w:rsidRPr="00CF496E">
        <w:rPr>
          <w:b/>
          <w:bCs/>
          <w:sz w:val="28"/>
          <w:szCs w:val="28"/>
          <w:u w:val="single"/>
        </w:rPr>
        <w:t>Cultural Lag</w:t>
      </w:r>
    </w:p>
    <w:p w14:paraId="6BE72424" w14:textId="664EB360" w:rsidR="00CF496E" w:rsidRPr="00CF496E" w:rsidRDefault="00CF496E" w:rsidP="00CF496E">
      <w:pPr>
        <w:jc w:val="both"/>
      </w:pPr>
      <w:r w:rsidRPr="00CF496E">
        <w:t>The concept of cultural lag was introduced by sociologist William F. Ogburn to describe the situation in which non-material culture struggles to keep pace with rapid changes in material culture.</w:t>
      </w:r>
      <w:r>
        <w:t xml:space="preserve"> </w:t>
      </w:r>
      <w:r w:rsidRPr="00CF496E">
        <w:t>Material culture, which includes technology and physical inventions, often changes very quickly. However, non-material culture</w:t>
      </w:r>
      <w:r>
        <w:t xml:space="preserve"> </w:t>
      </w:r>
      <w:r w:rsidRPr="00CF496E">
        <w:t>such as social norms, laws, values, and beliefs</w:t>
      </w:r>
      <w:r>
        <w:t xml:space="preserve"> t</w:t>
      </w:r>
      <w:r w:rsidRPr="00CF496E">
        <w:t>ends</w:t>
      </w:r>
      <w:r>
        <w:t xml:space="preserve"> </w:t>
      </w:r>
      <w:r w:rsidRPr="00CF496E">
        <w:t xml:space="preserve"> to change more slowly. When this gap occurs between technological advancement and social adaptation, a condition known as cultural lag emerges.</w:t>
      </w:r>
      <w:r>
        <w:t xml:space="preserve"> </w:t>
      </w:r>
      <w:r w:rsidRPr="00CF496E">
        <w:t>Cultural lag can create social tension or confusion because society may not yet have developed appropriate rules or moral guidelines to regulate new technologies or social changes.</w:t>
      </w:r>
      <w:r>
        <w:t xml:space="preserve"> </w:t>
      </w:r>
      <w:r w:rsidRPr="00CF496E">
        <w:t>Over time, institutions and social norms gradually adjust to accommodate these changes, thereby reducing the lag.</w:t>
      </w:r>
    </w:p>
    <w:p w14:paraId="1D625ED5" w14:textId="77777777" w:rsidR="00CF496E" w:rsidRPr="00CF496E" w:rsidRDefault="00CF496E" w:rsidP="00CF496E">
      <w:r w:rsidRPr="00CF496E">
        <w:rPr>
          <w:b/>
          <w:bCs/>
        </w:rPr>
        <w:t>Example</w:t>
      </w:r>
    </w:p>
    <w:p w14:paraId="61DCDEA1" w14:textId="77777777" w:rsidR="00CF496E" w:rsidRPr="00CF496E" w:rsidRDefault="00CF496E" w:rsidP="00CF496E">
      <w:pPr>
        <w:jc w:val="both"/>
      </w:pPr>
      <w:r w:rsidRPr="00CF496E">
        <w:t>The rapid spread of smartphones and social media in Pakistani society illustrates cultural lag. While technology has transformed communication and social interaction, norms regarding privacy, online behavior, digital etiquette, and responsible technology use are still evolving. As a result, society continues to debate issues such as cyberbullying, online harassment, and the appropriate use of social media in educational and professional settings.</w:t>
      </w:r>
    </w:p>
    <w:p w14:paraId="4D91CF6A" w14:textId="77777777" w:rsidR="00E17725" w:rsidRDefault="00E17725"/>
    <w:sectPr w:rsidR="00E17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7B"/>
    <w:rsid w:val="0051799B"/>
    <w:rsid w:val="006F3192"/>
    <w:rsid w:val="007F0681"/>
    <w:rsid w:val="00916D4B"/>
    <w:rsid w:val="009476C4"/>
    <w:rsid w:val="00CE367B"/>
    <w:rsid w:val="00CF496E"/>
    <w:rsid w:val="00D47722"/>
    <w:rsid w:val="00E17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A3D0"/>
  <w15:chartTrackingRefBased/>
  <w15:docId w15:val="{E3EEBB51-8B52-478B-B3AE-1357A3B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67B"/>
    <w:rPr>
      <w:rFonts w:eastAsiaTheme="majorEastAsia" w:cstheme="majorBidi"/>
      <w:color w:val="272727" w:themeColor="text1" w:themeTint="D8"/>
    </w:rPr>
  </w:style>
  <w:style w:type="paragraph" w:styleId="Title">
    <w:name w:val="Title"/>
    <w:basedOn w:val="Normal"/>
    <w:next w:val="Normal"/>
    <w:link w:val="TitleChar"/>
    <w:uiPriority w:val="10"/>
    <w:qFormat/>
    <w:rsid w:val="00CE3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67B"/>
    <w:pPr>
      <w:spacing w:before="160"/>
      <w:jc w:val="center"/>
    </w:pPr>
    <w:rPr>
      <w:i/>
      <w:iCs/>
      <w:color w:val="404040" w:themeColor="text1" w:themeTint="BF"/>
    </w:rPr>
  </w:style>
  <w:style w:type="character" w:customStyle="1" w:styleId="QuoteChar">
    <w:name w:val="Quote Char"/>
    <w:basedOn w:val="DefaultParagraphFont"/>
    <w:link w:val="Quote"/>
    <w:uiPriority w:val="29"/>
    <w:rsid w:val="00CE367B"/>
    <w:rPr>
      <w:i/>
      <w:iCs/>
      <w:color w:val="404040" w:themeColor="text1" w:themeTint="BF"/>
    </w:rPr>
  </w:style>
  <w:style w:type="paragraph" w:styleId="ListParagraph">
    <w:name w:val="List Paragraph"/>
    <w:basedOn w:val="Normal"/>
    <w:uiPriority w:val="34"/>
    <w:qFormat/>
    <w:rsid w:val="00CE367B"/>
    <w:pPr>
      <w:ind w:left="720"/>
      <w:contextualSpacing/>
    </w:pPr>
  </w:style>
  <w:style w:type="character" w:styleId="IntenseEmphasis">
    <w:name w:val="Intense Emphasis"/>
    <w:basedOn w:val="DefaultParagraphFont"/>
    <w:uiPriority w:val="21"/>
    <w:qFormat/>
    <w:rsid w:val="00CE367B"/>
    <w:rPr>
      <w:i/>
      <w:iCs/>
      <w:color w:val="2F5496" w:themeColor="accent1" w:themeShade="BF"/>
    </w:rPr>
  </w:style>
  <w:style w:type="paragraph" w:styleId="IntenseQuote">
    <w:name w:val="Intense Quote"/>
    <w:basedOn w:val="Normal"/>
    <w:next w:val="Normal"/>
    <w:link w:val="IntenseQuoteChar"/>
    <w:uiPriority w:val="30"/>
    <w:qFormat/>
    <w:rsid w:val="00CE3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67B"/>
    <w:rPr>
      <w:i/>
      <w:iCs/>
      <w:color w:val="2F5496" w:themeColor="accent1" w:themeShade="BF"/>
    </w:rPr>
  </w:style>
  <w:style w:type="character" w:styleId="IntenseReference">
    <w:name w:val="Intense Reference"/>
    <w:basedOn w:val="DefaultParagraphFont"/>
    <w:uiPriority w:val="32"/>
    <w:qFormat/>
    <w:rsid w:val="00CE36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978</Words>
  <Characters>5575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Nazneen Zahra</dc:creator>
  <cp:keywords/>
  <dc:description/>
  <cp:lastModifiedBy>Nazneen Zahra</cp:lastModifiedBy>
  <cp:revision>2</cp:revision>
  <dcterms:created xsi:type="dcterms:W3CDTF">2026-04-09T07:19:00Z</dcterms:created>
  <dcterms:modified xsi:type="dcterms:W3CDTF">2026-04-09T07:19:00Z</dcterms:modified>
</cp:coreProperties>
</file>