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Daily - Data: 17/09/2024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6vdy4mur2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Atualizações de Otávio: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Construção e finalização do pop-up de retorno de erros ou acertos nas questões. As telas estão praticamente finalizadas, restando apenas a inserção dos assets de algumas lições.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wpwf1sljv0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Atualizações de Enzo: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Implementou a lógica da tela de fonologia.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Realizou QA na tarefa da Lição 1 devido à falta de disponibilidade da equipe e corrigiu a funcionalidade da Atividade 4, que não estava operando corretamente.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32p08w0soi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Impedimentos: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Nenhum impedimento relatado.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3xrrue752w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Próximos Passos: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Otávio: Inserir os assets pendentes e concluir as telas da Lição 2.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Enzo: Finalizar a revisão da Lição 1 e continuar com os ajustes na lógica de fonologia.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