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Esquemático – Motores Alternados (Pull-down e LEDs para GND)</w:t>
      </w:r>
    </w:p>
    <w:p>
      <w:r>
        <w:t>Entradas I1..I4 com botões NA para 3V3 e resistores de pull-down para GND; saídas O1..O5 com resistores de 220Ω em série nos LEDs (cátodo para GND). Mapeamento conforme enunciado (I/O em D1, C1, C2, E3, E2, D2, B1, A3, C3).</w:t>
      </w:r>
    </w:p>
    <w:p>
      <w:r>
        <w:drawing>
          <wp:inline xmlns:a="http://schemas.openxmlformats.org/drawingml/2006/main" xmlns:pic="http://schemas.openxmlformats.org/drawingml/2006/picture">
            <wp:extent cx="6858000" cy="4286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quematico_Motores_Alternado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