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8D48" w14:textId="77777777" w:rsidR="00835CA8" w:rsidRDefault="005C3095" w:rsidP="00835CA8">
      <w:pPr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A25EB1" wp14:editId="64175A9B">
            <wp:simplePos x="0" y="0"/>
            <wp:positionH relativeFrom="column">
              <wp:posOffset>-83820</wp:posOffset>
            </wp:positionH>
            <wp:positionV relativeFrom="paragraph">
              <wp:posOffset>-120650</wp:posOffset>
            </wp:positionV>
            <wp:extent cx="2177110" cy="68262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1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B5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FBCFE3" wp14:editId="4D6320AA">
                <wp:simplePos x="0" y="0"/>
                <wp:positionH relativeFrom="column">
                  <wp:posOffset>-85725</wp:posOffset>
                </wp:positionH>
                <wp:positionV relativeFrom="paragraph">
                  <wp:posOffset>4445</wp:posOffset>
                </wp:positionV>
                <wp:extent cx="6473190" cy="3122295"/>
                <wp:effectExtent l="0" t="0" r="22860" b="2095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3122295"/>
                          <a:chOff x="0" y="8626"/>
                          <a:chExt cx="6473669" cy="3122762"/>
                        </a:xfrm>
                      </wpg:grpSpPr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98144" y="8626"/>
                            <a:ext cx="4060190" cy="615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E97FAE" w14:textId="77777777" w:rsidR="00835CA8" w:rsidRPr="005C3095" w:rsidRDefault="000A0498" w:rsidP="005C3095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A0498">
                                <w:rPr>
                                  <w:b/>
                                  <w:sz w:val="36"/>
                                  <w:szCs w:val="36"/>
                                </w:rPr>
                                <w:t>Bancada de Instalações Elétricas Industriais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707366"/>
                            <a:ext cx="469836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629A7E" w14:textId="37A6E25E" w:rsidR="00835CA8" w:rsidRPr="00EA592F" w:rsidRDefault="00835CA8" w:rsidP="00835CA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Aluno</w:t>
                              </w:r>
                              <w:r w:rsidR="00791D2A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(a):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B704C">
                                <w:rPr>
                                  <w:b/>
                                  <w:sz w:val="22"/>
                                  <w:szCs w:val="22"/>
                                </w:rPr>
                                <w:t>Manoel Almeida de Morais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96287" y="707366"/>
                            <a:ext cx="167322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00E5F5" w14:textId="0776A394" w:rsidR="00835CA8" w:rsidRPr="00EA592F" w:rsidRDefault="00835CA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Data: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B704C">
                                <w:rPr>
                                  <w:b/>
                                  <w:sz w:val="22"/>
                                  <w:szCs w:val="22"/>
                                </w:rPr>
                                <w:t>27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DB704C">
                                <w:rPr>
                                  <w:b/>
                                  <w:sz w:val="22"/>
                                  <w:szCs w:val="22"/>
                                </w:rPr>
                                <w:t>09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/ 20</w:t>
                              </w:r>
                              <w:r w:rsidR="00DB704C">
                                <w:rPr>
                                  <w:b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0" y="1500996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095554"/>
                            <a:ext cx="230949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CCB5BF" w14:textId="77777777" w:rsidR="00835CA8" w:rsidRPr="00B13780" w:rsidRDefault="00E22715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Avaliação</w:t>
                              </w:r>
                              <w:r w:rsidR="00835CA8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>Pesquisa/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Prática</w:t>
                              </w:r>
                              <w:r w:rsidR="00835CA8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03321" y="1086928"/>
                            <a:ext cx="146875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996527" w14:textId="77777777" w:rsidR="00835CA8" w:rsidRPr="00EA592F" w:rsidRDefault="00835CA8" w:rsidP="00835CA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98144" y="1095554"/>
                            <a:ext cx="2489200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25F95A" w14:textId="77777777" w:rsidR="00835CA8" w:rsidRPr="00EA592F" w:rsidRDefault="00835CA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5879" y="3131388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706" y="1570007"/>
                            <a:ext cx="5761990" cy="142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1A245" w14:textId="77777777" w:rsidR="00835CA8" w:rsidRDefault="00835CA8" w:rsidP="00835CA8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5B6B74">
                                <w:rPr>
                                  <w:b/>
                                  <w:u w:val="single"/>
                                </w:rPr>
                                <w:t>INSTRUÇÕES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1FB10E7" w14:textId="77777777" w:rsidR="00835CA8" w:rsidRPr="008319AD" w:rsidRDefault="00835CA8" w:rsidP="00835CA8">
                              <w:pPr>
                                <w:jc w:val="lef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7C42D9C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Esta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Avaliação </w:t>
                              </w:r>
                              <w:r w:rsidR="000A0498">
                                <w:rPr>
                                  <w:b/>
                                  <w:sz w:val="22"/>
                                  <w:szCs w:val="22"/>
                                </w:rPr>
                                <w:t>contém 02</w:t>
                              </w:r>
                              <w:r w:rsidR="006D29F7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0A0498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duas </w:t>
                              </w:r>
                              <w:r w:rsidR="004239DC">
                                <w:rPr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  <w:r w:rsidR="006D29F7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questõses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, totalizando 10 (dez) pontos.</w:t>
                              </w:r>
                            </w:p>
                            <w:p w14:paraId="5C167C49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Você deve preencher dos dados no Cabeçalho para sua identificação</w:t>
                              </w:r>
                            </w:p>
                            <w:p w14:paraId="65AAD95B" w14:textId="77777777" w:rsidR="00835CA8" w:rsidRDefault="00835CA8" w:rsidP="00835CA8">
                              <w:pPr>
                                <w:numPr>
                                  <w:ilvl w:val="1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Nome / Data de entrega</w:t>
                              </w:r>
                            </w:p>
                            <w:p w14:paraId="666153EB" w14:textId="77777777" w:rsidR="00835CA8" w:rsidRPr="000419FB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As respostas devem ser digitadas abaixo de cada pergunta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3EDD52BC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Ao terminar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grave o arquivo com o nome Avaliação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>Pesquisa/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Prática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4BBBD382" w14:textId="77777777" w:rsidR="00835CA8" w:rsidRDefault="00835CA8" w:rsidP="00835CA8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BCFE3" id="Grupo 6" o:spid="_x0000_s1026" style="position:absolute;margin-left:-6.75pt;margin-top:.35pt;width:509.7pt;height:245.85pt;z-index:251669504;mso-height-relative:margin" coordorigin=",86" coordsize="64736,3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">
                <v:rect id="Rectangle 35" o:spid="_x0000_s1027" style="position:absolute;left:23981;top:86;width:4060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" filled="f" strokeweight="1.5pt">
                  <v:textbox>
                    <w:txbxContent>
                      <w:p w14:paraId="09E97FAE" w14:textId="77777777" w:rsidR="00835CA8" w:rsidRPr="005C3095" w:rsidRDefault="000A0498" w:rsidP="005C3095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0A0498">
                          <w:rPr>
                            <w:b/>
                            <w:sz w:val="36"/>
                            <w:szCs w:val="36"/>
                          </w:rPr>
                          <w:t>Bancada de Instalações Elétricas Industriais</w:t>
                        </w:r>
                      </w:p>
                    </w:txbxContent>
                  </v:textbox>
                </v:rect>
                <v:rect id="Rectangle 37" o:spid="_x0000_s1028" style="position:absolute;top:7073;width:4698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" filled="f" strokeweight="1.5pt">
                  <v:textbox>
                    <w:txbxContent>
                      <w:p w14:paraId="25629A7E" w14:textId="37A6E25E" w:rsidR="00835CA8" w:rsidRPr="00EA592F" w:rsidRDefault="00835CA8" w:rsidP="00835CA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Aluno</w:t>
                        </w:r>
                        <w:r w:rsidR="00791D2A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(a):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DB704C">
                          <w:rPr>
                            <w:b/>
                            <w:sz w:val="22"/>
                            <w:szCs w:val="22"/>
                          </w:rPr>
                          <w:t>Manoel Almeida de Morais</w:t>
                        </w:r>
                      </w:p>
                    </w:txbxContent>
                  </v:textbox>
                </v:rect>
                <v:rect id="Rectangle 38" o:spid="_x0000_s1029" style="position:absolute;left:47962;top:7073;width:1673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>
                  <v:textbox>
                    <w:txbxContent>
                      <w:p w14:paraId="3300E5F5" w14:textId="0776A394" w:rsidR="00835CA8" w:rsidRPr="00EA592F" w:rsidRDefault="00835CA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Data: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DB704C">
                          <w:rPr>
                            <w:b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/</w:t>
                        </w:r>
                        <w:r w:rsidR="00DB704C">
                          <w:rPr>
                            <w:b/>
                            <w:sz w:val="22"/>
                            <w:szCs w:val="22"/>
                          </w:rPr>
                          <w:t>09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/ 20</w:t>
                        </w:r>
                        <w:r w:rsidR="00DB704C">
                          <w:rPr>
                            <w:b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30" type="#_x0000_t32" style="position:absolute;top:15009;width:6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<v:rect id="Rectangle 62" o:spid="_x0000_s1031" style="position:absolute;top:10955;width:2309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iswgAAANs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" filled="f" strokeweight="1.5pt">
                  <v:textbox>
                    <w:txbxContent>
                      <w:p w14:paraId="63CCB5BF" w14:textId="77777777" w:rsidR="00835CA8" w:rsidRPr="00B13780" w:rsidRDefault="00E22715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Avaliação</w:t>
                        </w:r>
                        <w:r w:rsidR="00835CA8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>Pesquisa/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Prática</w:t>
                        </w:r>
                        <w:r w:rsidR="00835CA8">
                          <w:rPr>
                            <w:b/>
                            <w:sz w:val="22"/>
                            <w:szCs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3" o:spid="_x0000_s1032" style="position:absolute;left:50033;top:10869;width:1468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" filled="f" strokeweight="1.5pt">
                  <v:textbox>
                    <w:txbxContent>
                      <w:p w14:paraId="2D996527" w14:textId="77777777" w:rsidR="00835CA8" w:rsidRPr="00EA592F" w:rsidRDefault="00835CA8" w:rsidP="00835CA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NOTA:</w:t>
                        </w:r>
                      </w:p>
                    </w:txbxContent>
                  </v:textbox>
                </v:rect>
                <v:rect id="Rectangle 64" o:spid="_x0000_s1033" style="position:absolute;left:23981;top:10955;width:2489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" filled="f" strokeweight="1.5pt">
                  <v:textbox>
                    <w:txbxContent>
                      <w:p w14:paraId="1C25F95A" w14:textId="77777777" w:rsidR="00835CA8" w:rsidRPr="00EA592F" w:rsidRDefault="00835CA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AutoShape 65" o:spid="_x0000_s1034" type="#_x0000_t32" style="position:absolute;left:258;top:31313;width:6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4917;top:15700;width:57619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541A245" w14:textId="77777777" w:rsidR="00835CA8" w:rsidRDefault="00835CA8" w:rsidP="00835CA8">
                        <w:pPr>
                          <w:jc w:val="left"/>
                          <w:rPr>
                            <w:b/>
                          </w:rPr>
                        </w:pPr>
                        <w:r w:rsidRPr="005B6B74">
                          <w:rPr>
                            <w:b/>
                            <w:u w:val="single"/>
                          </w:rPr>
                          <w:t>INSTRUÇÕES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14:paraId="01FB10E7" w14:textId="77777777" w:rsidR="00835CA8" w:rsidRPr="008319AD" w:rsidRDefault="00835CA8" w:rsidP="00835CA8">
                        <w:pPr>
                          <w:jc w:val="left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14:paraId="17C42D9C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 xml:space="preserve">Esta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Avaliação </w:t>
                        </w:r>
                        <w:r w:rsidR="000A0498">
                          <w:rPr>
                            <w:b/>
                            <w:sz w:val="22"/>
                            <w:szCs w:val="22"/>
                          </w:rPr>
                          <w:t>contém 02</w:t>
                        </w:r>
                        <w:r w:rsidR="006D29F7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>(</w:t>
                        </w:r>
                        <w:r w:rsidR="000A0498">
                          <w:rPr>
                            <w:b/>
                            <w:sz w:val="22"/>
                            <w:szCs w:val="22"/>
                          </w:rPr>
                          <w:t xml:space="preserve">duas </w:t>
                        </w:r>
                        <w:r w:rsidR="004239DC">
                          <w:rPr>
                            <w:b/>
                            <w:sz w:val="22"/>
                            <w:szCs w:val="22"/>
                          </w:rPr>
                          <w:t>)</w:t>
                        </w:r>
                        <w:r w:rsidR="006D29F7">
                          <w:rPr>
                            <w:b/>
                            <w:sz w:val="22"/>
                            <w:szCs w:val="22"/>
                          </w:rPr>
                          <w:t xml:space="preserve"> questõses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, totalizando 10 (dez) pontos.</w:t>
                        </w:r>
                      </w:p>
                      <w:p w14:paraId="5C167C49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Você deve preencher dos dados no Cabeçalho para sua identificação</w:t>
                        </w:r>
                      </w:p>
                      <w:p w14:paraId="65AAD95B" w14:textId="77777777" w:rsidR="00835CA8" w:rsidRDefault="00835CA8" w:rsidP="00835CA8">
                        <w:pPr>
                          <w:numPr>
                            <w:ilvl w:val="1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Nome / Data de entrega</w:t>
                        </w:r>
                      </w:p>
                      <w:p w14:paraId="666153EB" w14:textId="77777777" w:rsidR="00835CA8" w:rsidRPr="000419FB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As respostas devem ser digitadas abaixo de cada pergunta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3EDD52BC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Ao terminar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,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grave o arquivo com o nome Avaliação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>Pesquisa/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Prática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4BBBD382" w14:textId="77777777" w:rsidR="00835CA8" w:rsidRDefault="00835CA8" w:rsidP="00835CA8">
                        <w:pPr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A1CEAA2" w14:textId="77777777" w:rsidR="00835CA8" w:rsidRDefault="00835CA8" w:rsidP="00835CA8">
      <w:pPr>
        <w:jc w:val="left"/>
      </w:pPr>
    </w:p>
    <w:p w14:paraId="32621CD9" w14:textId="77777777" w:rsidR="00835CA8" w:rsidRDefault="00835CA8" w:rsidP="00835CA8">
      <w:pPr>
        <w:jc w:val="left"/>
      </w:pPr>
    </w:p>
    <w:p w14:paraId="78F97C0F" w14:textId="77777777" w:rsidR="00835CA8" w:rsidRDefault="00835CA8" w:rsidP="00835CA8">
      <w:pPr>
        <w:jc w:val="left"/>
      </w:pPr>
    </w:p>
    <w:p w14:paraId="16193361" w14:textId="77777777" w:rsidR="00835CA8" w:rsidRDefault="00835CA8" w:rsidP="00835CA8">
      <w:pPr>
        <w:jc w:val="left"/>
      </w:pPr>
    </w:p>
    <w:p w14:paraId="5FD4C151" w14:textId="77777777" w:rsidR="00835CA8" w:rsidRDefault="00835CA8" w:rsidP="00835CA8">
      <w:pPr>
        <w:jc w:val="left"/>
      </w:pPr>
    </w:p>
    <w:p w14:paraId="0009194C" w14:textId="77777777" w:rsidR="00835CA8" w:rsidRDefault="00835CA8" w:rsidP="00835CA8">
      <w:pPr>
        <w:tabs>
          <w:tab w:val="left" w:pos="4144"/>
        </w:tabs>
        <w:jc w:val="left"/>
      </w:pPr>
    </w:p>
    <w:p w14:paraId="781C160E" w14:textId="77777777" w:rsidR="00835CA8" w:rsidRPr="005B6B74" w:rsidRDefault="00835CA8" w:rsidP="00835CA8">
      <w:pPr>
        <w:jc w:val="left"/>
      </w:pPr>
    </w:p>
    <w:p w14:paraId="6886FFAF" w14:textId="77777777" w:rsidR="00835CA8" w:rsidRDefault="00835CA8" w:rsidP="00835CA8">
      <w:pPr>
        <w:pStyle w:val="Heading3"/>
        <w:rPr>
          <w:bCs w:val="0"/>
          <w:color w:val="333333"/>
          <w:sz w:val="20"/>
          <w:szCs w:val="20"/>
        </w:rPr>
      </w:pPr>
    </w:p>
    <w:p w14:paraId="1E0BDA15" w14:textId="77777777" w:rsidR="00835CA8" w:rsidRDefault="00835CA8"/>
    <w:p w14:paraId="47BA149F" w14:textId="77777777" w:rsidR="00835CA8" w:rsidRDefault="00835CA8"/>
    <w:p w14:paraId="48B5EC0E" w14:textId="77777777" w:rsidR="00835CA8" w:rsidRDefault="00835CA8"/>
    <w:p w14:paraId="062DBC31" w14:textId="77777777" w:rsidR="00835CA8" w:rsidRDefault="00835CA8"/>
    <w:p w14:paraId="239954E2" w14:textId="77777777" w:rsidR="00835CA8" w:rsidRDefault="00835CA8"/>
    <w:p w14:paraId="4C5A149A" w14:textId="77777777" w:rsidR="00835CA8" w:rsidRDefault="00835CA8"/>
    <w:p w14:paraId="36D5421F" w14:textId="77777777" w:rsidR="008962E1" w:rsidRDefault="008962E1"/>
    <w:p w14:paraId="2E566180" w14:textId="77777777" w:rsidR="008827BB" w:rsidRDefault="008827BB" w:rsidP="00BA7FCD">
      <w:pPr>
        <w:autoSpaceDE w:val="0"/>
        <w:autoSpaceDN w:val="0"/>
        <w:adjustRightInd w:val="0"/>
        <w:rPr>
          <w:rFonts w:eastAsiaTheme="minorHAnsi"/>
          <w:b/>
          <w:bCs/>
          <w:color w:val="333333"/>
          <w:szCs w:val="24"/>
          <w:lang w:eastAsia="en-US"/>
        </w:rPr>
      </w:pPr>
    </w:p>
    <w:p w14:paraId="42E734DB" w14:textId="77777777" w:rsidR="00A52082" w:rsidRDefault="00A52082" w:rsidP="005C3095">
      <w:pPr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14:paraId="3AE388BB" w14:textId="77777777" w:rsidR="006E667F" w:rsidRDefault="006E667F" w:rsidP="005C3095">
      <w:pPr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Responda as Questões Baseadas no simulação proposta no roteiro </w:t>
      </w:r>
    </w:p>
    <w:p w14:paraId="4601393D" w14:textId="77777777" w:rsidR="006E667F" w:rsidRDefault="006E667F" w:rsidP="005C3095">
      <w:pPr>
        <w:autoSpaceDE w:val="0"/>
        <w:autoSpaceDN w:val="0"/>
        <w:adjustRightInd w:val="0"/>
        <w:rPr>
          <w:rFonts w:eastAsiaTheme="minorHAnsi"/>
          <w:szCs w:val="24"/>
          <w:lang w:eastAsia="en-US"/>
        </w:rPr>
      </w:pPr>
    </w:p>
    <w:p w14:paraId="37FDA1B1" w14:textId="77777777" w:rsidR="000A0498" w:rsidRDefault="000A0498" w:rsidP="000A0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Utilizando o Laboratório Virtual Industrial podem ser encontrados no laboratório virtual. </w:t>
      </w:r>
    </w:p>
    <w:p w14:paraId="1830D68D" w14:textId="77777777" w:rsidR="000A0498" w:rsidRPr="000A0498" w:rsidRDefault="000A0498" w:rsidP="000A0498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>Monte os modelos esquemáticos abaixo e</w:t>
      </w:r>
    </w:p>
    <w:p w14:paraId="24A38B22" w14:textId="77777777" w:rsidR="006D29F7" w:rsidRPr="000A0498" w:rsidRDefault="000A0498" w:rsidP="000A0498">
      <w:pPr>
        <w:pStyle w:val="ListParagraph"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 xml:space="preserve"> verifique o comportamento dos componentes destes circuitos</w:t>
      </w:r>
    </w:p>
    <w:p w14:paraId="311D5BC3" w14:textId="77777777" w:rsidR="000A0498" w:rsidRPr="000A0498" w:rsidRDefault="000A0498" w:rsidP="000A0498">
      <w:pPr>
        <w:pStyle w:val="ListParagraph"/>
        <w:numPr>
          <w:ilvl w:val="1"/>
          <w:numId w:val="3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 xml:space="preserve">Apresente o orçamento de quanto ficaria para se construir de forma real o esquema </w:t>
      </w:r>
    </w:p>
    <w:p w14:paraId="4E561B76" w14:textId="77777777" w:rsidR="000A0498" w:rsidRDefault="000A0498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noProof/>
        </w:rPr>
        <w:drawing>
          <wp:inline distT="0" distB="0" distL="0" distR="0" wp14:anchorId="6EE8F47E" wp14:editId="79F884B3">
            <wp:extent cx="3533333" cy="417142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4C9E" w14:textId="77777777" w:rsidR="000A0498" w:rsidRDefault="000A0498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p w14:paraId="45D82FDD" w14:textId="77777777" w:rsidR="00DB704C" w:rsidRDefault="00DB704C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634"/>
        <w:gridCol w:w="1421"/>
        <w:gridCol w:w="1796"/>
      </w:tblGrid>
      <w:tr w:rsidR="00DB704C" w:rsidRPr="00DB704C" w14:paraId="0637CC4F" w14:textId="77777777" w:rsidTr="00DB70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F3DC4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lastRenderedPageBreak/>
              <w:t>Material</w:t>
            </w:r>
          </w:p>
        </w:tc>
        <w:tc>
          <w:tcPr>
            <w:tcW w:w="0" w:type="auto"/>
            <w:vAlign w:val="center"/>
            <w:hideMark/>
          </w:tcPr>
          <w:p w14:paraId="647143EB" w14:textId="20C93C61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>
              <w:rPr>
                <w:rFonts w:eastAsiaTheme="minorHAnsi"/>
                <w:b/>
                <w:bCs/>
                <w:szCs w:val="24"/>
                <w:lang w:val="en-US" w:eastAsia="en-US"/>
              </w:rPr>
              <w:t xml:space="preserve">      </w:t>
            </w: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684785A8" w14:textId="21D7705C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>
              <w:rPr>
                <w:rFonts w:eastAsiaTheme="minorHAnsi"/>
                <w:b/>
                <w:bCs/>
                <w:szCs w:val="24"/>
                <w:lang w:val="en-US" w:eastAsia="en-US"/>
              </w:rPr>
              <w:t xml:space="preserve">        </w:t>
            </w: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1ADF5E77" w14:textId="63AD1853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>
              <w:rPr>
                <w:rFonts w:eastAsiaTheme="minorHAnsi"/>
                <w:b/>
                <w:bCs/>
                <w:szCs w:val="24"/>
                <w:lang w:val="en-US" w:eastAsia="en-US"/>
              </w:rPr>
              <w:t xml:space="preserve">             </w:t>
            </w: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Total</w:t>
            </w:r>
          </w:p>
        </w:tc>
      </w:tr>
      <w:tr w:rsidR="00DB704C" w:rsidRPr="00DB704C" w14:paraId="6D04DA9D" w14:textId="77777777" w:rsidTr="00DB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9458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Disjuntor monopolar 20 A</w:t>
            </w:r>
          </w:p>
        </w:tc>
        <w:tc>
          <w:tcPr>
            <w:tcW w:w="0" w:type="auto"/>
            <w:vAlign w:val="center"/>
            <w:hideMark/>
          </w:tcPr>
          <w:p w14:paraId="5C38BCCC" w14:textId="1286761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AFCD3B" w14:textId="60FE4CF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R$ 12,17</w:t>
            </w:r>
          </w:p>
        </w:tc>
        <w:tc>
          <w:tcPr>
            <w:tcW w:w="0" w:type="auto"/>
            <w:vAlign w:val="center"/>
            <w:hideMark/>
          </w:tcPr>
          <w:p w14:paraId="7E611238" w14:textId="61D5531C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R$ 24,34</w:t>
            </w:r>
          </w:p>
        </w:tc>
      </w:tr>
      <w:tr w:rsidR="00DB704C" w:rsidRPr="00DB704C" w14:paraId="5735A8F7" w14:textId="77777777" w:rsidTr="00DB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A501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Chave seletora 2 posições</w:t>
            </w:r>
          </w:p>
        </w:tc>
        <w:tc>
          <w:tcPr>
            <w:tcW w:w="0" w:type="auto"/>
            <w:vAlign w:val="center"/>
            <w:hideMark/>
          </w:tcPr>
          <w:p w14:paraId="341E0DD3" w14:textId="4B6D0E8C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05383D" w14:textId="488F926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R$ 76,00</w:t>
            </w:r>
          </w:p>
        </w:tc>
        <w:tc>
          <w:tcPr>
            <w:tcW w:w="0" w:type="auto"/>
            <w:vAlign w:val="center"/>
            <w:hideMark/>
          </w:tcPr>
          <w:p w14:paraId="634B34CE" w14:textId="06E18B7E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R$ 76,00</w:t>
            </w:r>
          </w:p>
        </w:tc>
      </w:tr>
      <w:tr w:rsidR="00DB704C" w:rsidRPr="00DB704C" w14:paraId="0F618D17" w14:textId="77777777" w:rsidTr="00DB70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E32C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Relé de sobrecarga 22 A</w:t>
            </w:r>
          </w:p>
        </w:tc>
        <w:tc>
          <w:tcPr>
            <w:tcW w:w="0" w:type="auto"/>
            <w:vAlign w:val="center"/>
            <w:hideMark/>
          </w:tcPr>
          <w:p w14:paraId="50DAE7D9" w14:textId="0B4F8CD1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FD5A01" w14:textId="37E9547A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R$ 112,91</w:t>
            </w:r>
          </w:p>
        </w:tc>
        <w:tc>
          <w:tcPr>
            <w:tcW w:w="0" w:type="auto"/>
            <w:vAlign w:val="center"/>
            <w:hideMark/>
          </w:tcPr>
          <w:p w14:paraId="2A72C0F7" w14:textId="44B8F6D1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 xml:space="preserve">           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R$ 112,91</w:t>
            </w:r>
          </w:p>
        </w:tc>
      </w:tr>
    </w:tbl>
    <w:p w14:paraId="525D6144" w14:textId="15B112E7" w:rsidR="00DB704C" w:rsidRDefault="00DB704C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p w14:paraId="349D4118" w14:textId="77777777" w:rsidR="00DB704C" w:rsidRDefault="00DB704C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p w14:paraId="3CCB3D31" w14:textId="77777777" w:rsidR="00391ECB" w:rsidRDefault="00391ECB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p w14:paraId="085C7FB8" w14:textId="5A809C61" w:rsidR="00DB704C" w:rsidRDefault="00DB704C" w:rsidP="000A0498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 w:rsidRPr="00DB704C">
        <w:rPr>
          <w:rFonts w:eastAsiaTheme="minorHAnsi"/>
          <w:szCs w:val="24"/>
          <w:lang w:eastAsia="en-US"/>
        </w:rPr>
        <w:t>Total geral = R$ 213,25</w:t>
      </w:r>
    </w:p>
    <w:p w14:paraId="41B7DD56" w14:textId="3169BBA2" w:rsidR="00391ECB" w:rsidRPr="00391ECB" w:rsidRDefault="00391ECB" w:rsidP="00391ECB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No primeiro esquema, tem um circuito simples de comando utilizando </w:t>
      </w:r>
      <w:r w:rsidRPr="00391ECB">
        <w:rPr>
          <w:rFonts w:eastAsiaTheme="minorHAnsi"/>
          <w:b/>
          <w:bCs/>
          <w:szCs w:val="24"/>
          <w:lang w:eastAsia="en-US"/>
        </w:rPr>
        <w:t>disjuntor, chave seletora e contator</w:t>
      </w:r>
      <w:r w:rsidRPr="00391ECB">
        <w:rPr>
          <w:rFonts w:eastAsiaTheme="minorHAnsi"/>
          <w:szCs w:val="24"/>
          <w:lang w:eastAsia="en-US"/>
        </w:rPr>
        <w:t>:</w:t>
      </w:r>
    </w:p>
    <w:p w14:paraId="45B2F200" w14:textId="77777777" w:rsidR="00391ECB" w:rsidRPr="00391ECB" w:rsidRDefault="00391ECB" w:rsidP="00391ECB">
      <w:pPr>
        <w:shd w:val="clear" w:color="auto" w:fill="FFFFFF"/>
        <w:spacing w:after="100" w:afterAutospacing="1"/>
        <w:ind w:left="720"/>
        <w:jc w:val="left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 </w:t>
      </w:r>
      <w:r w:rsidRPr="00391ECB">
        <w:rPr>
          <w:rFonts w:eastAsiaTheme="minorHAnsi"/>
          <w:b/>
          <w:bCs/>
          <w:szCs w:val="24"/>
          <w:lang w:eastAsia="en-US"/>
        </w:rPr>
        <w:t>disjuntor (Q1)</w:t>
      </w:r>
      <w:r w:rsidRPr="00391ECB">
        <w:rPr>
          <w:rFonts w:eastAsiaTheme="minorHAnsi"/>
          <w:szCs w:val="24"/>
          <w:lang w:eastAsia="en-US"/>
        </w:rPr>
        <w:t xml:space="preserve"> protege o circuito contra sobrecorrentes, desligando a alimentação em caso de falha.</w:t>
      </w:r>
    </w:p>
    <w:p w14:paraId="7CFAC7F5" w14:textId="77777777" w:rsidR="00391ECB" w:rsidRPr="00391ECB" w:rsidRDefault="00391ECB" w:rsidP="00391ECB">
      <w:pPr>
        <w:shd w:val="clear" w:color="auto" w:fill="FFFFFF"/>
        <w:spacing w:after="100" w:afterAutospacing="1"/>
        <w:ind w:left="720"/>
        <w:jc w:val="left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A </w:t>
      </w:r>
      <w:r w:rsidRPr="00391ECB">
        <w:rPr>
          <w:rFonts w:eastAsiaTheme="minorHAnsi"/>
          <w:b/>
          <w:bCs/>
          <w:szCs w:val="24"/>
          <w:lang w:eastAsia="en-US"/>
        </w:rPr>
        <w:t>chave seletora (S1)</w:t>
      </w:r>
      <w:r w:rsidRPr="00391ECB">
        <w:rPr>
          <w:rFonts w:eastAsiaTheme="minorHAnsi"/>
          <w:szCs w:val="24"/>
          <w:lang w:eastAsia="en-US"/>
        </w:rPr>
        <w:t xml:space="preserve"> permite ligar ou desligar manualmente o circuito, funcionando como um comando direto.</w:t>
      </w:r>
    </w:p>
    <w:p w14:paraId="3BD5F9AA" w14:textId="77777777" w:rsidR="00391ECB" w:rsidRPr="00391ECB" w:rsidRDefault="00391ECB" w:rsidP="00391ECB">
      <w:pPr>
        <w:shd w:val="clear" w:color="auto" w:fill="FFFFFF"/>
        <w:spacing w:after="100" w:afterAutospacing="1"/>
        <w:ind w:left="720"/>
        <w:jc w:val="left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 </w:t>
      </w:r>
      <w:r w:rsidRPr="00391ECB">
        <w:rPr>
          <w:rFonts w:eastAsiaTheme="minorHAnsi"/>
          <w:b/>
          <w:bCs/>
          <w:szCs w:val="24"/>
          <w:lang w:eastAsia="en-US"/>
        </w:rPr>
        <w:t>contator (K1)</w:t>
      </w:r>
      <w:r w:rsidRPr="00391ECB">
        <w:rPr>
          <w:rFonts w:eastAsiaTheme="minorHAnsi"/>
          <w:szCs w:val="24"/>
          <w:lang w:eastAsia="en-US"/>
        </w:rPr>
        <w:t xml:space="preserve"> é energizado quando a chave seletora fecha o circuito, permitindo o acionamento da carga.</w:t>
      </w:r>
    </w:p>
    <w:p w14:paraId="7F4FE410" w14:textId="183B7BC9" w:rsidR="00391ECB" w:rsidRDefault="00391ECB" w:rsidP="00391ECB">
      <w:pPr>
        <w:shd w:val="clear" w:color="auto" w:fill="FFFFFF"/>
        <w:spacing w:after="100" w:afterAutospacing="1"/>
        <w:ind w:left="720"/>
        <w:jc w:val="left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>O circuito garante segurança e controle básico, sendo usado em comandos diretos de motores ou equipamentos industriais.</w:t>
      </w:r>
    </w:p>
    <w:p w14:paraId="3F85950D" w14:textId="77777777" w:rsidR="00391ECB" w:rsidRPr="00391ECB" w:rsidRDefault="00391ECB" w:rsidP="00391ECB">
      <w:pPr>
        <w:shd w:val="clear" w:color="auto" w:fill="FFFFFF"/>
        <w:spacing w:after="100" w:afterAutospacing="1"/>
        <w:ind w:left="720"/>
        <w:jc w:val="left"/>
        <w:rPr>
          <w:rFonts w:eastAsiaTheme="minorHAnsi"/>
          <w:szCs w:val="24"/>
          <w:lang w:eastAsia="en-US"/>
        </w:rPr>
      </w:pPr>
    </w:p>
    <w:p w14:paraId="72CCFC20" w14:textId="77777777" w:rsidR="000A0498" w:rsidRPr="000A0498" w:rsidRDefault="000A0498" w:rsidP="000A0498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>Monte os modelos esquemáticos abaixo e</w:t>
      </w:r>
    </w:p>
    <w:p w14:paraId="3CF139DC" w14:textId="77777777" w:rsidR="000A0498" w:rsidRPr="000A0498" w:rsidRDefault="000A0498" w:rsidP="000A0498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 xml:space="preserve"> verifique o comportamento dos componentes destes circuitos</w:t>
      </w:r>
    </w:p>
    <w:p w14:paraId="0D457109" w14:textId="77777777" w:rsidR="000A0498" w:rsidRPr="000A0498" w:rsidRDefault="000A0498" w:rsidP="000A0498">
      <w:pPr>
        <w:pStyle w:val="ListParagraph"/>
        <w:numPr>
          <w:ilvl w:val="1"/>
          <w:numId w:val="5"/>
        </w:num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  <w:r>
        <w:rPr>
          <w:sz w:val="22"/>
          <w:szCs w:val="22"/>
        </w:rPr>
        <w:t xml:space="preserve">Apresente o orçamento de quanto ficaria para se construir de forma real o esquema </w:t>
      </w:r>
    </w:p>
    <w:p w14:paraId="3C0E1E04" w14:textId="77777777" w:rsidR="000A0498" w:rsidRDefault="000A0498" w:rsidP="000A0498">
      <w:pPr>
        <w:pStyle w:val="ListParagraph"/>
        <w:shd w:val="clear" w:color="auto" w:fill="FFFFFF"/>
        <w:spacing w:after="100" w:afterAutospacing="1"/>
        <w:ind w:left="1440"/>
        <w:jc w:val="left"/>
        <w:rPr>
          <w:rFonts w:eastAsiaTheme="minorHAnsi"/>
          <w:szCs w:val="24"/>
          <w:lang w:eastAsia="en-US"/>
        </w:rPr>
      </w:pPr>
      <w:r>
        <w:rPr>
          <w:noProof/>
        </w:rPr>
        <w:drawing>
          <wp:inline distT="0" distB="0" distL="0" distR="0" wp14:anchorId="4E07BBD7" wp14:editId="19BE07D7">
            <wp:extent cx="3666667" cy="41238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E37B" w14:textId="77777777" w:rsidR="00DB704C" w:rsidRDefault="00DB704C" w:rsidP="000A0498">
      <w:pPr>
        <w:pStyle w:val="ListParagraph"/>
        <w:shd w:val="clear" w:color="auto" w:fill="FFFFFF"/>
        <w:spacing w:after="100" w:afterAutospacing="1"/>
        <w:ind w:left="1440"/>
        <w:jc w:val="left"/>
        <w:rPr>
          <w:rFonts w:eastAsiaTheme="minorHAnsi"/>
          <w:szCs w:val="24"/>
          <w:lang w:eastAsia="en-US"/>
        </w:rPr>
      </w:pPr>
    </w:p>
    <w:p w14:paraId="6DB0C3C6" w14:textId="77777777" w:rsidR="00DB704C" w:rsidRPr="00391ECB" w:rsidRDefault="00DB704C" w:rsidP="00391ECB">
      <w:pPr>
        <w:shd w:val="clear" w:color="auto" w:fill="FFFFFF"/>
        <w:spacing w:after="100" w:afterAutospacing="1"/>
        <w:jc w:val="left"/>
        <w:rPr>
          <w:rFonts w:eastAsiaTheme="minorHAnsi"/>
          <w:szCs w:val="24"/>
          <w:lang w:eastAsia="en-US"/>
        </w:rPr>
      </w:pPr>
    </w:p>
    <w:tbl>
      <w:tblPr>
        <w:tblpPr w:leftFromText="180" w:rightFromText="180" w:vertAnchor="page" w:horzAnchor="margin" w:tblpY="1241"/>
        <w:tblW w:w="104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2739"/>
        <w:gridCol w:w="2524"/>
        <w:gridCol w:w="2539"/>
      </w:tblGrid>
      <w:tr w:rsidR="00DB704C" w:rsidRPr="00DB704C" w14:paraId="7264CBE8" w14:textId="77777777" w:rsidTr="00DB704C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DA5A3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47082360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1E41E674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6132BC0B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jc w:val="left"/>
              <w:rPr>
                <w:rFonts w:eastAsiaTheme="minorHAnsi"/>
                <w:b/>
                <w:bCs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b/>
                <w:bCs/>
                <w:szCs w:val="24"/>
                <w:lang w:val="en-US" w:eastAsia="en-US"/>
              </w:rPr>
              <w:t>Total</w:t>
            </w:r>
          </w:p>
        </w:tc>
      </w:tr>
      <w:tr w:rsidR="00DB704C" w:rsidRPr="00DB704C" w14:paraId="7784653A" w14:textId="77777777" w:rsidTr="00DB704C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1FEF8249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Disjuntor monopolar</w:t>
            </w:r>
            <w:r>
              <w:rPr>
                <w:rFonts w:eastAsiaTheme="minorHAnsi"/>
                <w:szCs w:val="24"/>
                <w:lang w:val="en-US" w:eastAsia="en-US"/>
              </w:rPr>
              <w:t xml:space="preserve"> </w:t>
            </w:r>
            <w:r w:rsidRPr="00DB704C">
              <w:rPr>
                <w:rFonts w:eastAsiaTheme="minorHAnsi"/>
                <w:szCs w:val="24"/>
                <w:lang w:val="en-US" w:eastAsia="en-US"/>
              </w:rPr>
              <w:t>20 A</w:t>
            </w:r>
          </w:p>
        </w:tc>
        <w:tc>
          <w:tcPr>
            <w:tcW w:w="0" w:type="auto"/>
            <w:vAlign w:val="center"/>
            <w:hideMark/>
          </w:tcPr>
          <w:p w14:paraId="4265FFDD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1596DA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R$ 12,17</w:t>
            </w:r>
          </w:p>
        </w:tc>
        <w:tc>
          <w:tcPr>
            <w:tcW w:w="0" w:type="auto"/>
            <w:vAlign w:val="center"/>
            <w:hideMark/>
          </w:tcPr>
          <w:p w14:paraId="7D4913AA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R$ 24,34</w:t>
            </w:r>
          </w:p>
        </w:tc>
      </w:tr>
      <w:tr w:rsidR="00DB704C" w:rsidRPr="00DB704C" w14:paraId="3963969E" w14:textId="77777777" w:rsidTr="00DB704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2D2C67AB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Botão de emergência</w:t>
            </w:r>
          </w:p>
        </w:tc>
        <w:tc>
          <w:tcPr>
            <w:tcW w:w="0" w:type="auto"/>
            <w:vAlign w:val="center"/>
            <w:hideMark/>
          </w:tcPr>
          <w:p w14:paraId="1B91DFDE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460BD5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R$ 26,10</w:t>
            </w:r>
          </w:p>
        </w:tc>
        <w:tc>
          <w:tcPr>
            <w:tcW w:w="0" w:type="auto"/>
            <w:vAlign w:val="center"/>
            <w:hideMark/>
          </w:tcPr>
          <w:p w14:paraId="0840CF76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R$ 26,10</w:t>
            </w:r>
          </w:p>
        </w:tc>
      </w:tr>
      <w:tr w:rsidR="00DB704C" w:rsidRPr="00DB704C" w14:paraId="48D448E2" w14:textId="77777777" w:rsidTr="00DB704C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3C960071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Relé de sobrecarga 22 A</w:t>
            </w:r>
          </w:p>
        </w:tc>
        <w:tc>
          <w:tcPr>
            <w:tcW w:w="0" w:type="auto"/>
            <w:vAlign w:val="center"/>
            <w:hideMark/>
          </w:tcPr>
          <w:p w14:paraId="619BCF1B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6539C4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R$ 112,91</w:t>
            </w:r>
          </w:p>
        </w:tc>
        <w:tc>
          <w:tcPr>
            <w:tcW w:w="0" w:type="auto"/>
            <w:vAlign w:val="center"/>
            <w:hideMark/>
          </w:tcPr>
          <w:p w14:paraId="1365F0D1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R$ 112,91</w:t>
            </w:r>
          </w:p>
        </w:tc>
      </w:tr>
      <w:tr w:rsidR="00DB704C" w:rsidRPr="00DB704C" w14:paraId="1BE6FD0A" w14:textId="77777777" w:rsidTr="00DB704C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12FCE078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Contator NF 22 A</w:t>
            </w:r>
          </w:p>
        </w:tc>
        <w:tc>
          <w:tcPr>
            <w:tcW w:w="0" w:type="auto"/>
            <w:vAlign w:val="center"/>
            <w:hideMark/>
          </w:tcPr>
          <w:p w14:paraId="0A3C1152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13355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R$ 106,08</w:t>
            </w:r>
          </w:p>
        </w:tc>
        <w:tc>
          <w:tcPr>
            <w:tcW w:w="0" w:type="auto"/>
            <w:vAlign w:val="center"/>
            <w:hideMark/>
          </w:tcPr>
          <w:p w14:paraId="3ACB14BA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R$ 212,16</w:t>
            </w:r>
          </w:p>
        </w:tc>
      </w:tr>
      <w:tr w:rsidR="00DB704C" w:rsidRPr="00DB704C" w14:paraId="50AC5CAE" w14:textId="77777777" w:rsidTr="00DB704C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07861777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Contator NA 22 A</w:t>
            </w:r>
          </w:p>
        </w:tc>
        <w:tc>
          <w:tcPr>
            <w:tcW w:w="0" w:type="auto"/>
            <w:vAlign w:val="center"/>
            <w:hideMark/>
          </w:tcPr>
          <w:p w14:paraId="3E3EF7DD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B7A5A4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R$ 106,08</w:t>
            </w:r>
          </w:p>
        </w:tc>
        <w:tc>
          <w:tcPr>
            <w:tcW w:w="0" w:type="auto"/>
            <w:vAlign w:val="center"/>
            <w:hideMark/>
          </w:tcPr>
          <w:p w14:paraId="705A3B93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R$ 424,32</w:t>
            </w:r>
          </w:p>
        </w:tc>
      </w:tr>
      <w:tr w:rsidR="00DB704C" w:rsidRPr="00DB704C" w14:paraId="58E6E01C" w14:textId="77777777" w:rsidTr="00DB704C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7F6C56CC" w14:textId="77777777" w:rsidR="00DB704C" w:rsidRPr="00DB704C" w:rsidRDefault="00DB704C" w:rsidP="00DB704C">
            <w:pPr>
              <w:shd w:val="clear" w:color="auto" w:fill="FFFFFF"/>
              <w:spacing w:after="100" w:afterAutospacing="1"/>
              <w:jc w:val="left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Lâmpadas de sinalização</w:t>
            </w:r>
          </w:p>
        </w:tc>
        <w:tc>
          <w:tcPr>
            <w:tcW w:w="0" w:type="auto"/>
            <w:vAlign w:val="center"/>
            <w:hideMark/>
          </w:tcPr>
          <w:p w14:paraId="7A4ADD45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17A85D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R$ 20,76</w:t>
            </w:r>
          </w:p>
        </w:tc>
        <w:tc>
          <w:tcPr>
            <w:tcW w:w="0" w:type="auto"/>
            <w:vAlign w:val="center"/>
            <w:hideMark/>
          </w:tcPr>
          <w:p w14:paraId="17A2BAD9" w14:textId="77777777" w:rsidR="00DB704C" w:rsidRPr="00DB704C" w:rsidRDefault="00DB704C" w:rsidP="00DB704C">
            <w:pPr>
              <w:pStyle w:val="ListParagraph"/>
              <w:shd w:val="clear" w:color="auto" w:fill="FFFFFF"/>
              <w:spacing w:after="100" w:afterAutospacing="1"/>
              <w:ind w:left="1440"/>
              <w:rPr>
                <w:rFonts w:eastAsiaTheme="minorHAnsi"/>
                <w:szCs w:val="24"/>
                <w:lang w:val="en-US" w:eastAsia="en-US"/>
              </w:rPr>
            </w:pPr>
            <w:r w:rsidRPr="00DB704C">
              <w:rPr>
                <w:rFonts w:eastAsiaTheme="minorHAnsi"/>
                <w:szCs w:val="24"/>
                <w:lang w:val="en-US" w:eastAsia="en-US"/>
              </w:rPr>
              <w:t>R$ 41,52</w:t>
            </w:r>
          </w:p>
        </w:tc>
      </w:tr>
    </w:tbl>
    <w:p w14:paraId="319332FE" w14:textId="4140F2D7" w:rsidR="00DB704C" w:rsidRDefault="00DB704C" w:rsidP="00DB704C">
      <w:pPr>
        <w:shd w:val="clear" w:color="auto" w:fill="FFFFFF"/>
        <w:tabs>
          <w:tab w:val="left" w:pos="2730"/>
        </w:tabs>
        <w:rPr>
          <w:rFonts w:eastAsiaTheme="minorHAnsi"/>
          <w:b/>
          <w:bCs/>
          <w:szCs w:val="24"/>
          <w:lang w:val="en-US" w:eastAsia="en-US"/>
        </w:rPr>
      </w:pPr>
      <w:r w:rsidRPr="00DB704C">
        <w:rPr>
          <w:rFonts w:eastAsiaTheme="minorHAnsi"/>
          <w:b/>
          <w:bCs/>
          <w:szCs w:val="24"/>
          <w:lang w:val="en-US" w:eastAsia="en-US"/>
        </w:rPr>
        <w:t>Total: R$ 841,35</w:t>
      </w:r>
    </w:p>
    <w:p w14:paraId="675C88FB" w14:textId="77777777" w:rsidR="00391ECB" w:rsidRDefault="00391ECB" w:rsidP="00DB704C">
      <w:pPr>
        <w:shd w:val="clear" w:color="auto" w:fill="FFFFFF"/>
        <w:tabs>
          <w:tab w:val="left" w:pos="2730"/>
        </w:tabs>
        <w:rPr>
          <w:rFonts w:eastAsiaTheme="minorHAnsi"/>
          <w:b/>
          <w:bCs/>
          <w:szCs w:val="24"/>
          <w:lang w:val="en-US" w:eastAsia="en-US"/>
        </w:rPr>
      </w:pPr>
    </w:p>
    <w:p w14:paraId="72E9CBD5" w14:textId="7337D664" w:rsidR="00391ECB" w:rsidRDefault="00391ECB" w:rsidP="00391ECB">
      <w:pPr>
        <w:shd w:val="clear" w:color="auto" w:fill="FFFFFF"/>
        <w:tabs>
          <w:tab w:val="left" w:pos="2730"/>
        </w:tabs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No segundo esquema, tem um circuito de comando mais completo com </w:t>
      </w:r>
      <w:r w:rsidRPr="00391ECB">
        <w:rPr>
          <w:rFonts w:eastAsiaTheme="minorHAnsi"/>
          <w:b/>
          <w:bCs/>
          <w:szCs w:val="24"/>
          <w:lang w:eastAsia="en-US"/>
        </w:rPr>
        <w:t>botão de emergência, contatores auxiliares e lâmpadas de sinalização</w:t>
      </w:r>
      <w:r w:rsidRPr="00391ECB">
        <w:rPr>
          <w:rFonts w:eastAsiaTheme="minorHAnsi"/>
          <w:szCs w:val="24"/>
          <w:lang w:eastAsia="en-US"/>
        </w:rPr>
        <w:t>:</w:t>
      </w:r>
    </w:p>
    <w:p w14:paraId="22B5F537" w14:textId="77777777" w:rsidR="00391ECB" w:rsidRPr="00391ECB" w:rsidRDefault="00391ECB" w:rsidP="00391ECB">
      <w:pPr>
        <w:shd w:val="clear" w:color="auto" w:fill="FFFFFF"/>
        <w:tabs>
          <w:tab w:val="left" w:pos="2730"/>
        </w:tabs>
        <w:rPr>
          <w:rFonts w:eastAsiaTheme="minorHAnsi"/>
          <w:szCs w:val="24"/>
          <w:lang w:eastAsia="en-US"/>
        </w:rPr>
      </w:pPr>
    </w:p>
    <w:p w14:paraId="0E3D96E1" w14:textId="77777777" w:rsid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 </w:t>
      </w:r>
      <w:r w:rsidRPr="00391ECB">
        <w:rPr>
          <w:rFonts w:eastAsiaTheme="minorHAnsi"/>
          <w:b/>
          <w:bCs/>
          <w:szCs w:val="24"/>
          <w:lang w:eastAsia="en-US"/>
        </w:rPr>
        <w:t>disjuntor (Q1)</w:t>
      </w:r>
      <w:r w:rsidRPr="00391ECB">
        <w:rPr>
          <w:rFonts w:eastAsiaTheme="minorHAnsi"/>
          <w:szCs w:val="24"/>
          <w:lang w:eastAsia="en-US"/>
        </w:rPr>
        <w:t xml:space="preserve"> continua protegendo contra sobrecorrente.</w:t>
      </w:r>
    </w:p>
    <w:p w14:paraId="1365DCBD" w14:textId="77777777" w:rsidR="00391ECB" w:rsidRP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</w:p>
    <w:p w14:paraId="6BD1E9D0" w14:textId="77777777" w:rsid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 </w:t>
      </w:r>
      <w:r w:rsidRPr="00391ECB">
        <w:rPr>
          <w:rFonts w:eastAsiaTheme="minorHAnsi"/>
          <w:b/>
          <w:bCs/>
          <w:szCs w:val="24"/>
          <w:lang w:eastAsia="en-US"/>
        </w:rPr>
        <w:t>botão de emergência (S0)</w:t>
      </w:r>
      <w:r w:rsidRPr="00391ECB">
        <w:rPr>
          <w:rFonts w:eastAsiaTheme="minorHAnsi"/>
          <w:szCs w:val="24"/>
          <w:lang w:eastAsia="en-US"/>
        </w:rPr>
        <w:t xml:space="preserve"> permite interromper imediatamente o funcionamento em situações críticas, aumentando a segurança do operador.</w:t>
      </w:r>
    </w:p>
    <w:p w14:paraId="437A500C" w14:textId="77777777" w:rsidR="00391ECB" w:rsidRP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</w:p>
    <w:p w14:paraId="6F03B39D" w14:textId="77777777" w:rsid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 </w:t>
      </w:r>
      <w:r w:rsidRPr="00391ECB">
        <w:rPr>
          <w:rFonts w:eastAsiaTheme="minorHAnsi"/>
          <w:b/>
          <w:bCs/>
          <w:szCs w:val="24"/>
          <w:lang w:eastAsia="en-US"/>
        </w:rPr>
        <w:t>relé de sobrecarga (E1)</w:t>
      </w:r>
      <w:r w:rsidRPr="00391ECB">
        <w:rPr>
          <w:rFonts w:eastAsiaTheme="minorHAnsi"/>
          <w:szCs w:val="24"/>
          <w:lang w:eastAsia="en-US"/>
        </w:rPr>
        <w:t xml:space="preserve"> atua quando o motor sofre sobrecarga, desligando o contator e evitando danos ao equipamento.</w:t>
      </w:r>
    </w:p>
    <w:p w14:paraId="2459FDE7" w14:textId="77777777" w:rsidR="00391ECB" w:rsidRP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</w:p>
    <w:p w14:paraId="7C0E9354" w14:textId="77777777" w:rsid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Os </w:t>
      </w:r>
      <w:r w:rsidRPr="00391ECB">
        <w:rPr>
          <w:rFonts w:eastAsiaTheme="minorHAnsi"/>
          <w:b/>
          <w:bCs/>
          <w:szCs w:val="24"/>
          <w:lang w:eastAsia="en-US"/>
        </w:rPr>
        <w:t>contatores (K1, NA e NF)</w:t>
      </w:r>
      <w:r w:rsidRPr="00391ECB">
        <w:rPr>
          <w:rFonts w:eastAsiaTheme="minorHAnsi"/>
          <w:szCs w:val="24"/>
          <w:lang w:eastAsia="en-US"/>
        </w:rPr>
        <w:t xml:space="preserve"> comandam a ligação e desligamento do circuito, permitindo também intertravamentos de segurança e controle automático.</w:t>
      </w:r>
    </w:p>
    <w:p w14:paraId="0D7AB069" w14:textId="77777777" w:rsidR="00391ECB" w:rsidRP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</w:p>
    <w:p w14:paraId="5637031D" w14:textId="77777777" w:rsid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As </w:t>
      </w:r>
      <w:r w:rsidRPr="00391ECB">
        <w:rPr>
          <w:rFonts w:eastAsiaTheme="minorHAnsi"/>
          <w:b/>
          <w:bCs/>
          <w:szCs w:val="24"/>
          <w:lang w:eastAsia="en-US"/>
        </w:rPr>
        <w:t>lâmpadas de sinalização (H0 e H1)</w:t>
      </w:r>
      <w:r w:rsidRPr="00391ECB">
        <w:rPr>
          <w:rFonts w:eastAsiaTheme="minorHAnsi"/>
          <w:szCs w:val="24"/>
          <w:lang w:eastAsia="en-US"/>
        </w:rPr>
        <w:t xml:space="preserve"> fornecem indicação visual do estado do sistema, mostrando se o motor está em operação ou se houve falha/acionamento de proteção.</w:t>
      </w:r>
    </w:p>
    <w:p w14:paraId="3DD11733" w14:textId="77777777" w:rsidR="00391ECB" w:rsidRPr="00391ECB" w:rsidRDefault="00391ECB" w:rsidP="00391ECB">
      <w:pPr>
        <w:shd w:val="clear" w:color="auto" w:fill="FFFFFF"/>
        <w:tabs>
          <w:tab w:val="left" w:pos="2730"/>
        </w:tabs>
        <w:ind w:left="720"/>
        <w:rPr>
          <w:rFonts w:eastAsiaTheme="minorHAnsi"/>
          <w:szCs w:val="24"/>
          <w:lang w:eastAsia="en-US"/>
        </w:rPr>
      </w:pPr>
    </w:p>
    <w:p w14:paraId="177F4448" w14:textId="77777777" w:rsidR="00391ECB" w:rsidRPr="00391ECB" w:rsidRDefault="00391ECB" w:rsidP="00391ECB">
      <w:pPr>
        <w:shd w:val="clear" w:color="auto" w:fill="FFFFFF"/>
        <w:tabs>
          <w:tab w:val="left" w:pos="2730"/>
        </w:tabs>
        <w:rPr>
          <w:rFonts w:eastAsiaTheme="minorHAnsi"/>
          <w:szCs w:val="24"/>
          <w:lang w:eastAsia="en-US"/>
        </w:rPr>
      </w:pPr>
      <w:r w:rsidRPr="00391ECB">
        <w:rPr>
          <w:rFonts w:eastAsiaTheme="minorHAnsi"/>
          <w:szCs w:val="24"/>
          <w:lang w:eastAsia="en-US"/>
        </w:rPr>
        <w:t xml:space="preserve">Esse segundo circuito é mais robusto, pois além do comando liga/desliga, integra </w:t>
      </w:r>
      <w:r w:rsidRPr="00391ECB">
        <w:rPr>
          <w:rFonts w:eastAsiaTheme="minorHAnsi"/>
          <w:b/>
          <w:bCs/>
          <w:szCs w:val="24"/>
          <w:lang w:eastAsia="en-US"/>
        </w:rPr>
        <w:t>segurança operacional (emergência), proteção elétrica (sobrecarga) e sinalização</w:t>
      </w:r>
      <w:r w:rsidRPr="00391ECB">
        <w:rPr>
          <w:rFonts w:eastAsiaTheme="minorHAnsi"/>
          <w:szCs w:val="24"/>
          <w:lang w:eastAsia="en-US"/>
        </w:rPr>
        <w:t>, tornando-o adequado para aplicações industriais.</w:t>
      </w:r>
    </w:p>
    <w:p w14:paraId="6DCA906E" w14:textId="77777777" w:rsidR="00391ECB" w:rsidRPr="00391ECB" w:rsidRDefault="00391ECB" w:rsidP="00DB704C">
      <w:pPr>
        <w:shd w:val="clear" w:color="auto" w:fill="FFFFFF"/>
        <w:tabs>
          <w:tab w:val="left" w:pos="2730"/>
        </w:tabs>
        <w:rPr>
          <w:rFonts w:eastAsiaTheme="minorHAnsi"/>
          <w:szCs w:val="24"/>
          <w:lang w:eastAsia="en-US"/>
        </w:rPr>
      </w:pPr>
    </w:p>
    <w:p w14:paraId="6BBDC264" w14:textId="77777777" w:rsidR="00DB704C" w:rsidRPr="006E667F" w:rsidRDefault="00DB704C" w:rsidP="000A0498">
      <w:pPr>
        <w:pStyle w:val="ListParagraph"/>
        <w:shd w:val="clear" w:color="auto" w:fill="FFFFFF"/>
        <w:spacing w:after="100" w:afterAutospacing="1"/>
        <w:ind w:left="1440"/>
        <w:jc w:val="left"/>
        <w:rPr>
          <w:rFonts w:eastAsiaTheme="minorHAnsi"/>
          <w:szCs w:val="24"/>
          <w:lang w:eastAsia="en-US"/>
        </w:rPr>
      </w:pPr>
    </w:p>
    <w:sectPr w:rsidR="00DB704C" w:rsidRPr="006E667F" w:rsidSect="00835CA8">
      <w:headerReference w:type="default" r:id="rId10"/>
      <w:footerReference w:type="default" r:id="rId11"/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75FE" w14:textId="77777777" w:rsidR="003A40FE" w:rsidRDefault="003A40FE" w:rsidP="00835CA8">
      <w:r>
        <w:separator/>
      </w:r>
    </w:p>
  </w:endnote>
  <w:endnote w:type="continuationSeparator" w:id="0">
    <w:p w14:paraId="71FC8FEE" w14:textId="77777777" w:rsidR="003A40FE" w:rsidRDefault="003A40FE" w:rsidP="0083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75CA" w14:textId="77777777" w:rsidR="00835CA8" w:rsidRDefault="00835CA8">
    <w:pPr>
      <w:pStyle w:val="Footer"/>
    </w:pPr>
    <w:r w:rsidRPr="00835CA8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6442A" wp14:editId="6E31DC9E">
              <wp:simplePos x="0" y="0"/>
              <wp:positionH relativeFrom="column">
                <wp:posOffset>-180340</wp:posOffset>
              </wp:positionH>
              <wp:positionV relativeFrom="paragraph">
                <wp:posOffset>-34290</wp:posOffset>
              </wp:positionV>
              <wp:extent cx="6650966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096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6BD8F" w14:textId="77777777" w:rsidR="00835CA8" w:rsidRDefault="00835CA8">
                          <w:pPr>
                            <w:rPr>
                              <w:b/>
                            </w:rPr>
                          </w:pPr>
                          <w:r w:rsidRPr="00597C42">
                            <w:rPr>
                              <w:b/>
                            </w:rPr>
                            <w:t xml:space="preserve">Avaliação </w:t>
                          </w:r>
                          <w:r w:rsidR="005C3095">
                            <w:rPr>
                              <w:b/>
                            </w:rPr>
                            <w:t>Pesquisa/</w:t>
                          </w:r>
                          <w:r w:rsidR="00E22715">
                            <w:rPr>
                              <w:b/>
                            </w:rPr>
                            <w:t>Prática</w:t>
                          </w:r>
                        </w:p>
                        <w:p w14:paraId="0D92EB9F" w14:textId="77777777" w:rsidR="00831815" w:rsidRDefault="00831815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C6442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6" type="#_x0000_t202" style="position:absolute;left:0;text-align:left;margin-left:-14.2pt;margin-top:-2.7pt;width:523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" filled="f" stroked="f">
              <v:textbox style="mso-fit-shape-to-text:t">
                <w:txbxContent>
                  <w:p w14:paraId="50B6BD8F" w14:textId="77777777" w:rsidR="00835CA8" w:rsidRDefault="00835CA8">
                    <w:pPr>
                      <w:rPr>
                        <w:b/>
                      </w:rPr>
                    </w:pPr>
                    <w:r w:rsidRPr="00597C42">
                      <w:rPr>
                        <w:b/>
                      </w:rPr>
                      <w:t xml:space="preserve">Avaliação </w:t>
                    </w:r>
                    <w:r w:rsidR="005C3095">
                      <w:rPr>
                        <w:b/>
                      </w:rPr>
                      <w:t>Pesquisa/</w:t>
                    </w:r>
                    <w:r w:rsidR="00E22715">
                      <w:rPr>
                        <w:b/>
                      </w:rPr>
                      <w:t>Prática</w:t>
                    </w:r>
                  </w:p>
                  <w:p w14:paraId="0D92EB9F" w14:textId="77777777" w:rsidR="00831815" w:rsidRDefault="0083181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0C2C" w14:textId="77777777" w:rsidR="003A40FE" w:rsidRDefault="003A40FE" w:rsidP="00835CA8">
      <w:r>
        <w:separator/>
      </w:r>
    </w:p>
  </w:footnote>
  <w:footnote w:type="continuationSeparator" w:id="0">
    <w:p w14:paraId="3034A6D4" w14:textId="77777777" w:rsidR="003A40FE" w:rsidRDefault="003A40FE" w:rsidP="0083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60A8" w14:textId="77777777" w:rsidR="00835CA8" w:rsidRDefault="00835C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399C0" wp14:editId="69BE3A0F">
              <wp:simplePos x="0" y="0"/>
              <wp:positionH relativeFrom="column">
                <wp:posOffset>-310215</wp:posOffset>
              </wp:positionH>
              <wp:positionV relativeFrom="paragraph">
                <wp:posOffset>-174170</wp:posOffset>
              </wp:positionV>
              <wp:extent cx="6986809" cy="10032521"/>
              <wp:effectExtent l="0" t="0" r="24130" b="26035"/>
              <wp:wrapNone/>
              <wp:docPr id="1" name="Retângulo de cantos arredondad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6809" cy="10032521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A938D5C" id="Retângulo de cantos arredondados 1" o:spid="_x0000_s1026" style="position:absolute;margin-left:-24.45pt;margin-top:-13.7pt;width:550.15pt;height:7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DB5"/>
    <w:multiLevelType w:val="hybridMultilevel"/>
    <w:tmpl w:val="5C20C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24C5"/>
    <w:multiLevelType w:val="hybridMultilevel"/>
    <w:tmpl w:val="D8A00A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7FD7"/>
    <w:multiLevelType w:val="multilevel"/>
    <w:tmpl w:val="64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3051"/>
    <w:multiLevelType w:val="hybridMultilevel"/>
    <w:tmpl w:val="4BA67B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11556"/>
    <w:multiLevelType w:val="multilevel"/>
    <w:tmpl w:val="7BB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7182D"/>
    <w:multiLevelType w:val="hybridMultilevel"/>
    <w:tmpl w:val="2960D1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78788">
    <w:abstractNumId w:val="4"/>
  </w:num>
  <w:num w:numId="2" w16cid:durableId="512108368">
    <w:abstractNumId w:val="1"/>
  </w:num>
  <w:num w:numId="3" w16cid:durableId="1399203384">
    <w:abstractNumId w:val="0"/>
  </w:num>
  <w:num w:numId="4" w16cid:durableId="346176198">
    <w:abstractNumId w:val="3"/>
  </w:num>
  <w:num w:numId="5" w16cid:durableId="659695011">
    <w:abstractNumId w:val="6"/>
  </w:num>
  <w:num w:numId="6" w16cid:durableId="1521043684">
    <w:abstractNumId w:val="2"/>
  </w:num>
  <w:num w:numId="7" w16cid:durableId="135117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A8"/>
    <w:rsid w:val="00051610"/>
    <w:rsid w:val="000A0498"/>
    <w:rsid w:val="000F4492"/>
    <w:rsid w:val="001816B8"/>
    <w:rsid w:val="001B2ABA"/>
    <w:rsid w:val="0023738C"/>
    <w:rsid w:val="00275E18"/>
    <w:rsid w:val="002A05F8"/>
    <w:rsid w:val="00391ECB"/>
    <w:rsid w:val="003A40FE"/>
    <w:rsid w:val="003C26EF"/>
    <w:rsid w:val="004239DC"/>
    <w:rsid w:val="0047108D"/>
    <w:rsid w:val="00596CBD"/>
    <w:rsid w:val="005C3095"/>
    <w:rsid w:val="005F76F6"/>
    <w:rsid w:val="00622819"/>
    <w:rsid w:val="006A4DE6"/>
    <w:rsid w:val="006C71CA"/>
    <w:rsid w:val="006D29F7"/>
    <w:rsid w:val="006E667F"/>
    <w:rsid w:val="007134AB"/>
    <w:rsid w:val="0074434C"/>
    <w:rsid w:val="00791D2A"/>
    <w:rsid w:val="007A345C"/>
    <w:rsid w:val="007F6470"/>
    <w:rsid w:val="00831815"/>
    <w:rsid w:val="00835CA8"/>
    <w:rsid w:val="00876223"/>
    <w:rsid w:val="008827BB"/>
    <w:rsid w:val="008962E1"/>
    <w:rsid w:val="008C13BC"/>
    <w:rsid w:val="008C76E2"/>
    <w:rsid w:val="00916018"/>
    <w:rsid w:val="00923E90"/>
    <w:rsid w:val="00930814"/>
    <w:rsid w:val="009309FD"/>
    <w:rsid w:val="009855C2"/>
    <w:rsid w:val="009C3A5D"/>
    <w:rsid w:val="00A52082"/>
    <w:rsid w:val="00AA091C"/>
    <w:rsid w:val="00AB7892"/>
    <w:rsid w:val="00B10B58"/>
    <w:rsid w:val="00B47B17"/>
    <w:rsid w:val="00B7025C"/>
    <w:rsid w:val="00BA7FCD"/>
    <w:rsid w:val="00BD529D"/>
    <w:rsid w:val="00C14848"/>
    <w:rsid w:val="00C426DE"/>
    <w:rsid w:val="00DB704C"/>
    <w:rsid w:val="00E02751"/>
    <w:rsid w:val="00E22715"/>
    <w:rsid w:val="00E6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21D26"/>
  <w15:docId w15:val="{4495122C-E00C-4F5F-9985-66815A47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5CA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5CA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A8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F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492"/>
    <w:pPr>
      <w:spacing w:before="100" w:beforeAutospacing="1" w:after="100" w:afterAutospacing="1"/>
      <w:jc w:val="left"/>
    </w:pPr>
    <w:rPr>
      <w:szCs w:val="24"/>
    </w:rPr>
  </w:style>
  <w:style w:type="character" w:styleId="Strong">
    <w:name w:val="Strong"/>
    <w:basedOn w:val="DefaultParagraphFont"/>
    <w:uiPriority w:val="22"/>
    <w:qFormat/>
    <w:rsid w:val="000F4492"/>
    <w:rPr>
      <w:b/>
      <w:bCs/>
    </w:rPr>
  </w:style>
  <w:style w:type="character" w:customStyle="1" w:styleId="apple-converted-space">
    <w:name w:val="apple-converted-space"/>
    <w:basedOn w:val="DefaultParagraphFont"/>
    <w:rsid w:val="000F4492"/>
  </w:style>
  <w:style w:type="paragraph" w:styleId="BodyText">
    <w:name w:val="Body Text"/>
    <w:basedOn w:val="Normal"/>
    <w:next w:val="Normal"/>
    <w:link w:val="BodyTextChar"/>
    <w:uiPriority w:val="99"/>
    <w:rsid w:val="005F76F6"/>
    <w:pPr>
      <w:autoSpaceDE w:val="0"/>
      <w:autoSpaceDN w:val="0"/>
      <w:adjustRightInd w:val="0"/>
      <w:jc w:val="left"/>
    </w:pPr>
    <w:rPr>
      <w:rFonts w:eastAsia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F76F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C3095"/>
    <w:pPr>
      <w:ind w:left="720"/>
      <w:contextualSpacing/>
    </w:pPr>
  </w:style>
  <w:style w:type="character" w:customStyle="1" w:styleId="color">
    <w:name w:val="color"/>
    <w:basedOn w:val="DefaultParagraphFont"/>
    <w:rsid w:val="0074434C"/>
  </w:style>
  <w:style w:type="character" w:customStyle="1" w:styleId="imagem">
    <w:name w:val="imagem"/>
    <w:basedOn w:val="DefaultParagraphFont"/>
    <w:rsid w:val="0074434C"/>
  </w:style>
  <w:style w:type="paragraph" w:customStyle="1" w:styleId="Default">
    <w:name w:val="Default"/>
    <w:rsid w:val="000A04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Lednew</dc:creator>
  <cp:lastModifiedBy>manoel morais</cp:lastModifiedBy>
  <cp:revision>4</cp:revision>
  <dcterms:created xsi:type="dcterms:W3CDTF">2020-10-08T12:49:00Z</dcterms:created>
  <dcterms:modified xsi:type="dcterms:W3CDTF">2025-09-29T22:43:00Z</dcterms:modified>
</cp:coreProperties>
</file>