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  <w:t xml:space="preserve">  </w:t>
      </w:r>
    </w:p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jc w:val="center"/>
        <w:rPr>
          <w:rFonts w:ascii="Arial" w:hAnsi="Arial" w:eastAsia="Segoe UI" w:cs="Arial"/>
          <w:b/>
          <w:color w:val="1f2328"/>
          <w:sz w:val="28"/>
          <w:shd w:val="clear" w:fill="ffffff"/>
        </w:rPr>
      </w:pPr>
      <w:r>
        <w:rPr>
          <w:noProof/>
        </w:rPr>
        <w:drawing>
          <wp:anchor distT="0" distB="0" distL="114300" distR="114300" simplePos="0" relativeHeight="251658250" behindDoc="1" locked="0" layoutInCell="0" hidden="0" allowOverlap="1">
            <wp:simplePos x="0" y="0"/>
            <wp:positionH relativeFrom="column">
              <wp:posOffset>1034415</wp:posOffset>
            </wp:positionH>
            <wp:positionV relativeFrom="paragraph">
              <wp:posOffset>303530</wp:posOffset>
            </wp:positionV>
            <wp:extent cx="3409950" cy="2040255"/>
            <wp:effectExtent l="0" t="0" r="0" b="0"/>
            <wp:wrapNone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CAAAAAAAAAAAAAAAAAAAAIAAABdBgAAAAAAAAIAAADeAQAA+hQAAI0MAAAAAAAAAg0AAG8V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Segoe UI" w:cs="Arial"/>
          <w:b/>
          <w:color w:val="1f2328"/>
          <w:sz w:val="28"/>
          <w:shd w:val="clear" w:fill="ffffff"/>
        </w:rPr>
        <w:t>COBERTURA VACINAL DA COVID-19 NO BRASIL.</w:t>
      </w:r>
    </w:p>
    <w:p>
      <w:pPr>
        <w:spacing w:before="360" w:after="240" w:line="240" w:lineRule="auto"/>
        <w:jc w:val="center"/>
        <w:rPr>
          <w:rFonts w:ascii="Arial" w:hAnsi="Arial" w:eastAsia="Segoe UI" w:cs="Arial"/>
          <w:b/>
          <w:color w:val="1f2328"/>
          <w:sz w:val="28"/>
          <w:shd w:val="clear" w:fill="ffffff"/>
        </w:rPr>
      </w:pPr>
      <w:r>
        <w:rPr>
          <w:rFonts w:ascii="Arial" w:hAnsi="Arial" w:eastAsia="Segoe UI" w:cs="Arial"/>
          <w:b/>
          <w:color w:val="1f2328"/>
          <w:sz w:val="28"/>
          <w:shd w:val="clear" w:fill="ffffff"/>
        </w:rPr>
      </w:r>
    </w:p>
    <w:p>
      <w:pPr>
        <w:spacing w:before="360" w:after="240" w:line="240" w:lineRule="auto"/>
        <w:jc w:val="center"/>
        <w:rPr>
          <w:rFonts w:ascii="Arial" w:hAnsi="Arial" w:eastAsia="Segoe UI" w:cs="Arial"/>
          <w:b/>
          <w:color w:val="1f2328"/>
          <w:sz w:val="28"/>
          <w:shd w:val="clear" w:fill="ffffff"/>
        </w:rPr>
      </w:pPr>
      <w:r>
        <w:rPr>
          <w:rFonts w:ascii="Arial" w:hAnsi="Arial" w:eastAsia="Segoe UI" w:cs="Arial"/>
          <w:b/>
          <w:color w:val="1f2328"/>
          <w:sz w:val="28"/>
          <w:shd w:val="clear" w:fill="ffffff"/>
        </w:rPr>
      </w:r>
    </w:p>
    <w:p>
      <w:pPr>
        <w:spacing w:before="360" w:after="240" w:line="240" w:lineRule="auto"/>
        <w:rPr>
          <w:rFonts w:ascii="Arial" w:hAnsi="Arial" w:eastAsia="Segoe UI" w:cs="Arial"/>
          <w:b/>
          <w:color w:val="1f2328"/>
          <w:sz w:val="36"/>
          <w:shd w:val="clear" w:fill="ffffff"/>
        </w:rPr>
      </w:pPr>
      <w:r>
        <w:rPr>
          <w:rFonts w:ascii="Arial" w:hAnsi="Arial" w:eastAsia="Segoe UI" w:cs="Arial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rPr>
          <w:rFonts w:ascii="Arial" w:hAnsi="Arial" w:eastAsia="Segoe UI" w:cs="Arial"/>
          <w:b/>
          <w:color w:val="1f2328"/>
          <w:sz w:val="36"/>
          <w:shd w:val="clear" w:fill="ffffff"/>
        </w:rPr>
      </w:pPr>
      <w:r>
        <w:rPr>
          <w:rFonts w:ascii="Arial" w:hAnsi="Arial" w:eastAsia="Segoe UI" w:cs="Arial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rPr>
          <w:rFonts w:ascii="Arial" w:hAnsi="Arial" w:eastAsia="Segoe UI" w:cs="Arial"/>
          <w:b/>
          <w:color w:val="1f2328"/>
          <w:sz w:val="36"/>
          <w:shd w:val="clear" w:fill="ffffff"/>
        </w:rPr>
      </w:pPr>
      <w:r>
        <w:rPr>
          <w:rFonts w:ascii="Arial" w:hAnsi="Arial" w:eastAsia="Segoe UI" w:cs="Arial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rPr>
          <w:rFonts w:ascii="Arial" w:hAnsi="Arial" w:eastAsia="Segoe UI" w:cs="Arial"/>
          <w:b/>
          <w:color w:val="1f2328"/>
          <w:sz w:val="36"/>
          <w:shd w:val="clear" w:fill="ffffff"/>
        </w:rPr>
      </w:pPr>
      <w:r>
        <w:rPr>
          <w:rFonts w:ascii="Arial" w:hAnsi="Arial" w:eastAsia="Segoe UI" w:cs="Arial"/>
          <w:b/>
          <w:color w:val="1f2328"/>
          <w:sz w:val="36"/>
          <w:shd w:val="clear" w:fill="ffffff"/>
        </w:rPr>
      </w:r>
    </w:p>
    <w:p>
      <w:pPr>
        <w:spacing w:after="240" w:line="240" w:lineRule="auto"/>
        <w:rPr>
          <w:rFonts w:ascii="Arial" w:hAnsi="Arial" w:eastAsia="Segoe UI" w:cs="Arial"/>
          <w:color w:val="1f2328"/>
          <w:sz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hd w:val="clear" w:fill="ffffff"/>
        </w:rPr>
        <w:t xml:space="preserve">Juliana Alves dos Santos </w:t>
        <w:tab/>
        <w:tab/>
        <w:tab/>
        <w:t>RA: 820270052</w:t>
      </w:r>
    </w:p>
    <w:p>
      <w:pPr>
        <w:spacing w:after="240" w:line="240" w:lineRule="auto"/>
        <w:rPr>
          <w:rFonts w:ascii="Arial" w:hAnsi="Arial" w:eastAsia="Segoe UI" w:cs="Arial"/>
          <w:color w:val="1f2328"/>
          <w:sz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hd w:val="clear" w:fill="ffffff"/>
        </w:rPr>
        <w:t xml:space="preserve">Manoel José da Silva Junior </w:t>
        <w:tab/>
        <w:tab/>
        <w:t>RA: 1282118697</w:t>
      </w:r>
    </w:p>
    <w:p>
      <w:pPr>
        <w:spacing w:after="240" w:line="240" w:lineRule="auto"/>
        <w:rPr>
          <w:rFonts w:ascii="Arial" w:hAnsi="Arial" w:eastAsia="Segoe UI" w:cs="Arial"/>
          <w:color w:val="1f2328"/>
          <w:sz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hd w:val="clear" w:fill="ffffff"/>
        </w:rPr>
        <w:t xml:space="preserve">Pedro Felipe Nascimento Hidalgo </w:t>
        <w:tab/>
        <w:t>RA: 52115812</w:t>
      </w:r>
    </w:p>
    <w:p>
      <w:pPr>
        <w:spacing w:after="240" w:line="240" w:lineRule="auto"/>
        <w:rPr>
          <w:rFonts w:ascii="Arial" w:hAnsi="Arial" w:eastAsia="Segoe UI" w:cs="Arial"/>
          <w:color w:val="1f2328"/>
          <w:sz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hd w:val="clear" w:fill="ffffff"/>
        </w:rPr>
        <w:t xml:space="preserve">Ryan Talysson José Alves de Oliveira </w:t>
        <w:tab/>
        <w:t>RA: 1282017169</w:t>
      </w:r>
    </w:p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</w:r>
    </w:p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hd w:val="clear" w:fill="ffffff"/>
        </w:rPr>
      </w:pPr>
      <w:r>
        <w:rPr>
          <w:rFonts w:ascii="Segoe UI" w:hAnsi="Segoe UI" w:eastAsia="Segoe UI" w:cs="Segoe UI"/>
          <w:b/>
          <w:color w:val="1f2328"/>
          <w:shd w:val="clear" w:fill="ffffff"/>
        </w:rPr>
        <w:t>Link da apresentação:</w:t>
      </w:r>
      <w:r>
        <w:t xml:space="preserve"> </w:t>
      </w:r>
      <w:hyperlink r:id="rId9" w:history="1">
        <w:r>
          <w:rPr>
            <w:rStyle w:val="char4"/>
            <w:rFonts w:ascii="Segoe UI" w:hAnsi="Segoe UI" w:eastAsia="Segoe UI" w:cs="Segoe UI"/>
            <w:b/>
            <w:shd w:val="clear" w:fill="ffffff"/>
          </w:rPr>
          <w:t>https://youtu.be/8fLvV4_RnpU</w:t>
        </w:r>
      </w:hyperlink>
      <w:r>
        <w:rPr>
          <w:rFonts w:ascii="Segoe UI" w:hAnsi="Segoe UI" w:eastAsia="Segoe UI" w:cs="Segoe UI"/>
          <w:b/>
          <w:color w:val="1f2328"/>
          <w:shd w:val="clear" w:fill="ffffff"/>
        </w:rPr>
        <w:t xml:space="preserve"> </w:t>
      </w:r>
      <w:r/>
      <w:bookmarkStart w:id="0" w:name="_GoBack"/>
      <w:r/>
      <w:bookmarkEnd w:id="0"/>
      <w:r/>
      <w:r>
        <w:rPr>
          <w:rFonts w:ascii="Segoe UI" w:hAnsi="Segoe UI" w:eastAsia="Segoe UI" w:cs="Segoe UI"/>
          <w:b/>
          <w:color w:val="1f2328"/>
          <w:shd w:val="clear" w:fill="ffffff"/>
        </w:rPr>
      </w:r>
    </w:p>
    <w:p>
      <w:pPr>
        <w:spacing w:before="360" w:after="240" w:line="24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</w:r>
    </w:p>
    <w:p>
      <w:pPr>
        <w:spacing w:before="360" w:after="240" w:line="360" w:lineRule="auto"/>
        <w:rPr>
          <w:rFonts w:ascii="Segoe UI" w:hAnsi="Segoe UI" w:eastAsia="Segoe UI" w:cs="Segoe UI"/>
          <w:b/>
          <w:color w:val="1f2328"/>
          <w:sz w:val="36"/>
          <w:shd w:val="clear" w:fill="ffffff"/>
        </w:rPr>
      </w:pPr>
      <w:r>
        <w:rPr>
          <w:rFonts w:ascii="Segoe UI" w:hAnsi="Segoe UI" w:eastAsia="Segoe UI" w:cs="Segoe UI"/>
          <w:b/>
          <w:color w:val="1f2328"/>
          <w:sz w:val="36"/>
          <w:shd w:val="clear" w:fill="ffffff"/>
        </w:rPr>
      </w:r>
    </w:p>
    <w:p>
      <w:pPr>
        <w:pStyle w:val="para4"/>
        <w:numPr>
          <w:ilvl w:val="0"/>
          <w:numId w:val="4"/>
        </w:numPr>
        <w:ind w:left="720" w:hanging="360"/>
        <w:spacing w:before="360" w:after="240" w:line="360" w:lineRule="auto"/>
        <w:rPr>
          <w:rFonts w:ascii="Arial" w:hAnsi="Arial" w:eastAsia="Segoe UI" w:cs="Arial"/>
          <w:b/>
          <w:color w:val="1f2328"/>
          <w:sz w:val="28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8"/>
          <w:szCs w:val="24"/>
          <w:shd w:val="clear" w:fill="ffffff"/>
        </w:rPr>
        <w:t>Introdução</w:t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Sabemos do grande desafio que a humanidade vem enfrentando para conter pandemias, e mais recentes dela fora a da COVID-19, sendo assim, realizaremos uma análise a fim de identificar o volume e cobertura vacinal gerando indicadores para que gestores públicos possam intensificar as campanhas de estimulo para vacinação e consequentemente a erradicação da COVID-19 no Brasil</w:t>
      </w:r>
    </w:p>
    <w:p>
      <w:pPr>
        <w:spacing w:after="240" w:line="360" w:lineRule="auto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Fonte dos dados:</w:t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As informações contidas neste relatório utilizaram-se da fonte aberta do Ministério da saúde. </w:t>
      </w:r>
    </w:p>
    <w:p>
      <w:pPr>
        <w:spacing w:after="240" w:line="360" w:lineRule="auto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Escopo do projeto:</w:t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 O projeto seguirá as diretrizes de cobertura vacinal utilizando-se de dados de geográficos (Região Estado) fornecidos pela fonte originadora, (Ministério da Saúde) deixando de lado especificidades da população, (gênero, idade e etc). Trataremos os dados dos vacinados apenas em volume e capacidade de adesão a vacina, ou seja, de forma heterogênea.</w:t>
      </w:r>
    </w:p>
    <w:p>
      <w:pPr>
        <w:spacing w:after="240" w:line="360" w:lineRule="auto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Método de análise:</w:t>
      </w: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A análise exploratória de dados consiste na técnica de examinar e estudar as características de um conjunto de dados antes de que ele seja submetido a uma aplicação, sendo assim, iremos explorar a evolução da imunização no Brasil, através do avanço da vacina da COVID-19.</w:t>
      </w:r>
    </w:p>
    <w:p>
      <w:pPr>
        <w:spacing w:after="240" w:line="360" w:lineRule="auto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Contribuições:</w:t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Através da análise fora possível observar quais regiões possuem maior cobertura vacinal, tendo em vista, o cálculo per-capito, para que assim àquelas regiões que possuam déficit de cobertura, possam realizar através dos gestores governamentais, campanhas e estimulo a população em geral a tomar a vacina. </w:t>
      </w:r>
    </w:p>
    <w:p>
      <w:pPr>
        <w:spacing w:after="240" w:line="360" w:lineRule="auto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 </w:t>
      </w:r>
    </w:p>
    <w:p>
      <w:pPr>
        <w:spacing w:after="240" w:line="360" w:lineRule="auto"/>
        <w:rPr>
          <w:rFonts w:ascii="Arial" w:hAnsi="Arial" w:eastAsia="Segoe UI" w:cs="Arial"/>
          <w:color w:val="1f2328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Organização do relatório:</w:t>
      </w:r>
      <w:r>
        <w:rPr>
          <w:rFonts w:ascii="Arial" w:hAnsi="Arial" w:eastAsia="Segoe UI" w:cs="Arial"/>
          <w:color w:val="1f2328"/>
          <w:szCs w:val="24"/>
          <w:shd w:val="clear" w:fill="ffffff"/>
        </w:rPr>
      </w:r>
    </w:p>
    <w:p>
      <w:pPr>
        <w:spacing w:after="240" w:line="360" w:lineRule="auto"/>
        <w:jc w:val="both"/>
        <w:rPr>
          <w:rFonts w:ascii="Arial" w:hAnsi="Arial" w:eastAsia="Segoe UI" w:cs="Arial"/>
          <w:color w:val="000000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O relatório fora organizado de maneira que leitor\observador possa compreender quais regiões e unidades federativas possuem maior cobertura vacinal, bem como, </w:t>
      </w:r>
      <w:r>
        <w:rPr>
          <w:rFonts w:ascii="Arial" w:hAnsi="Arial" w:eastAsia="Segoe UI" w:cs="Arial"/>
          <w:color w:val="000000"/>
          <w:sz w:val="24"/>
          <w:szCs w:val="24"/>
          <w:shd w:val="clear" w:fill="ffffff"/>
        </w:rPr>
        <w:t xml:space="preserve">utilizar as análises aqui demonstradas para ações coordenadas de estimulo e benefício da aplicação da vacina. Sendo assim foram elencados na seguinte ordem: Introdução ao tema, fonte de dados, método de análise, contribuições finais e resultados esperados. </w:t>
      </w:r>
      <w:r>
        <w:rPr>
          <w:rFonts w:ascii="Arial" w:hAnsi="Arial" w:eastAsia="Segoe UI" w:cs="Arial"/>
          <w:color w:val="000000"/>
          <w:sz w:val="24"/>
          <w:szCs w:val="24"/>
          <w:shd w:val="clear" w:fill="ffffff"/>
        </w:rPr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 xml:space="preserve">Objetivo Geral: </w:t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cs="Arial"/>
          <w:color w:val="1f2328"/>
          <w:sz w:val="24"/>
          <w:szCs w:val="24"/>
          <w:shd w:val="clear" w:fill="ffffff"/>
        </w:rPr>
        <w:t>O objetivo deste estudo é realizar uma Análise Exploratória dos Dados (Exploratory Data Analysis - EDA) do conjunto de dados para i</w:t>
      </w: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dentificar o avanço da cobertura vacinal da COVID-19 através da análise de da</w:t>
      </w: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dos abertos do Governo Federal, com a finalidade de responder tais perguntas:</w:t>
      </w: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</w:r>
    </w:p>
    <w:p>
      <w:pPr>
        <w:pStyle w:val="para4"/>
        <w:numPr>
          <w:ilvl w:val="1"/>
          <w:numId w:val="2"/>
        </w:numPr>
        <w:ind w:left="1440" w:hanging="360"/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Qual é a região com maior cobertura?</w:t>
      </w:r>
    </w:p>
    <w:p>
      <w:pPr>
        <w:pStyle w:val="para4"/>
        <w:numPr>
          <w:ilvl w:val="1"/>
          <w:numId w:val="2"/>
        </w:numPr>
        <w:ind w:left="1440" w:hanging="360"/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Qual é o ranking das 5 maiores unidades federativas em cobertura vacinal?</w:t>
      </w:r>
    </w:p>
    <w:p>
      <w:pPr>
        <w:pStyle w:val="para4"/>
        <w:numPr>
          <w:ilvl w:val="1"/>
          <w:numId w:val="2"/>
        </w:numPr>
        <w:ind w:left="1440" w:hanging="360"/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Qual é a média doses por região? </w:t>
      </w:r>
    </w:p>
    <w:p>
      <w:pPr>
        <w:pStyle w:val="para4"/>
        <w:numPr>
          <w:ilvl w:val="1"/>
          <w:numId w:val="2"/>
        </w:numPr>
        <w:ind w:left="1440" w:hanging="360"/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Quais foram as doses mais prevalentes nas UF?</w:t>
      </w:r>
    </w:p>
    <w:p>
      <w:pPr>
        <w:spacing w:after="240" w:line="360" w:lineRule="auto"/>
        <w:rPr>
          <w:rFonts w:ascii="Arial" w:hAnsi="Arial" w:eastAsia="Segoe UI" w:cs="Arial"/>
          <w:b/>
          <w:color w:val="1f2328"/>
          <w:sz w:val="28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8"/>
          <w:szCs w:val="24"/>
          <w:shd w:val="clear" w:fill="ffffff"/>
        </w:rPr>
        <w:t>Metodologia:</w:t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>Para a análise dos dados fora utilizado mecanismo de Power Bi para elencar qual é o Estado e região com maior cobertura vacinal, utilizando-se dos seguintes campos:</w:t>
      </w: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noProof/>
        </w:rPr>
        <w:object>
          <v:shapetype id="_x0000_t75" coordsize="21600,21600" o:spt="75" o:preferrelative="t" path="m,l,21600r21600,l21600,xe">
            <v:path gradientshapeok="t" o:connecttype="rect"/>
          </v:shapetype>
          <v:shape id="ObjetoOLE1" o:spid="_x0000_s1026" type="#_x0000_t75" style="width:410.25pt;height:86.25pt;z-index:251658241;mso-wrap-distance-left:9.00pt;mso-wrap-distance-top:0.00pt;mso-wrap-distance-right:9.00pt;mso-wrap-distance-bottom:0.00pt;mso-wrap-style:square" stroked="f" filled="f" v:ext="SMDATA_16_w7qAZBMAAAAlAAAAM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AAAAAAAAAAAAAAAAAAAAIAAAAAAAAAAAAAAAIAAAAAAAAADSAAAL0GAAAAAAAAAAAAAAAAAAAoAAAACAAAAAEAAAABAAAA">
            <v:imagedata r:id="rId10" o:title="media/image2"/>
          </v:shape>
          <o:OLEObject Type="Embed" ProgID="Picture (Metafile)" ShapeID="ObjetoOLE1" DrawAspect="Content" ObjectID="_1" r:id="rId11"/>
        </w:object>
      </w: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pStyle w:val="para1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Observações:</w:t>
      </w:r>
    </w:p>
    <w:p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Atualização do painel em 24/05/2023 às 23:42:59, com dados contidos na Rede Nacional de Dados em Saúde (RNDS) até as 18:04:38 do dia 24/05/2023.</w:t>
      </w:r>
    </w:p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object>
          <v:shape id="ObjetoOLE2" o:spid="_x0000_s1027" type="#_x0000_t75" style="width:417.75pt;height:136.50pt;z-index:251658242;mso-wrap-distance-left:9.00pt;mso-wrap-distance-top:0.00pt;mso-wrap-distance-right:9.00pt;mso-wrap-distance-bottom:0.00pt;mso-wrap-style:square" stroked="f" filled="f" v:ext="SMDATA_16_w7qAZBMAAAAlAAAAM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IAAAAAAAAAAAAAAAIAAAAAAAAAoyAAAKoKAAAAAAAAAAAAAAAAAAAoAAAACAAAAAEAAAABAAAA">
            <v:imagedata r:id="rId12" o:title="media/image3"/>
          </v:shape>
          <o:OLEObject Type="Embed" ProgID="Picture (Metafile)" ShapeID="ObjetoOLE2" DrawAspect="Content" ObjectID="_2" r:id="rId13"/>
        </w:object>
      </w:r>
      <w:r>
        <w:rPr>
          <w:rFonts w:ascii="Arial" w:hAnsi="Arial" w:cs="Arial"/>
          <w:sz w:val="24"/>
          <w:szCs w:val="24"/>
        </w:rPr>
      </w:r>
    </w:p>
    <w:p>
      <w:pPr>
        <w:spacing w:line="240" w:lineRule="auto"/>
        <w:rPr>
          <w:rFonts w:ascii="Arial" w:hAnsi="Arial" w:cs="Arial"/>
          <w:color w:val="0000ff"/>
          <w:sz w:val="24"/>
          <w:szCs w:val="24"/>
          <w:u w:color="auto" w:val="single"/>
        </w:rPr>
      </w:pPr>
      <w:hyperlink r:id="rId14" w:history="1">
        <w:r>
          <w:rPr>
            <w:rFonts w:ascii="Arial" w:hAnsi="Arial" w:cs="Arial"/>
            <w:color w:val="0000ff"/>
            <w:sz w:val="24"/>
            <w:szCs w:val="24"/>
            <w:u w:color="auto" w:val="single"/>
          </w:rPr>
          <w:t>https://infoms.saude.gov.br/extensions/SEIDIGI_DEMAS_Vacina_C19/SEIDIGI_DEMAS_Vacina_C19.html#</w:t>
        </w:r>
      </w:hyperlink>
    </w:p>
    <w:p>
      <w:pPr>
        <w:spacing w:line="240" w:lineRule="auto"/>
        <w:rPr>
          <w:rFonts w:ascii="Arial" w:hAnsi="Arial" w:cs="Arial"/>
          <w:color w:val="0000ff"/>
          <w:sz w:val="24"/>
          <w:szCs w:val="24"/>
          <w:u w:color="auto" w:val="single"/>
        </w:rPr>
      </w:pPr>
      <w:r>
        <w:rPr>
          <w:rFonts w:ascii="Arial" w:hAnsi="Arial" w:cs="Arial"/>
          <w:color w:val="0000ff"/>
          <w:sz w:val="24"/>
          <w:szCs w:val="24"/>
          <w:u w:color="auto" w:val="single"/>
        </w:rPr>
      </w:r>
    </w:p>
    <w:p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>
      <w:pPr>
        <w:rPr>
          <w:rFonts w:ascii="Arial" w:hAnsi="Arial" w:eastAsia="Segoe UI" w:cs="Arial"/>
          <w:b/>
          <w:sz w:val="28"/>
          <w:szCs w:val="24"/>
        </w:rPr>
      </w:pPr>
      <w:r>
        <w:rPr>
          <w:rFonts w:ascii="Arial" w:hAnsi="Arial" w:eastAsia="Segoe UI" w:cs="Arial"/>
          <w:b/>
          <w:sz w:val="28"/>
          <w:szCs w:val="24"/>
        </w:rPr>
        <w:t xml:space="preserve">Configuração do ambiente: </w:t>
      </w:r>
    </w:p>
    <w:p>
      <w:pPr>
        <w:spacing w:line="360" w:lineRule="auto"/>
        <w:jc w:val="both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  <w:t>Realizamos dentro da ferramenta de Power a pacificação dos dados e a separação por tipo para que pudessem ser geradas as informações:</w:t>
      </w:r>
    </w:p>
    <w:p>
      <w:pPr>
        <w:spacing/>
        <w:jc w:val="both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spacing/>
        <w:jc w:val="both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  <w:t>Conforme as imagens:</w:t>
      </w:r>
    </w:p>
    <w:p>
      <w:pPr>
        <w:rPr>
          <w:rFonts w:ascii="Arial" w:hAnsi="Arial" w:eastAsia="Segoe UI" w:cs="Arial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400040" cy="2195195"/>
            <wp:effectExtent l="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2AAAAB6AAAAAAAAAAAAAAAAAAAAAAAAAAAAAAAAAAAAAAAAAAAAAAOCEAAIEN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667375" cy="3048635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8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AAAAAAAAAAAAAAAAAAAAAAAAAAAAAAAAAAAAAAAAAAAAAA3SIAAMES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400040" cy="2885440"/>
            <wp:effectExtent l="0" t="0" r="0" b="0"/>
            <wp:docPr id="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6AAAAB6AAAAAAAAAAAAAAAAAAAAAAAAAAAAAAAAAAAAAAAAAAAAAAOCEAAMAR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pStyle w:val="para1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Feature Engineering: </w:t>
      </w:r>
    </w:p>
    <w:p>
      <w:pPr>
        <w:pStyle w:val="para1"/>
        <w:spacing w:line="360" w:lineRule="auto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Arial" w:hAnsi="Arial" w:cs="Arial"/>
          <w:b w:val="0"/>
          <w:sz w:val="24"/>
          <w:szCs w:val="24"/>
          <w:shd w:val="clear" w:fill="ffffff"/>
        </w:rPr>
      </w:pPr>
      <w:r>
        <w:rPr>
          <w:rFonts w:ascii="Arial" w:hAnsi="Arial" w:cs="Arial"/>
          <w:b w:val="0"/>
          <w:sz w:val="24"/>
          <w:szCs w:val="24"/>
        </w:rPr>
        <w:t>Utilizamos a engenharia de recurso para</w:t>
      </w:r>
      <w:r>
        <w:rPr>
          <w:rFonts w:ascii="Arial" w:hAnsi="Arial" w:cs="Arial"/>
          <w:b w:val="0"/>
          <w:sz w:val="24"/>
          <w:szCs w:val="24"/>
          <w:shd w:val="clear" w:fill="ffffff"/>
        </w:rPr>
        <w:t> o ext</w:t>
      </w:r>
      <w:r>
        <w:rPr>
          <w:rFonts w:ascii="Arial" w:hAnsi="Arial" w:cs="Arial"/>
          <w:b w:val="0"/>
          <w:sz w:val="24"/>
          <w:szCs w:val="24"/>
          <w:shd w:val="clear" w:fill="ffffff"/>
        </w:rPr>
        <w:t>rair recursos dos dados brutos com finalidade se somar todos as doses aplicas e</w:t>
      </w:r>
      <w:r>
        <w:rPr>
          <w:rFonts w:ascii="Arial" w:hAnsi="Arial" w:cs="Arial"/>
          <w:b w:val="0"/>
          <w:sz w:val="24"/>
          <w:szCs w:val="24"/>
          <w:shd w:val="clear" w:fill="ffffff"/>
        </w:rPr>
        <w:t xml:space="preserve"> encontrar a média geral de doses aplicadas. </w:t>
      </w:r>
      <w:r>
        <w:rPr>
          <w:rFonts w:ascii="Arial" w:hAnsi="Arial" w:cs="Arial"/>
          <w:b w:val="0"/>
          <w:sz w:val="24"/>
          <w:szCs w:val="24"/>
          <w:shd w:val="clear" w:fill="ffffff"/>
        </w:rPr>
        <w:t xml:space="preserve"> </w:t>
      </w:r>
      <w:r>
        <w:rPr>
          <w:rFonts w:ascii="Arial" w:hAnsi="Arial" w:cs="Arial"/>
          <w:b w:val="0"/>
          <w:sz w:val="24"/>
          <w:szCs w:val="24"/>
          <w:shd w:val="clear" w:fill="ffffff"/>
        </w:rPr>
      </w:r>
    </w:p>
    <w:p>
      <w:pPr>
        <w:pStyle w:val="para1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Arial" w:hAnsi="Arial" w:cs="Arial"/>
          <w:b w:val="0"/>
          <w:sz w:val="24"/>
          <w:szCs w:val="24"/>
          <w:shd w:val="clear" w:fill="ffffff"/>
        </w:rPr>
      </w:pPr>
      <w:r>
        <w:rPr>
          <w:rFonts w:ascii="Arial" w:hAnsi="Arial" w:cs="Arial"/>
          <w:b w:val="0"/>
          <w:sz w:val="24"/>
          <w:szCs w:val="24"/>
          <w:shd w:val="clear" w:fill="ffffff"/>
        </w:rPr>
      </w:r>
    </w:p>
    <w:p>
      <w:pPr>
        <w:pStyle w:val="para1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Arial" w:hAnsi="Arial" w:cs="Arial"/>
          <w:b w:val="0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400040" cy="2506345"/>
            <wp:effectExtent l="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AAAAB6AAAAAAAAAAAAAAAAAAAAAAAAAAAAAAAAAAAAAAAAAAAAAAOCEAAGsP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cs="Arial"/>
          <w:b w:val="0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b/>
          <w:sz w:val="28"/>
          <w:szCs w:val="24"/>
        </w:rPr>
      </w:pPr>
      <w:r>
        <w:rPr>
          <w:rFonts w:ascii="Arial" w:hAnsi="Arial" w:eastAsia="Segoe UI" w:cs="Arial"/>
          <w:b/>
          <w:sz w:val="28"/>
          <w:szCs w:val="24"/>
        </w:rPr>
        <w:t>Leitura dos dados:</w:t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  <w:t>Visão total da cobertura por região.</w:t>
      </w:r>
    </w:p>
    <w:p>
      <w:pPr>
        <w:rPr>
          <w:rFonts w:ascii="Arial" w:hAnsi="Arial" w:eastAsia="Segoe UI" w:cs="Arial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285740" cy="2934970"/>
            <wp:effectExtent l="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0wAAAL8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DAAAAB6AAAAAAAAAAAAAAAAAAAAAAAAAAAAAAAAAAAAAAAAAAAAAAhCAAAA4S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rcRect l="2110" t="19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934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  <w:t>Já nesta análise é possível identificar as unidades federativas que possuem maior cobertura.</w:t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5400040" cy="2906395"/>
            <wp:effectExtent l="0" t="0" r="0" b="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7v///90AAAASAAAAfg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AAAAAAAAAAAAAAAAAAAAAAAAAAAAAAAAAAAAAAAAAAAAAAOCEAAOER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rcRect l="-180" t="2210" r="180" b="12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  <w:t xml:space="preserve">E por fim os dados aqui demonstramos elucidam a quantidade de doses aplicadas por UF. </w:t>
      </w:r>
    </w:p>
    <w:p>
      <w:pPr>
        <w:spacing w:line="360" w:lineRule="auto"/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r/>
      <w:r>
        <w:rPr>
          <w:noProof/>
        </w:rPr>
        <w:drawing>
          <wp:inline distT="0" distB="0" distL="0" distR="0">
            <wp:extent cx="4886325" cy="2759075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/>
                    <pic:cNvPicPr>
                      <a:picLocks noChangeAspect="1"/>
                      <a:extLst>
                        <a:ext uri="smNativeData">
                          <sm:smNativeData xmlns:sm="smNativeData" val="SMDATA_16_w7q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B6AAAAAAAAAAAAAAAAAAAAAAAAAAAAAAAAAAAAAAAAAAAAAADx4AAPkQ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</w:r>
    </w:p>
    <w:p>
      <w:pPr>
        <w:pStyle w:val="para4"/>
        <w:numPr>
          <w:ilvl w:val="0"/>
          <w:numId w:val="1"/>
        </w:numPr>
        <w:ind w:left="720" w:hanging="360"/>
        <w:rPr>
          <w:rFonts w:ascii="Arial" w:hAnsi="Arial" w:eastAsia="Segoe UI" w:cs="Arial"/>
          <w:b/>
          <w:sz w:val="28"/>
          <w:szCs w:val="24"/>
        </w:rPr>
      </w:pPr>
      <w:r>
        <w:rPr>
          <w:rFonts w:ascii="Arial" w:hAnsi="Arial" w:eastAsia="Segoe UI" w:cs="Arial"/>
          <w:b/>
          <w:sz w:val="28"/>
          <w:szCs w:val="24"/>
        </w:rPr>
        <w:t>Análise dos dados:</w:t>
      </w:r>
    </w:p>
    <w:p>
      <w:pPr>
        <w:pStyle w:val="para4"/>
        <w:ind w:left="0"/>
        <w:rPr>
          <w:rFonts w:ascii="Arial" w:hAnsi="Arial" w:eastAsia="Segoe UI" w:cs="Arial"/>
          <w:b/>
          <w:sz w:val="28"/>
          <w:szCs w:val="24"/>
        </w:rPr>
      </w:pPr>
      <w:r>
        <w:rPr>
          <w:rFonts w:ascii="Arial" w:hAnsi="Arial" w:eastAsia="Segoe UI" w:cs="Arial"/>
          <w:b/>
          <w:sz w:val="28"/>
          <w:szCs w:val="24"/>
        </w:rPr>
      </w:r>
    </w:p>
    <w:p>
      <w:pPr>
        <w:pStyle w:val="para4"/>
        <w:ind w:left="0"/>
        <w:spacing w:after="240" w:line="360" w:lineRule="auto"/>
        <w:jc w:val="both"/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  <w:t>1 - Qual é a região com maior cobertura?</w:t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A região com maior cobertura seguindo o período de extração de dados elencada </w:t>
      </w: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é a região SUDESTE.</w:t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  <w:t>2 - Qual é o ranking das 5 maiores unidades federativas com cobertura vacinal?</w:t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SP, MG, RJ, BA, PR</w:t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r>
    </w:p>
    <w:p>
      <w:pPr>
        <w:pStyle w:val="para4"/>
        <w:ind w:left="0"/>
        <w:spacing w:after="240" w:line="360" w:lineRule="auto"/>
        <w:jc w:val="both"/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  <w:t>3 - Qual é a média geral de doses por região?</w:t>
      </w:r>
    </w:p>
    <w:p>
      <w:pPr>
        <w:spacing w:after="240" w:line="360" w:lineRule="auto"/>
        <w:jc w:val="both"/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  <w:t xml:space="preserve">A média geral de doses aplicadas é de </w:t>
      </w:r>
      <w:r>
        <w:rPr>
          <w:rFonts w:ascii="Arial" w:hAnsi="Arial" w:eastAsia="Segoe UI" w:cs="Arial"/>
          <w:b/>
          <w:color w:val="1f2328"/>
          <w:sz w:val="24"/>
          <w:szCs w:val="24"/>
          <w:shd w:val="clear" w:fill="ffffff"/>
        </w:rPr>
        <w:t>3.809.287</w:t>
      </w:r>
    </w:p>
    <w:p>
      <w:pPr>
        <w:spacing w:after="240" w:line="360" w:lineRule="auto"/>
        <w:jc w:val="both"/>
        <w:rPr>
          <w:rFonts w:ascii="Arial" w:hAnsi="Arial" w:eastAsia="Segoe UI" w:cs="Arial"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color w:val="1f2328"/>
          <w:sz w:val="24"/>
          <w:szCs w:val="24"/>
          <w:shd w:val="clear" w:fill="ffffff"/>
        </w:rPr>
      </w:r>
    </w:p>
    <w:p>
      <w:pPr>
        <w:pStyle w:val="para4"/>
        <w:ind w:left="24"/>
        <w:spacing w:after="240" w:line="360" w:lineRule="auto"/>
        <w:jc w:val="both"/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</w:pPr>
      <w:r>
        <w:rPr>
          <w:rFonts w:ascii="Arial" w:hAnsi="Arial" w:eastAsia="Segoe UI" w:cs="Arial"/>
          <w:b/>
          <w:bCs/>
          <w:color w:val="1f2328"/>
          <w:sz w:val="24"/>
          <w:szCs w:val="24"/>
          <w:shd w:val="clear" w:fill="ffffff"/>
        </w:rPr>
        <w:t>4 - Quais foram as doses mais prevalentes nas UF?</w:t>
      </w:r>
    </w:p>
    <w:p>
      <w:pPr>
        <w:rPr>
          <w:rFonts w:ascii="Arial" w:hAnsi="Arial" w:eastAsia="Segoe UI" w:cs="Arial"/>
          <w:sz w:val="24"/>
          <w:szCs w:val="24"/>
        </w:rPr>
      </w:pPr>
      <w:r>
        <w:rPr>
          <w:rFonts w:ascii="Arial" w:hAnsi="Arial" w:eastAsia="Segoe UI" w:cs="Arial"/>
          <w:sz w:val="24"/>
          <w:szCs w:val="24"/>
        </w:rPr>
        <w:t xml:space="preserve">A </w:t>
      </w:r>
      <w:r>
        <w:rPr>
          <w:rFonts w:ascii="Arial" w:hAnsi="Arial" w:eastAsia="Segoe UI" w:cs="Arial"/>
          <w:b/>
          <w:sz w:val="24"/>
          <w:szCs w:val="24"/>
        </w:rPr>
        <w:t>primeira dose</w:t>
      </w:r>
      <w:r>
        <w:rPr>
          <w:rFonts w:ascii="Arial" w:hAnsi="Arial" w:eastAsia="Segoe UI" w:cs="Arial"/>
          <w:sz w:val="24"/>
          <w:szCs w:val="24"/>
        </w:rPr>
        <w:t xml:space="preserve"> (não única) obteve maior prevalência nas UF. </w:t>
      </w:r>
    </w:p>
    <w:p>
      <w:pPr>
        <w:rPr>
          <w:rFonts w:ascii="Arial" w:hAnsi="Arial" w:eastAsia="Segoe UI" w:cs="Arial"/>
          <w:sz w:val="28"/>
          <w:szCs w:val="24"/>
        </w:rPr>
      </w:pPr>
      <w:r>
        <w:rPr>
          <w:rFonts w:ascii="Arial" w:hAnsi="Arial" w:eastAsia="Segoe UI" w:cs="Arial"/>
          <w:sz w:val="28"/>
          <w:szCs w:val="24"/>
        </w:rPr>
      </w:r>
    </w:p>
    <w:p>
      <w:pPr>
        <w:rPr>
          <w:rFonts w:ascii="Arial" w:hAnsi="Arial" w:eastAsia="Segoe UI" w:cs="Arial"/>
          <w:sz w:val="28"/>
          <w:szCs w:val="24"/>
        </w:rPr>
      </w:pPr>
      <w:r>
        <w:rPr>
          <w:rFonts w:ascii="Arial" w:hAnsi="Arial" w:eastAsia="Segoe UI" w:cs="Arial"/>
          <w:sz w:val="28"/>
          <w:szCs w:val="24"/>
        </w:rPr>
      </w:r>
    </w:p>
    <w:p>
      <w:pPr>
        <w:rPr>
          <w:rFonts w:ascii="Arial" w:hAnsi="Arial" w:eastAsia="Segoe UI" w:cs="Arial"/>
          <w:b/>
          <w:sz w:val="28"/>
          <w:szCs w:val="24"/>
        </w:rPr>
      </w:pPr>
      <w:r>
        <w:rPr>
          <w:rFonts w:ascii="Arial" w:hAnsi="Arial" w:eastAsia="Segoe UI" w:cs="Arial"/>
          <w:b/>
          <w:sz w:val="28"/>
          <w:szCs w:val="24"/>
        </w:rPr>
        <w:t>Referências:</w:t>
      </w:r>
    </w:p>
    <w:p>
      <w:pPr>
        <w:spacing w:line="240" w:lineRule="auto"/>
        <w:rPr>
          <w:rFonts w:ascii="Arial" w:hAnsi="Arial" w:cs="Arial"/>
          <w:sz w:val="24"/>
          <w:szCs w:val="24"/>
        </w:rPr>
      </w:pPr>
      <w:hyperlink r:id="rId14" w:history="1">
        <w:r>
          <w:rPr>
            <w:rFonts w:ascii="Arial" w:hAnsi="Arial" w:cs="Arial"/>
            <w:color w:val="0000ff"/>
            <w:sz w:val="24"/>
            <w:szCs w:val="24"/>
            <w:u w:color="auto" w:val="single"/>
          </w:rPr>
          <w:t>https://infoms.saude.gov.br/extensions/SEIDIGI_DEMAS_Vacina_C19/SEIDIGI_DEMAS_Vacina_C19.html#</w:t>
        </w:r>
      </w:hyperlink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22"/>
      <w:type w:val="nextPage"/>
      <w:pgSz w:h="16838" w:w="11906"/>
      <w:pgMar w:left="1701" w:top="1417" w:right="1701" w:bottom="1417" w:header="708" w:footer="0"/>
      <w:paperSrc w:first="0" w:other="0" a="0" b="0"/>
      <w:pgNumType w:fmt="decimal"/>
      <w:tmGutter w:val="3"/>
      <w:mirrorMargins w:val="0"/>
      <w:tmSection w:h="-2">
        <w:tmHeader w:id="0" w:h="0" edge="708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Symbol">
    <w:panose1 w:val="05050102010706020507"/>
    <w:charset w:val="02"/>
    <w:family w:val="roman"/>
    <w:pitch w:val="default"/>
  </w:font>
  <w:font w:name="Wingdings">
    <w:panose1 w:val="05000000000000000000"/>
    <w:charset w:val="02"/>
    <w:family w:val="auto"/>
    <w:pitch w:val="default"/>
  </w:font>
  <w:font w:name="Courier New">
    <w:panose1 w:val="02070309020205020404"/>
    <w:charset w:val="00"/>
    <w:family w:val="modern"/>
    <w:pitch w:val="default"/>
  </w:font>
  <w:font w:name="Calibri">
    <w:panose1 w:val="020F0502020204030204"/>
    <w:charset w:val="00"/>
    <w:family w:val="swiss"/>
    <w:pitch w:val="default"/>
  </w:font>
  <w:font w:name="Segoe UI">
    <w:panose1 w:val="020B0502040204020203"/>
    <w:charset w:val="00"/>
    <w:family w:val="swiss"/>
    <w:pitch w:val="default"/>
  </w:font>
  <w:font w:name="Calibri Light">
    <w:panose1 w:val="020F0302020204030204"/>
    <w:charset w:val="00"/>
    <w:family w:val="swiss"/>
    <w:pitch w:val="default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2"/>
      <w:rPr>
        <w:rFonts w:ascii="Arial" w:hAnsi="Arial" w:cs="Arial"/>
      </w:rPr>
    </w:pPr>
    <w:r>
      <w:rPr>
        <w:rFonts w:ascii="Arial" w:hAnsi="Arial" w:cs="Arial"/>
      </w:rPr>
      <w:t xml:space="preserve">A3 – Atividade em grupo </w:t>
    </w:r>
  </w:p>
  <w:p>
    <w:pPr>
      <w:pStyle w:val="para2"/>
      <w:rPr>
        <w:rFonts w:ascii="Arial" w:hAnsi="Arial" w:cs="Arial"/>
      </w:rPr>
    </w:pPr>
    <w:r>
      <w:rPr>
        <w:rFonts w:ascii="Arial" w:hAnsi="Arial" w:cs="Arial"/>
      </w:rPr>
      <w:t>Análise de dados e Big Data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Lista numerada 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  <w:sz w:val="20"/>
      </w:rPr>
    </w:lvl>
    <w:lvl w:ilvl="1">
      <w:start w:val="1"/>
      <w:numFmt w:val="decimal"/>
      <w:suff w:val="tab"/>
      <w:lvlText w:val="%2-"/>
      <w:lvlJc w:val="left"/>
      <w:pPr>
        <w:ind w:left="1080" w:hanging="0"/>
      </w:p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2">
    <w:multiLevelType w:val="hybridMultilevel"/>
    <w:name w:val="Lista numerada 2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  <w:sz w:val="20"/>
      </w:rPr>
    </w:lvl>
    <w:lvl w:ilvl="1">
      <w:start w:val="1"/>
      <w:numFmt w:val="decimal"/>
      <w:suff w:val="tab"/>
      <w:lvlText w:val="%2-"/>
      <w:lvlJc w:val="left"/>
      <w:pPr>
        <w:ind w:left="1080" w:hanging="0"/>
      </w:p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3">
    <w:multiLevelType w:val="hybridMultilevel"/>
    <w:name w:val="Lista numerada 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4">
    <w:multiLevelType w:val="hybridMultilevel"/>
    <w:name w:val="Lista numerada 4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Lista numerada 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  <w:sz w:val="20"/>
      </w:rPr>
    </w:lvl>
    <w:lvl w:ilvl="1">
      <w:start w:val="1"/>
      <w:numFmt w:val="decimal"/>
      <w:suff w:val="tab"/>
      <w:lvlText w:val="%2-"/>
      <w:lvlJc w:val="left"/>
      <w:pPr>
        <w:ind w:left="1080" w:hanging="0"/>
      </w:p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2049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7"/>
    <w:tmLastPosSelect w:val="0"/>
    <w:tmLastPosFrameIdx w:val="0"/>
    <w:tmLastPosCaret>
      <w:tmLastPosPgfIdx w:val="99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86158019" w:val="1064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2"/>
    <w:qFormat/>
    <w:basedOn w:val="para0"/>
    <w:pPr>
      <w:spacing w:before="100" w:after="100" w:beforeAutospacing="1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para2">
    <w:name w:val="Header"/>
    <w:qFormat/>
    <w:basedOn w:val="para0"/>
    <w:pPr>
      <w:spacing w:after="0" w:line="240" w:lineRule="auto"/>
      <w:tabs defTabSz="708">
        <w:tab w:val="center" w:pos="4252" w:leader="none"/>
        <w:tab w:val="right" w:pos="8504" w:leader="none"/>
      </w:tabs>
    </w:pPr>
  </w:style>
  <w:style w:type="paragraph" w:styleId="para3">
    <w:name w:val="Footer"/>
    <w:qFormat/>
    <w:basedOn w:val="para0"/>
    <w:pPr>
      <w:spacing w:after="0" w:line="240" w:lineRule="auto"/>
      <w:tabs defTabSz="708">
        <w:tab w:val="center" w:pos="4252" w:leader="none"/>
        <w:tab w:val="right" w:pos="8504" w:leader="none"/>
      </w:tabs>
    </w:pPr>
  </w:style>
  <w:style w:type="paragraph" w:styleId="para4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character" w:styleId="char1" w:customStyle="1">
    <w:name w:val="Cabeçalho Char"/>
    <w:basedOn w:val="char0"/>
  </w:style>
  <w:style w:type="character" w:styleId="char2" w:customStyle="1">
    <w:name w:val="Rodapé Char"/>
    <w:basedOn w:val="char0"/>
  </w:style>
  <w:style w:type="character" w:styleId="char3" w:customStyle="1">
    <w:name w:val="Título 2 Char"/>
    <w:basedOn w:val="char0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char4">
    <w:name w:val="Hyperlink"/>
    <w:basedOn w:val="char0"/>
    <w:rPr>
      <w:color w:val="0000ff"/>
      <w:u w:color="auto" w:val="single"/>
    </w:rPr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2"/>
    <w:qFormat/>
    <w:basedOn w:val="para0"/>
    <w:pPr>
      <w:spacing w:before="100" w:after="100" w:beforeAutospacing="1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para2">
    <w:name w:val="Header"/>
    <w:qFormat/>
    <w:basedOn w:val="para0"/>
    <w:pPr>
      <w:spacing w:after="0" w:line="240" w:lineRule="auto"/>
      <w:tabs defTabSz="708">
        <w:tab w:val="center" w:pos="4252" w:leader="none"/>
        <w:tab w:val="right" w:pos="8504" w:leader="none"/>
      </w:tabs>
    </w:pPr>
  </w:style>
  <w:style w:type="paragraph" w:styleId="para3">
    <w:name w:val="Footer"/>
    <w:qFormat/>
    <w:basedOn w:val="para0"/>
    <w:pPr>
      <w:spacing w:after="0" w:line="240" w:lineRule="auto"/>
      <w:tabs defTabSz="708">
        <w:tab w:val="center" w:pos="4252" w:leader="none"/>
        <w:tab w:val="right" w:pos="8504" w:leader="none"/>
      </w:tabs>
    </w:pPr>
  </w:style>
  <w:style w:type="paragraph" w:styleId="para4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character" w:styleId="char1" w:customStyle="1">
    <w:name w:val="Cabeçalho Char"/>
    <w:basedOn w:val="char0"/>
  </w:style>
  <w:style w:type="character" w:styleId="char2" w:customStyle="1">
    <w:name w:val="Rodapé Char"/>
    <w:basedOn w:val="char0"/>
  </w:style>
  <w:style w:type="character" w:styleId="char3" w:customStyle="1">
    <w:name w:val="Título 2 Char"/>
    <w:basedOn w:val="char0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char4">
    <w:name w:val="Hyperlink"/>
    <w:basedOn w:val="char0"/>
    <w:rPr>
      <w:color w:val="0000ff"/>
      <w:u w:color="auto" w:val="single"/>
    </w:rPr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hyperlink" Target="https://youtu.be/8fLvV4_RnpU" TargetMode="External"/><Relationship Id="rId10" Type="http://schemas.openxmlformats.org/officeDocument/2006/relationships/image" Target="media/image2.png"/><Relationship Id="rId11" Type="http://schemas.openxmlformats.org/officeDocument/2006/relationships/oleObject" Target="embeddings/oleObject1.bin"/><Relationship Id="rId12" Type="http://schemas.openxmlformats.org/officeDocument/2006/relationships/image" Target="media/image3.png"/><Relationship Id="rId13" Type="http://schemas.openxmlformats.org/officeDocument/2006/relationships/oleObject" Target="embeddings/oleObject2.bin"/><Relationship Id="rId14" Type="http://schemas.openxmlformats.org/officeDocument/2006/relationships/hyperlink" Target="https://infoms.saude.gov.br/extensions/SEIDIGI_DEMAS_Vacina_C19/SEIDIGI_DEMAS_Vacina_C19.html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/>
  <cp:revision>3</cp:revision>
  <dcterms:created xsi:type="dcterms:W3CDTF">2023-06-06T15:06:00Z</dcterms:created>
  <dcterms:modified xsi:type="dcterms:W3CDTF">2023-06-07T17:13:39Z</dcterms:modified>
</cp:coreProperties>
</file>