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595959"/>
          <w:sz w:val="24"/>
          <w:szCs w:val="24"/>
        </w:rPr>
        <w:t xml:space="preserve">OBRAS SOCIAIS IRMÃ DULCE</w:t>
      </w:r>
    </w:p>
    <w:p>
      <w:pPr>
        <w:spacing w:before="120"/>
        <w:jc w:val="center"/>
      </w:pPr>
      <w:r>
        <w:rPr>
          <w:color w:val="595959"/>
          <w:sz w:val="22"/>
          <w:szCs w:val="22"/>
        </w:rPr>
        <w:t xml:space="preserve">Serviço de Odontologia Oncológica</w:t>
      </w:r>
    </w:p>
    <w:p>
      <w:pPr>
        <w:spacing w:before="800"/>
      </w:pPr>
    </w:p>
    <w:p>
      <w:pPr>
        <w:jc w:val="center"/>
      </w:pPr>
      <w:r>
        <w:rPr>
          <w:b/>
          <w:bCs/>
          <w:color w:val="1F3864"/>
          <w:sz w:val="40"/>
          <w:szCs w:val="40"/>
        </w:rPr>
        <w:t xml:space="preserve">PROCEDIMENTO GERENCIAL</w:t>
      </w:r>
    </w:p>
    <w:p>
      <w:pPr>
        <w:spacing w:before="200"/>
        <w:jc w:val="center"/>
      </w:pPr>
      <w:r>
        <w:rPr>
          <w:b/>
          <w:bCs/>
          <w:color w:val="2E5A87"/>
          <w:sz w:val="32"/>
          <w:szCs w:val="32"/>
        </w:rPr>
        <w:t xml:space="preserve">QUALIDADE ASSISTENCIAL</w:t>
      </w:r>
    </w:p>
    <w:p>
      <w:pPr>
        <w:spacing w:before="1600"/>
      </w:pPr>
    </w:p>
    <w:p>
      <w:pPr>
        <w:jc w:val="center"/>
      </w:pPr>
      <w:r>
        <w:rPr>
          <w:sz w:val="22"/>
          <w:szCs w:val="22"/>
        </w:rPr>
        <w:t xml:space="preserve">Código: OSID-PG-QUAL-001</w:t>
      </w:r>
    </w:p>
    <w:p>
      <w:pPr>
        <w:spacing w:before="80"/>
        <w:jc w:val="center"/>
      </w:pPr>
      <w:r>
        <w:rPr>
          <w:sz w:val="22"/>
          <w:szCs w:val="22"/>
        </w:rPr>
        <w:t xml:space="preserve">Revisão: 3.0</w:t>
      </w:r>
    </w:p>
    <w:p>
      <w:pPr>
        <w:spacing w:before="80"/>
        <w:jc w:val="center"/>
      </w:pPr>
      <w:r>
        <w:rPr>
          <w:sz w:val="22"/>
          <w:szCs w:val="22"/>
        </w:rPr>
        <w:t xml:space="preserve">Data: 28 de setembro de 2026</w:t>
      </w:r>
    </w:p>
    <w:p>
      <w:pPr>
        <w:spacing w:before="80"/>
        <w:jc w:val="center"/>
      </w:pPr>
      <w:r>
        <w:rPr>
          <w:i/>
          <w:iCs/>
          <w:color w:val="595959"/>
          <w:sz w:val="22"/>
          <w:szCs w:val="22"/>
        </w:rPr>
        <w:t xml:space="preserve">Status: Em validação com equipe</w:t>
      </w:r>
    </w:p>
    <w:p>
      <w:pPr>
        <w:spacing w:before="2000"/>
      </w:pPr>
    </w:p>
    <w:p>
      <w:pPr>
        <w:jc w:val="center"/>
      </w:pPr>
      <w:r>
        <w:rPr>
          <w:color w:val="595959"/>
          <w:sz w:val="20"/>
          <w:szCs w:val="20"/>
        </w:rPr>
        <w:t xml:space="preserve">Elaborado por: Manoela Carrera — Coordenadora</w:t>
      </w:r>
    </w:p>
    <w:p>
      <w:pPr>
        <w:spacing w:before="60"/>
        <w:jc w:val="center"/>
      </w:pPr>
      <w:r>
        <w:rPr>
          <w:color w:val="595959"/>
          <w:sz w:val="20"/>
          <w:szCs w:val="20"/>
        </w:rPr>
        <w:t xml:space="preserve">Equipe: Éder Gerardo (Subcoordenação) · Ana Carolina Pondé · Tila Fortuna · Juliana Borges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1. Objetivos/Resultados Esperados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Estabelecer princípios, critérios e processos de qualidade para garantir que o atendimento odontológico ao paciente oncológico no OSID seja </w:t>
      </w:r>
      <w:r>
        <w:rPr>
          <w:b/>
          <w:bCs/>
          <w:sz w:val="22"/>
          <w:szCs w:val="22"/>
        </w:rPr>
        <w:t xml:space="preserve">consistentemente seguro, efetivo, equitativo e baseado em evidência clínica</w:t>
      </w:r>
      <w:r>
        <w:rPr>
          <w:sz w:val="22"/>
          <w:szCs w:val="22"/>
        </w:rPr>
        <w:t xml:space="preserve">, mesmo dentro das restrições de recursos do contexto SUS.</w:t>
      </w:r>
    </w:p>
    <w:p>
      <w:pPr>
        <w:spacing w:after="100" w:before="200"/>
      </w:pPr>
      <w:r>
        <w:rPr>
          <w:b/>
          <w:bCs/>
          <w:color w:val="2E5A87"/>
          <w:sz w:val="21"/>
          <w:szCs w:val="21"/>
        </w:rPr>
        <w:t xml:space="preserve">Resultados esperados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Padrão de atendimento documentado e conhecido por toda equipe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Pacientes recebem atendimento seguro, com sequência lógica de decisões clínicas e compreensão clara do processo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Equipe trabalha de forma colegiada, com responsabilidade compartilhada e voz ativa nas decisões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Indicadores de qualidade são monitorados mensalmente e apresentados à equipe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Integração efetiva com outras especialidades (fonoaudiologia, fisioterapia, psicologia, oncologia)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Documentação completa de cada atendimento para segurança do paciente e continuidade do cuidado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2. Aplicação e Abrangência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Este procedimento aplica-se a </w:t>
      </w:r>
      <w:r>
        <w:rPr>
          <w:b/>
          <w:bCs/>
          <w:sz w:val="22"/>
          <w:szCs w:val="22"/>
        </w:rPr>
        <w:t xml:space="preserve">todas as atividades assistenciais</w:t>
      </w:r>
      <w:r>
        <w:rPr>
          <w:sz w:val="22"/>
          <w:szCs w:val="22"/>
        </w:rPr>
        <w:t xml:space="preserve"> realizadas pelo Serviço de Odontologia Oncológica do OSID, nos seguintes locais de atendimento: Unidade de Alta Complexidade em Oncologia (UNACON), salas para atendimento clínico e Centrinho.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Abrange o cuidado odontológico aos três grupos de pacientes definidos no Protocolo Clínico Assistencial deste serviço: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G1</w:t>
      </w:r>
      <w:r>
        <w:rPr>
          <w:sz w:val="22"/>
          <w:szCs w:val="22"/>
        </w:rPr>
        <w:t xml:space="preserve"> — Neoplasias malignas em região de cabeça e pescoço (CP) submetidas à radioterapia (RT), isolada ou combinada à quimioterapia (QT)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G2</w:t>
      </w:r>
      <w:r>
        <w:rPr>
          <w:sz w:val="22"/>
          <w:szCs w:val="22"/>
        </w:rPr>
        <w:t xml:space="preserve"> — Tumores sólidos em outras regiões, submetidos à QT citotóxica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G3</w:t>
      </w:r>
      <w:r>
        <w:rPr>
          <w:sz w:val="22"/>
          <w:szCs w:val="22"/>
        </w:rPr>
        <w:t xml:space="preserve"> — Osteorradionecrose (ORN) ou osteonecrose associada ao uso de medicamentos (OAM), sob uso de bisfosfonatos (BF)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Inclui todas as etapas da linha de cuidado: avaliação odontológica inicial, manejo das complicações orais decorrentes do tratamento antineoplásico (mucosite oral, infecções oportunistas, xerostomia, trismo, ORN, OAM), aplicação de fotobiomodulação laser (FBML) e terapia fotodinâmica antimicrobiana (aTFD), orientação de higiene e integração com a equipe multidisciplinar.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Abrange toda equipe de odontologia do OSID, independente de cargo ou nível hierárquico. As diretrizes clínicas detalhadas (critérios de inclusão, etiopatogenia, exames, fármacos, esquemas de tratamento) estão descritas no </w:t>
      </w:r>
      <w:r>
        <w:rPr>
          <w:b/>
          <w:bCs/>
          <w:sz w:val="22"/>
          <w:szCs w:val="22"/>
        </w:rPr>
        <w:t xml:space="preserve">Protocolo Clínico Assistencial</w:t>
      </w:r>
      <w:r>
        <w:rPr>
          <w:sz w:val="22"/>
          <w:szCs w:val="22"/>
        </w:rPr>
        <w:t xml:space="preserve"> — este documento define os </w:t>
      </w:r>
      <w:r>
        <w:rPr>
          <w:b/>
          <w:bCs/>
          <w:sz w:val="22"/>
          <w:szCs w:val="22"/>
        </w:rPr>
        <w:t xml:space="preserve">padrões de qualidade</w:t>
      </w:r>
      <w:r>
        <w:rPr>
          <w:sz w:val="22"/>
          <w:szCs w:val="22"/>
        </w:rPr>
        <w:t xml:space="preserve"> que regem sua aplicação.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3. Responsáveis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Coordenadora — Manoela Carrera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Garantir aplicação consistente dos princípios de qualidade; liderar reuniões de discussão de casos; monitorar indicadores; comunicar com gestão institucional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Subcoordenador — Éder Gerardo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Apoiar coordenadora na operacionalização; servir como elo com equipe; garantir conformidade com procedimentos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Dentistas — Ana Carolina Pondé, Tila Fortuna, Juliana Borges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Aplicar os critérios de qualidade em cada atendimento; realizar avaliação odontológica completa e estratificação de risco (G1/G2/G3); registrar documentação completa, incluindo parâmetros de FBML/aTFD; participar de discussões colegiadas; reportar dificuldades ou melhorias sugeridas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 equipe de odontologia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Conhecer este Procedimento Gerencial e o Protocolo Clínico Assistencial; aplicar os 7 pilares em todas as ações; engajar em monitoramento contínuo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b/>
          <w:bCs/>
          <w:color w:val="2E5A87"/>
          <w:sz w:val="21"/>
          <w:szCs w:val="21"/>
        </w:rPr>
        <w:t xml:space="preserve">Equipe multidisciplinar — responsabilidades de interface (conforme Protocolo Clínico Assistencial)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Especialidade</w:t>
            </w:r>
          </w:p>
        </w:tc>
        <w:tc>
          <w:tcPr>
            <w:tcW w:type="dxa" w:w="6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 no cuidado do paciente odonto-oncológico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Nutrição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Avaliar ingestão alimentar e impacto das alterações orais sobre o estado nutricional, adequando consistência e composição da dieta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Fonoaudiologia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Avaliar e manejar alterações de deglutição, mastigação, fala e função orofacial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Psicologia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Avaliar e acompanhar aspectos emocionais relacionados ao diagnóstico, tratamento e repercussões na saúde bucal; oferecer suporte ao paciente e família; comunicar à equipe situações que demandem abordagem interdisciplinar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Fisioterapia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Avaliar e acompanhar alterações funcionais (mobilidade cervical, postura, edema/linfedema de CP, amplitude de movimento); atuar em conjunto com a Odontologia nos casos de trismo, conforme fluxo institucional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Equipe médica/cirúrgica de CP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Participar da avaliação de casos complexos de ORN/OAM, suspeita de recorrência tumoral ou necessidade de abordagem cirúrgica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4. Termos e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Qualidade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Fazer consistentemente bem o que se promete fazer — padrão definido, documentado e monitorado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Excelência com recursos reais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Melhor decisão clínica possível dentro dos limites financeiros, de tempo e de materiais do contexto SUS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Decisão colegiada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Equipe reúne-se, discute, decide junto e acompanha o resultado; cada membro tem voz ativa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completo e acessível de cada atendimento, decisão clínica e resultado obtido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Paciente oncológico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Indivíduo em tratamento ativo de câncer (quimioterapia, radioterapia, cirurgia) ou em seguimento pós-tratamento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Segurança do paciente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Ausência de dano físico, psicológico ou informativo durante o atendimento odontológico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Equidade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Oferecer o mesmo nível de cuidado a todos os pacientes, independente de escolaridade, origem social ou capacidade de compreensão inicial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multidisciplinar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Coordenação e comunicação efetiva com fonoaudiologia, fisioterapia, psicologia, oncologia e enfermagem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Autonomia técnica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Independência e reconhecimento da competência da odontologia nas decisões clínicas relacionadas à saúde bucal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Indicador de qualidade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Medida objetiva que demonstra se um padrão de qualidade está sendo alcançado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Único de Saúde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OSID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Obras Sociais Irmã Dulce — instituição onde este serviço opera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UNACON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 de Alta Complexidade em Oncologia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Cabeça e pescoço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QT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Quimioterapia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RT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Radioterapia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Mucosite oral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ORN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Osteorradionecrose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OAM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Osteonecrose associada ao uso de medicamentos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BF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Bisfosfonatos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FBML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Fotobiomodulação laser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aTFD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Terapia Fotodinâmica antimicrobiana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PENTO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Pentoxifilina e Tocoferol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LASER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 Amplification by Stimulated Emission of Radiation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MASCC/ISOO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Associação Multinacional de Cuidados e Suporte ao Câncer / Sociedade Internacional de Câncer Oral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NCI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Instituto Nacional do Câncer (escala de graduação de toxicidade)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OMS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Organização Mundial de Saúde (escala de graduação de MO)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VAS/EVA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 Visual Analógica (de dor)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G1, G2, G3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Grupos de estratificação de pacientes do Protocolo Clínico Assistencial — ver Seção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5. Descrição do Procedimento</w:t>
      </w:r>
    </w:p>
    <w:p>
      <w:pPr>
        <w:spacing w:after="100" w:before="200"/>
      </w:pPr>
      <w:r>
        <w:rPr>
          <w:b/>
          <w:bCs/>
          <w:color w:val="2E5A87"/>
          <w:sz w:val="21"/>
          <w:szCs w:val="21"/>
        </w:rPr>
        <w:t xml:space="preserve">Fundamentos que orientam todas as etapas — Os 7 Pilares de Qualidade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Toda etapa deste procedimento é orientada por 7 pilares: (1) segurança do paciente; (2) excelência com recursos reais do SUS; (3) decisão colegiada e transparente; (4) equidade e respeito; (5) documentação e rastreabilidade; (6) integração multidisciplinar; (7) autonomia técnica da odontologia — o reconhecimento de que a saúde bucal é central para o sucesso do tratamento oncológico. Esses pilares não são uma etapa isolada; atravessam cada uma das etapas descritas a seguir.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As etapas abaixo descrevem, na ordem em que acontecem, como a qualidade do Serviço é definida, executada, monitorada e ajustada.</w:t>
      </w:r>
    </w:p>
    <w:p>
      <w:pPr>
        <w:pStyle w:val="Heading2"/>
        <w:spacing w:after="120" w:before="240"/>
      </w:pPr>
      <w:r>
        <w:rPr>
          <w:b/>
          <w:bCs/>
          <w:color w:val="2E5A87"/>
          <w:sz w:val="23"/>
          <w:szCs w:val="23"/>
        </w:rPr>
        <w:t xml:space="preserve">5.1 Definição dos Padrões de Qualidade por Grupo de Risco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Coordenadora, o Subcoordenador e os Dentistas reúnem-se para definir os critérios de qualidade aplicáveis a cada grupo de risco do Protocolo Clínico Assistencial (G1, G2, G3).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Estabelecem a frequência mínima de acompanhamento por grupo: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900"/>
        <w:gridCol w:w="336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Frequência mínima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Foco de qualidade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 em RT (isolada ou + QT)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Dias alternados, conforme frequência do paciente à radioterapia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Avaliação odontológica antes do início da RT, sempre que possível; manejo preventivo da MO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Tumores sólidos em QT citotóxica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Semanal, conforme ciclo de QT</w:t>
            </w:r>
          </w:p>
        </w:tc>
        <w:tc>
          <w:tcPr>
            <w:tcW w:type="dxa" w:w="3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Avaliação de parâmetros hematológicos antes de procedimento invasivo; manejo da MO e infecções oportunistas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ORN/OAM sob uso de BF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Duas vezes por semana até regressão do quadro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Avaliação detalhada da área comprometida; documentação completa de FBML/aTFD; escalonamento precoce quando indicado</w:t>
            </w:r>
          </w:p>
        </w:tc>
      </w:tr>
    </w:tbl>
    <w:p>
      <w:pPr>
        <w:spacing w:before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Registram os padrões definidos neste documento e os comunicam a toda a equipe em reunião.</w:t>
      </w:r>
    </w:p>
    <w:p>
      <w:pPr>
        <w:pStyle w:val="Heading2"/>
        <w:spacing w:after="120" w:before="240"/>
      </w:pPr>
      <w:r>
        <w:rPr>
          <w:b/>
          <w:bCs/>
          <w:color w:val="2E5A87"/>
          <w:sz w:val="23"/>
          <w:szCs w:val="23"/>
        </w:rPr>
        <w:t xml:space="preserve">5.2 Avaliação Odontológica Inicial e Classificação de Risco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Dentista responsável realiza a avaliação odontológica inicial do paciente, conforme roteiro do Protocolo Clínico Assistencial.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Classifica o paciente no grupo de risco correspondente (G1, G2 ou G3).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Registra a avaliação completa no prontuário (Formulário OSID-PRONT-001), incluindo grupo de risco, data da avaliação e conduta definida.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o paciente for do grupo G1, o Dentista responsável verifica se a avaliação está ocorrendo </w:t>
      </w:r>
      <w:r>
        <w:rPr>
          <w:b/>
          <w:bCs/>
          <w:sz w:val="22"/>
          <w:szCs w:val="22"/>
        </w:rPr>
        <w:t xml:space="preserve">antes do início da radioterapia</w:t>
      </w:r>
      <w:r>
        <w:rPr>
          <w:sz w:val="22"/>
          <w:szCs w:val="22"/>
        </w:rPr>
        <w:t xml:space="preserve">; se a RT já foi iniciada, registra o motivo do atraso.</w:t>
      </w:r>
    </w:p>
    <w:p>
      <w:pPr>
        <w:pStyle w:val="Heading2"/>
        <w:spacing w:after="120" w:before="240"/>
      </w:pPr>
      <w:r>
        <w:rPr>
          <w:b/>
          <w:bCs/>
          <w:color w:val="2E5A87"/>
          <w:sz w:val="23"/>
          <w:szCs w:val="23"/>
        </w:rPr>
        <w:t xml:space="preserve">5.3 Execução do Atendimento e Documentação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Dentista responsável aplica a conduta clínica definida, respeitando a frequência de acompanhamento do grupo (Seção 5.1).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Documenta o atendimento em tempo real no prontuário.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Quando há aplicação de FBML ou aTFD, registra a sessão no Formulário OSID-FBML-001, com comprimento de onda, potência, energia por ponto, número e localização dos pontos, e resposta clínica.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a documentação estiver incompleta ao final do atendimento, o Dentista responsável completa o registro antes do encerramento do expediente — sem isso, a sessão é considerada </w:t>
      </w:r>
      <w:r>
        <w:rPr>
          <w:b/>
          <w:bCs/>
          <w:sz w:val="22"/>
          <w:szCs w:val="22"/>
        </w:rPr>
        <w:t xml:space="preserve">não documentada</w:t>
      </w:r>
      <w:r>
        <w:rPr>
          <w:sz w:val="22"/>
          <w:szCs w:val="22"/>
        </w:rPr>
        <w:t xml:space="preserve"> para fins de qualidade.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Dificuldades operacionais identificadas durante o atendimento são reportadas ao Subcoordenador ou à Coordenadora.</w:t>
      </w:r>
    </w:p>
    <w:p>
      <w:pPr>
        <w:pStyle w:val="Heading2"/>
        <w:spacing w:after="120" w:before="240"/>
      </w:pPr>
      <w:r>
        <w:rPr>
          <w:b/>
          <w:bCs/>
          <w:color w:val="2E5A87"/>
          <w:sz w:val="23"/>
          <w:szCs w:val="23"/>
        </w:rPr>
        <w:t xml:space="preserve">5.4 Escalonamento à Equipe Multidisciplinar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Dentista responsável identifica, durante o atendimento, a necessidade de encaminhamento a outra especialidade, conforme os critérios:</w:t>
      </w:r>
    </w:p>
    <w:p>
      <w:pPr>
        <w:pStyle w:val="ListParagraph"/>
        <w:numPr>
          <w:ilvl w:val="0"/>
          <w:numId w:val="2"/>
        </w:numPr>
        <w:spacing w:after="60"/>
        <w:ind w:left="1080"/>
      </w:pPr>
      <w:r>
        <w:rPr>
          <w:sz w:val="22"/>
          <w:szCs w:val="22"/>
        </w:rPr>
        <w:t xml:space="preserve">Nutrição: dor ou mucosite comprometendo a ingestão alimentar</w:t>
      </w:r>
    </w:p>
    <w:p>
      <w:pPr>
        <w:pStyle w:val="ListParagraph"/>
        <w:numPr>
          <w:ilvl w:val="0"/>
          <w:numId w:val="2"/>
        </w:numPr>
        <w:spacing w:after="60"/>
        <w:ind w:left="1080"/>
      </w:pPr>
      <w:r>
        <w:rPr>
          <w:sz w:val="22"/>
          <w:szCs w:val="22"/>
        </w:rPr>
        <w:t xml:space="preserve">Fonoaudiologia: alteração de deglutição, mastigação, fala ou função orofacial</w:t>
      </w:r>
    </w:p>
    <w:p>
      <w:pPr>
        <w:pStyle w:val="ListParagraph"/>
        <w:numPr>
          <w:ilvl w:val="0"/>
          <w:numId w:val="2"/>
        </w:numPr>
        <w:spacing w:after="60"/>
        <w:ind w:left="1080"/>
      </w:pPr>
      <w:r>
        <w:rPr>
          <w:sz w:val="22"/>
          <w:szCs w:val="22"/>
        </w:rPr>
        <w:t xml:space="preserve">Psicologia: sinais de sofrimento psíquico, ansiedade ou dificuldade de adesão ao tratamento</w:t>
      </w:r>
    </w:p>
    <w:p>
      <w:pPr>
        <w:pStyle w:val="ListParagraph"/>
        <w:numPr>
          <w:ilvl w:val="0"/>
          <w:numId w:val="2"/>
        </w:numPr>
        <w:spacing w:after="60"/>
        <w:ind w:left="1080"/>
      </w:pPr>
      <w:r>
        <w:rPr>
          <w:sz w:val="22"/>
          <w:szCs w:val="22"/>
        </w:rPr>
        <w:t xml:space="preserve">Fisioterapia: trismo, limitação de abertura bucal ou edema/linfedema de CP</w:t>
      </w:r>
    </w:p>
    <w:p>
      <w:pPr>
        <w:pStyle w:val="ListParagraph"/>
        <w:numPr>
          <w:ilvl w:val="0"/>
          <w:numId w:val="2"/>
        </w:numPr>
        <w:spacing w:after="60"/>
        <w:ind w:left="1080"/>
      </w:pPr>
      <w:r>
        <w:rPr>
          <w:sz w:val="22"/>
          <w:szCs w:val="22"/>
        </w:rPr>
        <w:t xml:space="preserve">Equipe médica/cirúrgica de CP: suspeita de recorrência/progressão tumoral, ou ORN/OAM complexa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Registra o encaminhamento no prontuário (Formulário OSID-INTEG-001), com data e motivo.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Comunica a especialidade correspondente.</w:t>
      </w:r>
    </w:p>
    <w:p>
      <w:pPr>
        <w:pStyle w:val="Heading2"/>
        <w:spacing w:after="120" w:before="240"/>
      </w:pPr>
      <w:r>
        <w:rPr>
          <w:b/>
          <w:bCs/>
          <w:color w:val="2E5A87"/>
          <w:sz w:val="23"/>
          <w:szCs w:val="23"/>
        </w:rPr>
        <w:t xml:space="preserve">5.5 Monitoramento Mensal de Indicadores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Coordenadora consolida, ao final de cada mês, os indicadores de qualidade do Serviço (documentação completa, adesão à frequência por grupo, documentação de FBML/aTFD, avaliação pré-RT, compreensão do paciente, escalonamento oportuno — ver Seção 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Registra os resultados no Relatório Mensal de Indicadores (Formulário OSID-REL-MEN-001).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Apresenta os resultados à equipe em reunião mensal.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algum indicador estiver abaixo da meta, a equipe discute a causa e define uma ação de correção, registrada na Ata de Reunião.</w:t>
      </w:r>
    </w:p>
    <w:p>
      <w:pPr>
        <w:pStyle w:val="Heading2"/>
        <w:spacing w:after="120" w:before="240"/>
      </w:pPr>
      <w:r>
        <w:rPr>
          <w:b/>
          <w:bCs/>
          <w:color w:val="2E5A87"/>
          <w:sz w:val="23"/>
          <w:szCs w:val="23"/>
        </w:rPr>
        <w:t xml:space="preserve">5.6 Discussão Colegiada de Casos Complexos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Qualquer membro da equipe pode levar um caso complexo (gravidade elevada, paciente G3, dúvida diagnóstica ou desfecho inesperado) para discussão em equipe.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discussão segue a sequência: situação clínica → evidência científica → decisão tomada → resultado → aprendizado.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Coordenadora ou o Subcoordenador registram a discussão e a decisão na Ata de Reunião (Formulário OSID-ATA-001).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Não há culpabilização individual; o foco é o aprendizado coletivo.</w:t>
      </w:r>
    </w:p>
    <w:p>
      <w:pPr>
        <w:pStyle w:val="Heading2"/>
        <w:spacing w:after="120" w:before="240"/>
      </w:pPr>
      <w:r>
        <w:rPr>
          <w:b/>
          <w:bCs/>
          <w:color w:val="2E5A87"/>
          <w:sz w:val="23"/>
          <w:szCs w:val="23"/>
        </w:rPr>
        <w:t xml:space="preserve">5.7 Ajuste Contínuo do Procedimento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 base no monitoramento mensal (5.5) e nas discussões de casos (5.6), a equipe propõe ajustes aos padrões de qualidade.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a Coordenadora aprova o ajuste, ele é testado, documentado e incorporado a este procedimento.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o ajuste não funcionar como esperado, a equipe retoma a discussão e propõe uma alternativa.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Toda alteração é registrada no Histórico de Revisões (Seção 10).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6. Referências Normativas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Este documento compartilha a base normativa do Protocolo Clínico Assistencial do Serviço:</w:t>
      </w:r>
    </w:p>
    <w:p>
      <w:pPr>
        <w:spacing w:after="140" w:line="276"/>
        <w:ind w:left="360" w:hanging="360"/>
        <w:jc w:val="both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Ministério da Saúde. Portaria nº 874, de 16 de maio de 2013. Institui a Política Nacional para Prevenção e Controle do Câncer na Rede de Atenção à Saúde das Pessoas com Doenças Crônicas no âmbito do SUS. Brasília, DF.</w:t>
      </w:r>
    </w:p>
    <w:p>
      <w:pPr>
        <w:spacing w:after="140" w:line="276"/>
        <w:ind w:left="360" w:hanging="360"/>
        <w:jc w:val="both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BRAZIL, L. O. S. O câncer e as alterações no estado nutricional do paciente: importância da atenção farmacêutica. Araraquara: Faculdade de Ciências Farmacêuticas, Universidade Estadual Paulista, 2011.</w:t>
      </w:r>
    </w:p>
    <w:p>
      <w:pPr>
        <w:spacing w:after="140" w:line="276"/>
        <w:ind w:left="360" w:hanging="360"/>
        <w:jc w:val="both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INSTITUTO NACIONAL DE CÂNCER (INCA). Controle do câncer: uma proposta de integração ensino-serviço: quimioterapia. Rio de Janeiro: INCA, 1993.</w:t>
      </w:r>
    </w:p>
    <w:p>
      <w:pPr>
        <w:spacing w:after="140" w:line="276"/>
        <w:ind w:left="360" w:hanging="360"/>
        <w:jc w:val="both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INSTITUTO NACIONAL DE CÂNCER (INCA). Controle do câncer: uma proposta de integração ensino-serviço: radioterapia. Rio de Janeiro: INCA, 1993.</w:t>
      </w:r>
    </w:p>
    <w:p>
      <w:pPr>
        <w:spacing w:after="140" w:line="276"/>
        <w:ind w:left="360" w:hanging="360"/>
        <w:jc w:val="both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RABER-DURLACHER, J. E.; ELAD, S.; BARASCH, A. Oral mucositis. Oral Oncology, v. 46, p. 452–456, 2010.</w:t>
      </w:r>
    </w:p>
    <w:p>
      <w:pPr>
        <w:spacing w:after="140" w:line="276"/>
        <w:ind w:left="360" w:hanging="360"/>
        <w:jc w:val="both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EPSTEIN, J. B. et al. Oral complications of cancer and cancer therapy: from cancer treatment to survivorship. CA: A Cancer Journal for Clinicians, v. 62, p. 400–422, 2012.</w:t>
      </w:r>
    </w:p>
    <w:p>
      <w:pPr>
        <w:spacing w:after="140" w:line="276"/>
        <w:ind w:left="360" w:hanging="360"/>
        <w:jc w:val="both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SAUNDERS, D. P. et al. Systematic review of antimicrobials, mucosal coating agents, anesthetics, and analgesics for the management of oral mucositis in cancer patients. Supportive Care in Cancer, v. 21, p. 3191–3207, 2013.</w:t>
      </w:r>
    </w:p>
    <w:p>
      <w:pPr>
        <w:spacing w:after="140" w:line="276"/>
        <w:ind w:left="360" w:hanging="360"/>
        <w:jc w:val="both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SONIS, S. T. The pathobiology of mucositis. Nature Reviews Cancer, v. 4, p. 277–284, 2004.</w:t>
      </w:r>
    </w:p>
    <w:p>
      <w:pPr>
        <w:spacing w:after="140" w:line="276"/>
        <w:ind w:left="360" w:hanging="360"/>
        <w:jc w:val="both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SONIS, S. T. A biological approach to mucositis. Journal of Supportive Oncology, v. 2, p. 21–36, 2004.</w:t>
      </w:r>
    </w:p>
    <w:p>
      <w:pPr>
        <w:spacing w:after="140" w:line="276"/>
        <w:ind w:left="360" w:hanging="360"/>
        <w:jc w:val="both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LALLA, R. V. et al. MASCC/ISOO clinical practice guidelines for the management of mucositis secondary to cancer therapy. Cancer, p. 1453–1461, 2014.</w:t>
      </w:r>
    </w:p>
    <w:p>
      <w:pPr>
        <w:spacing w:after="140" w:line="276"/>
        <w:ind w:left="360" w:hanging="360"/>
        <w:jc w:val="both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PANDESHWAR, P.; RAO, M. D.; DAS, R.; SHASTRY, S. P.; KAUL, R.; SRINIVASREDDY, M. B. Photobiomodulation in oral medicine: a review. Journal of Investigative and Clinical Dentistry, p. 1–13, 2015.</w:t>
      </w:r>
    </w:p>
    <w:p>
      <w:pPr>
        <w:spacing w:after="140" w:line="276"/>
        <w:ind w:left="360" w:hanging="360"/>
        <w:jc w:val="both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Legislação interna do OSID sobre qualidade assistencial e documentação clínica: [verificar — solicitar à gestão institucional]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7. Monitoramento</w:t>
      </w:r>
    </w:p>
    <w:p>
      <w:pPr>
        <w:pStyle w:val="Heading2"/>
        <w:spacing w:after="120" w:before="240"/>
      </w:pPr>
      <w:r>
        <w:rPr>
          <w:b/>
          <w:bCs/>
          <w:color w:val="2E5A87"/>
          <w:sz w:val="23"/>
          <w:szCs w:val="23"/>
        </w:rPr>
        <w:t xml:space="preserve">Indicadores de Qualidade (Acompanhamento Mensal)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1500"/>
        <w:gridCol w:w="17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17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Documentação Completa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de atendimentos com prontuário preenchido (anamnese, exame clínico, grupo de risco G1/G2/G3, diagnóstico, conduta, resultado)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Coordenadora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Adesão à Frequência de Acompanhamento por Grupo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de pacientes G1 vistos em dias alternados à RT; G2 vistos semanalmente por ciclo de QT; G3 vistos 2x/semana até regressão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≥90% por grupo</w:t>
            </w:r>
          </w:p>
        </w:tc>
        <w:tc>
          <w:tcPr>
            <w:tcW w:type="dxa" w:w="1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Coordenadora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Documentação de Sessões FBML/aTFD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de sessões com todos os parâmetros registrados (comprimento de onda, potência, energia, pontos, resposta clínica)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Dentista responsável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Avaliação Odontológica Pré-RT (G1)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de pacientes G1 avaliados antes do início da radioterapia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≥90%</w:t>
            </w:r>
          </w:p>
        </w:tc>
        <w:tc>
          <w:tcPr>
            <w:tcW w:type="dxa" w:w="1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Coordenadora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Compreensão do Paciente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de pacientes que relatam compreender o plano de tratamento ao final da consulta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≥90%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Dentista responsável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Casos Discutidos Colegialmente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de casos complexos (gravidade elevada, G3, dúvida diagnóstica) levados à discussão de equipe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Coordenadora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Escalonamento Multidisciplinar Oportuno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% de encaminhamentos registrados dentro dos critérios definidos na Seção 5.4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≥95%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Coordenadora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Satisfação da Equipe</w:t>
            </w:r>
          </w:p>
        </w:tc>
        <w:tc>
          <w:tcPr>
            <w:tcW w:type="dxa" w:w="3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Pesquisa qualitativa: equipe sente-se ouvida? Decisões são transparentes? (trimestral)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Feedback positivo</w:t>
            </w:r>
          </w:p>
        </w:tc>
        <w:tc>
          <w:tcPr>
            <w:tcW w:type="dxa" w:w="1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Coordenadora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b/>
          <w:bCs/>
          <w:color w:val="2E5A87"/>
          <w:sz w:val="21"/>
          <w:szCs w:val="21"/>
        </w:rPr>
        <w:t xml:space="preserve">Frequência de Monitoramento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Diário:</w:t>
      </w:r>
      <w:r>
        <w:rPr>
          <w:sz w:val="22"/>
          <w:szCs w:val="22"/>
        </w:rPr>
        <w:t xml:space="preserve"> Coordenadora/Subcoordenador verificam se documentação está sendo feita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Semanal:</w:t>
      </w:r>
      <w:r>
        <w:rPr>
          <w:sz w:val="22"/>
          <w:szCs w:val="22"/>
        </w:rPr>
        <w:t xml:space="preserve"> Subcoordenador faz supervisão rápida de casos em andamento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Mensal:</w:t>
      </w:r>
      <w:r>
        <w:rPr>
          <w:sz w:val="22"/>
          <w:szCs w:val="22"/>
        </w:rPr>
        <w:t xml:space="preserve"> Reunião de equipe com apresentação de indicadores e discussão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Trimestral:</w:t>
      </w:r>
      <w:r>
        <w:rPr>
          <w:sz w:val="22"/>
          <w:szCs w:val="22"/>
        </w:rPr>
        <w:t xml:space="preserve"> Avaliação de satisfação da equipe e ajustes maiores</w:t>
      </w:r>
    </w:p>
    <w:p>
      <w:pPr>
        <w:spacing w:after="100" w:before="200"/>
      </w:pPr>
      <w:r>
        <w:rPr>
          <w:b/>
          <w:bCs/>
          <w:color w:val="2E5A87"/>
          <w:sz w:val="21"/>
          <w:szCs w:val="21"/>
        </w:rPr>
        <w:t xml:space="preserve">Ferramenta de Monitoramento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Planilha de controle (Excel ou similar) com indicadores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Registro clínico de cada atendimento (prontuário)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Ata de reuniões mensais com discussões e decisões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8. Registros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Todos os atendimentos geram documentação que evidencia a qualidade: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7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OSID-PRONT-001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Prontuário Clínico Padrão — Avaliação Odontológica Inicial (dados sociodemográficos, dados oncológicos, grupo G1/G2/G3, exame clínico, diagnóstico, conduta)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Dentista responsável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OSID-FBML-001</w:t>
            </w:r>
          </w:p>
        </w:tc>
        <w:tc>
          <w:tcPr>
            <w:tcW w:type="dxa" w:w="5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de Sessão de FBML/aTFD (comprimento de onda, potência, energia, spot, pontos, fotossensibilizador quando aplicável, resposta clínica, intercorrências)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Dentista responsável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OSID-ESC-MO-001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 de Graduação de Mucosite Oral (OMS ou NCI) e Escala de Dor (EVA)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Dentista responsável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OSID-REL-MEN-001</w:t>
            </w:r>
          </w:p>
        </w:tc>
        <w:tc>
          <w:tcPr>
            <w:tcW w:type="dxa" w:w="5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Relatório Mensal de Indicadores de Qualidade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Coordenadora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OSID-ATA-001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Ata de Reunião Mensal de Equipe (discussão de casos, monitoramento, decisões)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Coordenadora/Subcoordenador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OSID-INTEG-001</w:t>
            </w:r>
          </w:p>
        </w:tc>
        <w:tc>
          <w:tcPr>
            <w:tcW w:type="dxa" w:w="5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de Encaminhamento à Equipe Multidisciplinar (especialidade, data, motivo)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Dentista/Coordenadora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OSID-FORM-001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Formulário de Feedback do Paciente (compreensão, satisfação)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Dentista responsável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OSID-REG-APREN-001</w:t>
            </w:r>
          </w:p>
        </w:tc>
        <w:tc>
          <w:tcPr>
            <w:tcW w:type="dxa" w:w="5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de Aprendizado de Caso Complexo (discussão colegiada, decisão, resultado)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Coordenadora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9. Anexos</w:t>
      </w:r>
    </w:p>
    <w:p>
      <w:pPr>
        <w:spacing w:after="160" w:line="288"/>
        <w:jc w:val="both"/>
      </w:pPr>
      <w:r>
        <w:rPr>
          <w:sz w:val="22"/>
          <w:szCs w:val="22"/>
        </w:rPr>
        <w:t xml:space="preserve">[A completar conforme necessário — exemplos: Prontuário padrão, Formulário de feedback do paciente, Indicadores detalhados, Fluxograma de atendimento, Critérios específicos por tipo de procedimento]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10. Histórico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4460"/>
        <w:gridCol w:w="12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 Modificado</w:t>
            </w:r>
          </w:p>
        </w:tc>
        <w:tc>
          <w:tcPr>
            <w:tcW w:type="dxa" w:w="44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da Modificação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Revisão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28/09/2026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Documento completo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Versão inicial — Estruturação de Qualidade Geral OSID com 7 pilares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28/09/2026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Seções 2, 3, 4, 5, 6, 7, 8</w:t>
            </w:r>
          </w:p>
        </w:tc>
        <w:tc>
          <w:tcPr>
            <w:tcW w:type="dxa" w:w="4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Refinamento com base no Protocolo Clínico Assistencial: grupos de risco G1/G2/G3, ações da equipe multidisciplinar, terminologia alinhada, referências bibliográficas reais, indicadores por frequência de grupo, registros específicos (FBML/aTFD, escalas de MO)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28/09/2026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Título e Seção 5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Reclassificado de Procedimento Operacional Padrão para Procedimento Gerencial (distinção formal OSID); Seção 5 reescrita em etapas numeradas de ação, conforme modelo institucional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</w:tr>
    </w:tbl>
    <w:p>
      <w:pPr>
        <w:spacing w:before="400"/>
      </w:pPr>
    </w:p>
    <w:p>
      <w:pPr>
        <w:pBdr>
          <w:bottom w:val="single" w:color="BFBFBF" w:sz="4" w:space="1"/>
        </w:pBdr>
        <w:spacing w:after="120" w:before="120"/>
      </w:pPr>
    </w:p>
    <w:p>
      <w:pPr>
        <w:spacing w:before="120"/>
      </w:pPr>
      <w:r>
        <w:rPr>
          <w:b/>
          <w:bCs/>
          <w:sz w:val="20"/>
          <w:szCs w:val="20"/>
        </w:rPr>
        <w:t xml:space="preserve">Documento preparado por: </w:t>
      </w:r>
      <w:r>
        <w:rPr>
          <w:sz w:val="20"/>
          <w:szCs w:val="20"/>
        </w:rPr>
        <w:t xml:space="preserve">Manoela Carrera — Coordenadora, Equipe de Odontologia Oncológica OSID</w:t>
      </w:r>
    </w:p>
    <w:p>
      <w:pPr>
        <w:spacing w:before="40"/>
      </w:pPr>
      <w:r>
        <w:rPr>
          <w:b/>
          <w:bCs/>
          <w:sz w:val="20"/>
          <w:szCs w:val="20"/>
        </w:rPr>
        <w:t xml:space="preserve">Status: </w:t>
      </w:r>
      <w:r>
        <w:rPr>
          <w:i/>
          <w:iCs/>
          <w:sz w:val="20"/>
          <w:szCs w:val="20"/>
        </w:rPr>
        <w:t xml:space="preserve">Em validação com equipe — documento sujeito a revisão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OSID · Odontologia Oncológica · Procedimento Gerencial Qualidade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2026-10-20T13:44:21.447Z</dcterms:created>
  <dcterms:modified xsi:type="dcterms:W3CDTF">2026-10-20T13:44:21.468Z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