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b/>
          <w:bCs/>
          <w:color w:val="595959"/>
          <w:sz w:val="24"/>
          <w:szCs w:val="24"/>
        </w:rPr>
        <w:t xml:space="preserve">OBRAS SOCIAIS IRMÃ DULCE</w:t>
      </w:r>
    </w:p>
    <w:p>
      <w:pPr>
        <w:spacing w:before="120"/>
        <w:jc w:val="center"/>
      </w:pPr>
      <w:r>
        <w:rPr>
          <w:color w:val="595959"/>
          <w:sz w:val="22"/>
          <w:szCs w:val="22"/>
        </w:rPr>
        <w:t xml:space="preserve">Serviço de Odontologia Oncológica</w:t>
      </w:r>
    </w:p>
    <w:p>
      <w:pPr>
        <w:spacing w:before="800"/>
      </w:pPr>
    </w:p>
    <w:p>
      <w:pPr>
        <w:jc w:val="center"/>
      </w:pPr>
      <w:r>
        <w:rPr>
          <w:b/>
          <w:bCs/>
          <w:color w:val="1F3864"/>
          <w:sz w:val="40"/>
          <w:szCs w:val="40"/>
        </w:rPr>
        <w:t xml:space="preserve">PROCEDIMENTO OPERACIONAL PADRÃO</w:t>
      </w:r>
    </w:p>
    <w:p>
      <w:pPr>
        <w:spacing w:before="200"/>
        <w:jc w:val="center"/>
      </w:pPr>
      <w:r>
        <w:rPr>
          <w:b/>
          <w:bCs/>
          <w:color w:val="2E5A87"/>
          <w:sz w:val="32"/>
          <w:szCs w:val="32"/>
        </w:rPr>
        <w:t xml:space="preserve">QUALIDADE ASSISTENCIAL</w:t>
      </w:r>
    </w:p>
    <w:p>
      <w:pPr>
        <w:spacing w:before="1600"/>
      </w:pPr>
    </w:p>
    <w:p>
      <w:pPr>
        <w:jc w:val="center"/>
      </w:pPr>
      <w:r>
        <w:rPr>
          <w:sz w:val="22"/>
          <w:szCs w:val="22"/>
        </w:rPr>
        <w:t xml:space="preserve">Código: OSID-POP-QUAL-001</w:t>
      </w:r>
    </w:p>
    <w:p>
      <w:pPr>
        <w:spacing w:before="80"/>
        <w:jc w:val="center"/>
      </w:pPr>
      <w:r>
        <w:rPr>
          <w:sz w:val="22"/>
          <w:szCs w:val="22"/>
        </w:rPr>
        <w:t xml:space="preserve">Revisão: 2.0</w:t>
      </w:r>
    </w:p>
    <w:p>
      <w:pPr>
        <w:spacing w:before="80"/>
        <w:jc w:val="center"/>
      </w:pPr>
      <w:r>
        <w:rPr>
          <w:sz w:val="22"/>
          <w:szCs w:val="22"/>
        </w:rPr>
        <w:t xml:space="preserve">Data: 28 de setembro de 2026</w:t>
      </w:r>
    </w:p>
    <w:p>
      <w:pPr>
        <w:spacing w:before="80"/>
        <w:jc w:val="center"/>
      </w:pPr>
      <w:r>
        <w:rPr>
          <w:i/>
          <w:iCs/>
          <w:color w:val="595959"/>
          <w:sz w:val="22"/>
          <w:szCs w:val="22"/>
        </w:rPr>
        <w:t xml:space="preserve">Status: Em validação com equipe</w:t>
      </w:r>
    </w:p>
    <w:p>
      <w:pPr>
        <w:spacing w:before="2000"/>
      </w:pPr>
    </w:p>
    <w:p>
      <w:pPr>
        <w:jc w:val="center"/>
      </w:pPr>
      <w:r>
        <w:rPr>
          <w:color w:val="595959"/>
          <w:sz w:val="20"/>
          <w:szCs w:val="20"/>
        </w:rPr>
        <w:t xml:space="preserve">Elaborado por: Manuela Carrera — Coordenadora</w:t>
      </w:r>
    </w:p>
    <w:p>
      <w:pPr>
        <w:spacing w:before="60"/>
        <w:jc w:val="center"/>
      </w:pPr>
      <w:r>
        <w:rPr>
          <w:color w:val="595959"/>
          <w:sz w:val="20"/>
          <w:szCs w:val="20"/>
        </w:rPr>
        <w:t xml:space="preserve">Equipe: Éder Gerardo (Subcoordenação) · Ana Carolina Pondé · Tila Fortuna · Juliana Borges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1. Objetivos/Resultados Esperados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Estabelecer princípios, critérios e processos de qualidade para garantir que o atendimento odontológico ao paciente oncológico no OSID seja </w:t>
      </w:r>
      <w:r>
        <w:rPr>
          <w:b/>
          <w:bCs/>
          <w:sz w:val="22"/>
          <w:szCs w:val="22"/>
        </w:rPr>
        <w:t xml:space="preserve">consistentemente seguro, efetivo, equitativo e baseado em evidência clínica</w:t>
      </w:r>
      <w:r>
        <w:rPr>
          <w:sz w:val="22"/>
          <w:szCs w:val="22"/>
        </w:rPr>
        <w:t xml:space="preserve">, mesmo dentro das restrições de recursos do contexto SUS.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Resultados esperados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Padrão de atendimento documentado e conhecido por toda equipe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Pacientes recebem atendimento seguro, com sequência lógica de decisões clínicas e compreensão clara do processo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Equipe trabalha de forma colegiada, com responsabilidade compartilhada e voz ativa nas decisões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Indicadores de qualidade são monitorados mensalmente e apresentados à equipe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Integração efetiva com outras especialidades (fonoaudiologia, fisioterapia, psicologia, oncologia)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Documentação completa de cada atendimento para segurança do paciente e continuidade do cuidado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2. Aplicação e Abrangência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Este procedimento aplica-se a </w:t>
      </w:r>
      <w:r>
        <w:rPr>
          <w:b/>
          <w:bCs/>
          <w:sz w:val="22"/>
          <w:szCs w:val="22"/>
        </w:rPr>
        <w:t xml:space="preserve">todas as atividades assistenciais</w:t>
      </w:r>
      <w:r>
        <w:rPr>
          <w:sz w:val="22"/>
          <w:szCs w:val="22"/>
        </w:rPr>
        <w:t xml:space="preserve"> realizadas pelo Serviço de Odontologia Oncológica do OSID, nos seguintes locais de atendimento: Unidade de Alta Complexidade em Oncologia (UNACON), salas para atendimento clínico e Centrinho.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Abrange o cuidado odontológico aos três grupos de pacientes definidos no Protocolo Clínico Assistencial deste serviço: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G1</w:t>
      </w:r>
      <w:r>
        <w:rPr>
          <w:sz w:val="22"/>
          <w:szCs w:val="22"/>
        </w:rPr>
        <w:t xml:space="preserve"> — Neoplasias malignas em região de cabeça e pescoço (CP) submetidas à radioterapia (RT), isolada ou combinada à quimioterapia (QT)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G2</w:t>
      </w:r>
      <w:r>
        <w:rPr>
          <w:sz w:val="22"/>
          <w:szCs w:val="22"/>
        </w:rPr>
        <w:t xml:space="preserve"> — Tumores sólidos em outras regiões, submetidos à QT citotóxica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G3</w:t>
      </w:r>
      <w:r>
        <w:rPr>
          <w:sz w:val="22"/>
          <w:szCs w:val="22"/>
        </w:rPr>
        <w:t xml:space="preserve"> — Osteorradionecrose (ORN) ou osteonecrose associada ao uso de medicamentos (OAM), sob uso de bisfosfonatos (BF)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Inclui todas as etapas da linha de cuidado: avaliação odontológica inicial, manejo das complicações orais decorrentes do tratamento antineoplásico (mucosite oral, infecções oportunistas, xerostomia, trismo, ORN, OAM), aplicação de fotobiomodulação laser (FBML) e terapia fotodinâmica antimicrobiana (aTFD), orientação de higiene e integração com a equipe multidisciplinar.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Abrange toda equipe de odontologia do OSID, independente de cargo ou nível hierárquico. As diretrizes clínicas detalhadas (critérios de inclusão, etiopatogenia, exames, fármacos, esquemas de tratamento) estão descritas no </w:t>
      </w:r>
      <w:r>
        <w:rPr>
          <w:b/>
          <w:bCs/>
          <w:sz w:val="22"/>
          <w:szCs w:val="22"/>
        </w:rPr>
        <w:t xml:space="preserve">Protocolo Clínico Assistencial</w:t>
      </w:r>
      <w:r>
        <w:rPr>
          <w:sz w:val="22"/>
          <w:szCs w:val="22"/>
        </w:rPr>
        <w:t xml:space="preserve"> — este documento define os </w:t>
      </w:r>
      <w:r>
        <w:rPr>
          <w:b/>
          <w:bCs/>
          <w:sz w:val="22"/>
          <w:szCs w:val="22"/>
        </w:rPr>
        <w:t xml:space="preserve">padrões de qualidade</w:t>
      </w:r>
      <w:r>
        <w:rPr>
          <w:sz w:val="22"/>
          <w:szCs w:val="22"/>
        </w:rPr>
        <w:t xml:space="preserve"> que regem sua aplicação.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3. Responsáveis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69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 — Manuela Carrera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Garantir aplicação consistente dos princípios de qualidade; liderar reuniões de discussão de casos; monitorar indicadores; comunicar com gestão institucional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Subcoordenador — Éder Gerardo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Apoiar coordenadora na operacionalização; servir como elo com equipe; garantir conformidade com procedimentos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Dentistas — Ana Carolina Pondé, Tila Fortuna, Juliana Borges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Aplicar os critérios de qualidade em cada atendimento; realizar avaliação odontológica completa e estratificação de risco (G1/G2/G3); registrar documentação completa, incluindo parâmetros de FBML/aTFD; participar de discussões colegiadas; reportar dificuldades ou melhorias sugeridas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Toda equipe de odontologia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Conhecer este POP e o Protocolo Clínico Assistencial; aplicar os 7 pilares em todas as ações; engajar em monitoramento contínuo</w:t>
            </w:r>
          </w:p>
        </w:tc>
      </w:tr>
    </w:tbl>
    <w:p>
      <w:pPr>
        <w:spacing w:before="200"/>
      </w:pP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Equipe multidisciplinar — responsabilidades de interface (conforme Protocolo Clínico Assistencial)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69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Ação no cuidado do paciente odonto-oncológico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Nutrição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Avaliar ingestão alimentar e impacto das alterações orais sobre o estado nutricional, adequando consistência e composição da dieta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Fonoaudiologia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Avaliar e manejar alterações de deglutição, mastigação, fala e função orofacial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Psicologia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Avaliar e acompanhar aspectos emocionais relacionados ao diagnóstico, tratamento e repercussões na saúde bucal; oferecer suporte ao paciente e família; comunicar à equipe situações que demandem abordagem interdisciplinar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Fisioterapia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Avaliar e acompanhar alterações funcionais (mobilidade cervical, postura, edema/linfedema de CP, amplitude de movimento); atuar em conjunto com a Odontologia nos casos de trismo, conforme fluxo institucional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Equipe médica/cirúrgica de CP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Participar da avaliação de casos complexos de ORN/OAM, suspeita de recorrência tumoral ou necessidade de abordagem cirúrgica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4. Termos e Definições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9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Qualidade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Fazer consistentemente bem o que se promete fazer — padrão definido, documentado e monitorado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Excelência com recursos reais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Melhor decisão clínica possível dentro dos limites financeiros, de tempo e de materiais do contexto SUS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Decisão colegiada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Equipe reúne-se, discute, decide junto e acompanha o resultado; cada membro tem voz ativa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Rastreabilidade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completo e acessível de cada atendimento, decisão clínica e resultado obtido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Paciente oncológico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Indivíduo em tratamento ativo de câncer (quimioterapia, radioterapia, cirurgia) ou em seguimento pós-tratamento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Segurança do paciente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Ausência de dano físico, psicológico ou informativo durante o atendimento odontológico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Equidade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Oferecer o mesmo nível de cuidado a todos os pacientes, independente de escolaridade, origem social ou capacidade de compreensão inicial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Integração multidisciplinar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Coordenação e comunicação efetiva com fonoaudiologia, fisioterapia, psicologia, oncologia e enfermagem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Autonomia técnica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Independência e reconhecimento da competência da odontologia nas decisões clínicas relacionadas à saúde bucal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Indicador de qualidade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Medida objetiva que demonstra se um padrão de qualidade está sendo alcançado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SUS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 Único de Saúde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Obras Sociais Irmã Dulce — instituição onde este serviço opera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UNACON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Unidade de Alta Complexidade em Oncologia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CP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Cabeça e pescoço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QT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Quimioterapia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RT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Radioterapia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Mucosite oral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ORN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Osteorradionecrose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OAM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Osteonecrose associada ao uso de medicamentos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BF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Bisfosfonatos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FBML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Fotobiomodulação laser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aTFD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Terapia Fotodinâmica antimicrobiana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PENTO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Pentoxifilina e Tocoferol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LASER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Light Amplification by Stimulated Emission of Radiation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MASCC/ISOO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Associação Multinacional de Cuidados e Suporte ao Câncer / Sociedade Internacional de Câncer Oral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NCI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Instituto Nacional do Câncer (escala de graduação de toxicidade)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OMS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Organização Mundial de Saúde (escala de graduação de MO)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VAS/EVA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Escala Visual Analógica (de dor)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G1, G2, G3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Grupos de estratificação de pacientes do Protocolo Clínico Assistencial — ver Seção 2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5. Descrição do Procedimento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5.1 Fundamentos — Os 7 Pilares de Qualidade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Toda ação assistencial do Serviço de Odontologia Oncológica do OSID é guiada por </w:t>
      </w:r>
      <w:r>
        <w:rPr>
          <w:b/>
          <w:bCs/>
          <w:sz w:val="22"/>
          <w:szCs w:val="22"/>
        </w:rPr>
        <w:t xml:space="preserve">7 pilares de qualidade</w:t>
      </w:r>
      <w:r>
        <w:rPr>
          <w:sz w:val="22"/>
          <w:szCs w:val="22"/>
        </w:rPr>
        <w:t xml:space="preserve"> que definem como a equipe trabalha: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Pilar 1: Segurança do Paciente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Nenhuma ação que comprometa a integridade física, psicológica ou informativa do paciente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Protocolos claros para prevenção de infecção, lesão ou complicação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Comunicação honesta sobre riscos e benefícios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Pilar 2: Excelência com Recursos Reais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Decisões clínicas baseadas em melhor evidência disponível E restrições SUS (tempo, custo, materiais)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Criatividade operacional para não comprometer qualidade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Documentação clara do "por quê" de cada decisão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Pilar 3: Decisão Colegiada e Transparente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Equipe reúne-se para discutir casos complexos e definir condutas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Cada membro tem voz; nenhuma decisão é imposta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Paciente compreende a sequência lógica do atendimento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Pilar 4: Equidade e Respeito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Mesmo cuidado para todos, independente de escolaridade ou demanda inicial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Respeito à dignidade, autonomia e contexto de vida do paciente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Educação em saúde adaptada ao nível de compreensão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Pilar 5: Documentação e Rastreabilidade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Cada atendimento é registrado de forma completa e acessível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Documentação evidencia decisões clínicas, resultados e aprendizados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Segurança legal e continuidade do cuidado garantidas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Pilar 6: Integração Multidisciplinar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Comunicação clara com fonoaudiologia, fisioterapia, psicologia, oncologia, enfermagem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Respeito às competências de cada especialidade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Paciente recebe cuidado coordenado e coerente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Pilar 7: Autonomia Técnica da Odontologia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Reconhecimento de que saúde bucal é </w:t>
      </w:r>
      <w:r>
        <w:rPr>
          <w:b/>
          <w:bCs/>
          <w:sz w:val="22"/>
          <w:szCs w:val="22"/>
        </w:rPr>
        <w:t xml:space="preserve">central</w:t>
      </w:r>
      <w:r>
        <w:rPr>
          <w:sz w:val="22"/>
          <w:szCs w:val="22"/>
        </w:rPr>
        <w:t xml:space="preserve"> para qualidade de vida, nutrição e sucesso do tratamento oncológico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Odontologia participa como especialidade co-responsável nas decisões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Evidência clínica sustenta cada recomendação odontológica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5.2 Padrões de Qualidade por Grupo de Risco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A aplicação dos 7 pilares é </w:t>
      </w:r>
      <w:r>
        <w:rPr>
          <w:b/>
          <w:bCs/>
          <w:sz w:val="22"/>
          <w:szCs w:val="22"/>
        </w:rPr>
        <w:t xml:space="preserve">individualizada conforme o grupo de risco</w:t>
      </w:r>
      <w:r>
        <w:rPr>
          <w:sz w:val="22"/>
          <w:szCs w:val="22"/>
        </w:rPr>
        <w:t xml:space="preserve"> definido no Protocolo Clínico Assistencial, respeitando a condição oncológica, a fase do tratamento e a complicação oral predominante: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2900"/>
        <w:gridCol w:w="336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2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Frequência mínima de acompanhamento</w:t>
            </w:r>
          </w:p>
        </w:tc>
        <w:tc>
          <w:tcPr>
            <w:tcW w:type="dxa" w:w="33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Foco de qualidade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CP em RT (isolada ou + QT)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Dias alternados, conforme frequência do paciente à radioterapia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odontológica antes do início da RT sempre que possível; manejo preventivo da MO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G2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Tumores sólidos em QT citotóxica</w:t>
            </w:r>
          </w:p>
        </w:tc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Semanal, conforme ciclo de QT</w:t>
            </w:r>
          </w:p>
        </w:tc>
        <w:tc>
          <w:tcPr>
            <w:tcW w:type="dxa" w:w="33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de parâmetros hematológicos antes de procedimento invasivo; manejo da MO e infecções oportunistas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ORN/OAM sob uso de BF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Duas vezes por semana até regressão do quadro (intervalo pode aumentar conforme evolução clínica e logística do paciente)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detalhada da área comprometida; documentação completa de FBML/aTFD; escalonamento precoce para equipe médica/cirúrgica quando indicado</w:t>
            </w:r>
          </w:p>
        </w:tc>
      </w:tr>
    </w:tbl>
    <w:p>
      <w:pPr>
        <w:spacing w:before="160"/>
      </w:pPr>
    </w:p>
    <w:p>
      <w:pPr>
        <w:spacing w:after="160" w:line="288"/>
        <w:jc w:val="both"/>
      </w:pPr>
      <w:r>
        <w:rPr>
          <w:b/>
          <w:bCs/>
          <w:sz w:val="22"/>
          <w:szCs w:val="22"/>
        </w:rPr>
        <w:t xml:space="preserve">Critério de qualidade transversal:</w:t>
      </w:r>
      <w:r>
        <w:rPr>
          <w:sz w:val="22"/>
          <w:szCs w:val="22"/>
        </w:rPr>
        <w:t xml:space="preserve"> todo atendimento a paciente G1, G2 ou G3 deve conter, no prontuário, o grupo de estratificação, a data da última avaliação e a conduta vigente — isso permite auditoria rápida da linha de cuidado.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5.3 Aplicação Operacional — Ciclo de Qualidade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Passo 1: Planejamento e Definição de Padrões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Coordenadora, Subcoordenador e Dentistas definem critérios específicos para cada tipo de atendimento (atendimento inicial, preparo pré-quimio, protocolo de mucosite, etc.), com base no Protocolo Clínico Assistencial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Critérios são documentados em POPs específicos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Critérios são comunicados e discutidos com toda equipe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Passo 2: Execução Conforme Padrão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Cada profissional aplica os critérios definidos em cada atendimento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Documentação completa é feita em tempo real (prontuário eletrônico ou impresso)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Toda sessão de FBML/aTFD é registrada com comprimento de onda, potência, energia por ponto, área do spot, número e localização dos pontos, e resposta clínica — sem esse registro, a sessão é considerada </w:t>
      </w:r>
      <w:r>
        <w:rPr>
          <w:b/>
          <w:bCs/>
          <w:sz w:val="22"/>
          <w:szCs w:val="22"/>
        </w:rPr>
        <w:t xml:space="preserve">não documentada</w:t>
      </w:r>
      <w:r>
        <w:rPr>
          <w:sz w:val="22"/>
          <w:szCs w:val="22"/>
        </w:rPr>
        <w:t xml:space="preserve"> para fins de qualidade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Dificuldades operacionais são reportadas ao Subcoordenador ou Coordenadora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Passo 3: Monitoramento Mensal de Indicadores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Coordenadora calcula indicadores de qualidade (exemplo: % de atendimentos completamente documentados, % de pacientes que compreenderam o plano, tempo médio de atendimento inicial)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Dados são apresentados à equipe em reunião mensal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Equipe discute: estamos no alvo? O que está funcionando? O que precisa melhorar?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Passo 4: Discussão Colegiada de Casos Complexos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Casos com desfechos inesperados ou decisões difíceis são levados à equipe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Discussão segue formato: situação clínica → evidência científica → decisão tomada → resultado → aprendizado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Nenhuma culpabilização; foco em aprender junto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Passo 5: Ajuste Contínuo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Com base em monitoramento e discussões, ajustes são propostos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Mudanças são testadas, avaliadas e documentadas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Ciclo reinicia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5.4 Integração Multidisciplinar — Critérios de Escalonamento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A qualidade do cuidado odonto-oncológico depende de comunicação oportuna com a equipe multidisciplinar (ver responsabilidades na Seção 3). Para fins de qualidade, define-se </w:t>
      </w:r>
      <w:r>
        <w:rPr>
          <w:b/>
          <w:bCs/>
          <w:sz w:val="22"/>
          <w:szCs w:val="22"/>
        </w:rPr>
        <w:t xml:space="preserve">quando</w:t>
      </w:r>
      <w:r>
        <w:rPr>
          <w:sz w:val="22"/>
          <w:szCs w:val="22"/>
        </w:rPr>
        <w:t xml:space="preserve"> o escalonamento é obrigatório: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Para Nutrição:</w:t>
      </w:r>
      <w:r>
        <w:rPr>
          <w:sz w:val="22"/>
          <w:szCs w:val="22"/>
        </w:rPr>
        <w:t xml:space="preserve"> paciente com dor/mucosite comprometendo ingestão alimentar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Para Fonoaudiologia:</w:t>
      </w:r>
      <w:r>
        <w:rPr>
          <w:sz w:val="22"/>
          <w:szCs w:val="22"/>
        </w:rPr>
        <w:t xml:space="preserve"> alteração de deglutição, mastigação, fala ou função orofacial identificada no exame odontológico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Para Psicologia:</w:t>
      </w:r>
      <w:r>
        <w:rPr>
          <w:sz w:val="22"/>
          <w:szCs w:val="22"/>
        </w:rPr>
        <w:t xml:space="preserve"> sinais de sofrimento psíquico, ansiedade ou dificuldade de adesão ao tratamento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Para Fisioterapia:</w:t>
      </w:r>
      <w:r>
        <w:rPr>
          <w:sz w:val="22"/>
          <w:szCs w:val="22"/>
        </w:rPr>
        <w:t xml:space="preserve"> trismo, limitação de abertura bucal ou edema/linfedema de CP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Para Equipe médica/cirúrgica de CP:</w:t>
      </w:r>
      <w:r>
        <w:rPr>
          <w:sz w:val="22"/>
          <w:szCs w:val="22"/>
        </w:rPr>
        <w:t xml:space="preserve"> suspeita de recorrência/progressão tumoral, ORN/OAM complexa, ou necessidade de abordagem cirúrgica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Todo encaminhamento é registrado em prontuário, com data e motivo — isso é o que permite auditar se a integração multidisciplinar está de fato acontecendo (ver indicador na Seção 7).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6. Referências Normativas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Este documento compartilha a base normativa do Protocolo Clínico Assistencial do Serviço: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Ministério da Saúde. Portaria nº 874, de 16 de maio de 2013. Institui a Política Nacional para Prevenção e Controle do Câncer na Rede de Atenção à Saúde das Pessoas com Doenças Crônicas no âmbito do SUS. Brasília, DF.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BRAZIL, L. O. S. O câncer e as alterações no estado nutricional do paciente: importância da atenção farmacêutica. Araraquara: Faculdade de Ciências Farmacêuticas, Universidade Estadual Paulista, 2011.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INSTITUTO NACIONAL DE CÂNCER (INCA). Controle do câncer: uma proposta de integração ensino-serviço: quimioterapia. Rio de Janeiro: INCA, 1993.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INSTITUTO NACIONAL DE CÂNCER (INCA). Controle do câncer: uma proposta de integração ensino-serviço: radioterapia. Rio de Janeiro: INCA, 1993.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RABER-DURLACHER, J. E.; ELAD, S.; BARASCH, A. Oral mucositis. Oral Oncology, v. 46, p. 452–456, 2010.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EPSTEIN, J. B. et al. Oral complications of cancer and cancer therapy: from cancer treatment to survivorship. CA: A Cancer Journal for Clinicians, v. 62, p. 400–422, 2012.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SAUNDERS, D. P. et al. Systematic review of antimicrobials, mucosal coating agents, anesthetics, and analgesics for the management of oral mucositis in cancer patients. Supportive Care in Cancer, v. 21, p. 3191–3207, 2013.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SONIS, S. T. The pathobiology of mucositis. Nature Reviews Cancer, v. 4, p. 277–284, 2004.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SONIS, S. T. A biological approach to mucositis. Journal of Supportive Oncology, v. 2, p. 21–36, 2004.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10. </w:t>
      </w:r>
      <w:r>
        <w:rPr>
          <w:sz w:val="22"/>
          <w:szCs w:val="22"/>
        </w:rPr>
        <w:t xml:space="preserve">LALLA, R. V. et al. MASCC/ISOO clinical practice guidelines for the management of mucositis secondary to cancer therapy. Cancer, p. 1453–1461, 2014.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11. </w:t>
      </w:r>
      <w:r>
        <w:rPr>
          <w:sz w:val="22"/>
          <w:szCs w:val="22"/>
        </w:rPr>
        <w:t xml:space="preserve">PANDESHWAR, P.; RAO, M. D.; DAS, R.; SHASTRY, S. P.; KAUL, R.; SRINIVASREDDY, M. B. Photobiomodulation in oral medicine: a review. Journal of Investigative and Clinical Dentistry, p. 1–13, 2015.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12. </w:t>
      </w:r>
      <w:r>
        <w:rPr>
          <w:sz w:val="22"/>
          <w:szCs w:val="22"/>
        </w:rPr>
        <w:t xml:space="preserve">Legislação interna do OSID sobre qualidade assistencial e documentação clínica: [verificar — solicitar à gestão institucional]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7. Monitoramento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Indicadores de Qualidade (Acompanhamento Mensal)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1500"/>
        <w:gridCol w:w="176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Como Medir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  <w:tc>
          <w:tcPr>
            <w:tcW w:type="dxa" w:w="17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 Completa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atendimentos com prontuário preenchido (anamnese, exame clínico, grupo de risco G1/G2/G3, diagnóstico, conduta, resultado)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Adesão à Frequência de Acompanhamento por Grupo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pacientes G1 vistos em dias alternados à RT; G2 vistos semanalmente por ciclo de QT; G3 vistos 2x/semana até regressão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≥90% por grupo</w:t>
            </w:r>
          </w:p>
        </w:tc>
        <w:tc>
          <w:tcPr>
            <w:tcW w:type="dxa" w:w="1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 de Sessões FBML/aTFD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sessões com todos os parâmetros registrados (comprimento de onda, potência, energia, pontos, resposta clínica)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Odontológica Pré-RT (G1)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pacientes G1 avaliados antes do início da radioterapia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1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Compreensão do Paciente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pacientes que relatam compreender o plano de tratamento ao final da consulta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1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Casos Discutidos Colegialmente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casos complexos (gravidade elevada, G3, dúvida diagnóstica) levados à discussão de equipe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Escalonamento Multidisciplinar Oportuno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encaminhamentos registrados dentro dos critérios definidos na Seção 5.4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1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Satisfação da Equipe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Pesquisa qualitativa: equipe sente-se ouvida? Decisões são transparentes? (trimestral)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Feedback positivo</w:t>
            </w:r>
          </w:p>
        </w:tc>
        <w:tc>
          <w:tcPr>
            <w:tcW w:type="dxa" w:w="1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</w:tbl>
    <w:p>
      <w:pPr>
        <w:spacing w:before="200"/>
      </w:pP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Frequência de Monitoramento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Diário:</w:t>
      </w:r>
      <w:r>
        <w:rPr>
          <w:sz w:val="22"/>
          <w:szCs w:val="22"/>
        </w:rPr>
        <w:t xml:space="preserve"> Coordenadora/Subcoordenador verificam se documentação está sendo feita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Semanal:</w:t>
      </w:r>
      <w:r>
        <w:rPr>
          <w:sz w:val="22"/>
          <w:szCs w:val="22"/>
        </w:rPr>
        <w:t xml:space="preserve"> Subcoordenador faz supervisão rápida de casos em andamento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Mensal:</w:t>
      </w:r>
      <w:r>
        <w:rPr>
          <w:sz w:val="22"/>
          <w:szCs w:val="22"/>
        </w:rPr>
        <w:t xml:space="preserve"> Reunião de equipe com apresentação de indicadores e discussão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Trimestral:</w:t>
      </w:r>
      <w:r>
        <w:rPr>
          <w:sz w:val="22"/>
          <w:szCs w:val="22"/>
        </w:rPr>
        <w:t xml:space="preserve"> Avaliação de satisfação da equipe e ajustes maiores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Ferramenta de Monitoramento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Planilha de controle (Excel ou similar) com indicadores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Registro clínico de cada atendimento (prontuário)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Ata de reuniões mensais com discussões e decisões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8. Registros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Todos os atendimentos geram documentação que evidencia a qualidade: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760"/>
        <w:gridCol w:w="2000"/>
      </w:tblGrid>
      <w:tr>
        <w:trPr>
          <w:tblHeader/>
        </w:trPr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57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OSID-PRONT-001</w:t>
            </w:r>
          </w:p>
        </w:tc>
        <w:tc>
          <w:tcPr>
            <w:tcW w:type="dxa" w:w="5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Prontuário Clínico Padrão — Avaliação Odontológica Inicial (dados sociodemográficos, dados oncológicos, grupo G1/G2/G3, exame clínico, diagnóstico, conduta)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OSID-FBML-001</w:t>
            </w:r>
          </w:p>
        </w:tc>
        <w:tc>
          <w:tcPr>
            <w:tcW w:type="dxa" w:w="5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de Sessão de FBML/aTFD (comprimento de onda, potência, energia, spot, pontos, fotossensibilizador quando aplicável, resposta clínica, intercorrências)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OSID-ESC-MO-001</w:t>
            </w:r>
          </w:p>
        </w:tc>
        <w:tc>
          <w:tcPr>
            <w:tcW w:type="dxa" w:w="5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Escala de Graduação de Mucosite Oral (OMS ou NCI) e Escala de Dor (EVA)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OSID-REL-MEN-001</w:t>
            </w:r>
          </w:p>
        </w:tc>
        <w:tc>
          <w:tcPr>
            <w:tcW w:type="dxa" w:w="5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Relatório Mensal de Indicadores de Qualidade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OSID-ATA-001</w:t>
            </w:r>
          </w:p>
        </w:tc>
        <w:tc>
          <w:tcPr>
            <w:tcW w:type="dxa" w:w="5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Ata de Reunião Mensal de Equipe (discussão de casos, monitoramento, decisões)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Coordenadora/Subcoordenador</w:t>
            </w:r>
          </w:p>
        </w:tc>
      </w:tr>
      <w:tr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OSID-INTEG-001</w:t>
            </w:r>
          </w:p>
        </w:tc>
        <w:tc>
          <w:tcPr>
            <w:tcW w:type="dxa" w:w="5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de Encaminhamento à Equipe Multidisciplinar (especialidade, data, motivo)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Dentista/Coordenadora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OSID-FORM-001</w:t>
            </w:r>
          </w:p>
        </w:tc>
        <w:tc>
          <w:tcPr>
            <w:tcW w:type="dxa" w:w="5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Formulário de Feedback do Paciente (compreensão, satisfação)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OSID-REG-APREN-001</w:t>
            </w:r>
          </w:p>
        </w:tc>
        <w:tc>
          <w:tcPr>
            <w:tcW w:type="dxa" w:w="5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de Aprendizado de Caso Complexo (discussão colegiada, decisão, resultado)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9. Anexos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[A completar conforme necessário — exemplos: Prontuário padrão, Formulário de feedback do paciente, Indicadores detalhados, Fluxograma de atendimento, Critérios específicos por tipo de procedimento]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10. Histórico de Revisões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4460"/>
        <w:gridCol w:w="12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 Modificado</w:t>
            </w:r>
          </w:p>
        </w:tc>
        <w:tc>
          <w:tcPr>
            <w:tcW w:type="dxa" w:w="44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da Modificação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Revisão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28/09/2026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Documento completo</w:t>
            </w:r>
          </w:p>
        </w:tc>
        <w:tc>
          <w:tcPr>
            <w:tcW w:type="dxa" w:w="44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Versão inicial — Estruturação de Qualidade Geral OSID com 7 pilares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28/09/2026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Seções 2, 3, 4, 5, 6, 7, 8</w:t>
            </w:r>
          </w:p>
        </w:tc>
        <w:tc>
          <w:tcPr>
            <w:tcW w:type="dxa" w:w="44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Refinamento com base no Protocolo Clínico Assistencial: grupos de risco G1/G2/G3, ações da equipe multidisciplinar, terminologia alinhada, referências bibliográficas reais, indicadores por frequência de grupo, registros específicos (FBML/aTFD, escalas de MO)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before="400"/>
      </w:pPr>
    </w:p>
    <w:p>
      <w:pPr>
        <w:pBdr>
          <w:bottom w:val="single" w:color="BFBFBF" w:sz="4" w:space="1"/>
        </w:pBdr>
        <w:spacing w:after="120" w:before="120"/>
      </w:pPr>
    </w:p>
    <w:p>
      <w:pPr>
        <w:spacing w:before="120"/>
      </w:pPr>
      <w:r>
        <w:rPr>
          <w:b/>
          <w:bCs/>
          <w:sz w:val="20"/>
          <w:szCs w:val="20"/>
        </w:rPr>
        <w:t xml:space="preserve">Documento preparado por: </w:t>
      </w:r>
      <w:r>
        <w:rPr>
          <w:sz w:val="20"/>
          <w:szCs w:val="20"/>
        </w:rPr>
        <w:t xml:space="preserve">Manuela Carrera — Coordenadora, Equipe de Odontologia Oncológica OSID</w:t>
      </w:r>
    </w:p>
    <w:p>
      <w:pPr>
        <w:spacing w:before="40"/>
      </w:pPr>
      <w:r>
        <w:rPr>
          <w:b/>
          <w:bCs/>
          <w:sz w:val="20"/>
          <w:szCs w:val="20"/>
        </w:rPr>
        <w:t xml:space="preserve">Status: </w:t>
      </w:r>
      <w:r>
        <w:rPr>
          <w:i/>
          <w:iCs/>
          <w:sz w:val="20"/>
          <w:szCs w:val="20"/>
        </w:rPr>
        <w:t xml:space="preserve">Em validação com equipe — documento sujeito a revisão</w:t>
      </w:r>
    </w:p>
    <w:sectPr>
      <w:headerReference w:type="default" r:id="rId6"/>
      <w:footerReference w:type="default" r:id="rId7"/>
      <w:pgSz w:w="11906" w:h="16838" w:orient="portrait"/>
      <w:pgMar w:top="1440" w:right="1417" w:bottom="1440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OSID · Odontologia Oncológica · POP Qualidade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2026-09-28T17:16:12.306Z</dcterms:created>
  <dcterms:modified xsi:type="dcterms:W3CDTF">2026-09-28T17:16:12.307Z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