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VOICE AGENT DESIGN</w:t>
        <w:br/>
        <w:t>HOME CREDIT — LOAN AGAINST PROPERTY (LAP)</w:t>
      </w:r>
    </w:p>
    <w:p>
      <w:pPr>
        <w:jc w:val="center"/>
      </w:pPr>
      <w:r>
        <w:rPr>
          <w:i/>
        </w:rPr>
        <w:t>Prompt Engineering Assignment | Design, eligibility logic, and validation plan</w:t>
      </w:r>
    </w:p>
    <w:p>
      <w:pPr>
        <w:pStyle w:val="Heading1"/>
      </w:pPr>
      <w:r>
        <w:t>1. Objective</w:t>
      </w:r>
    </w:p>
    <w:p>
      <w:r>
        <w:t>Design a conversational voice agent for existing Home Credit customers to explain a potential loyalty-based Loan Against Property offer of up to ₹75,00,000, collect seven eligibility items, handle interruptions and out-of-order information, disqualify immediately when a rule fails, and route existing-loan/EMI-reduction cases to a loan-transfer specialist.</w:t>
      </w:r>
    </w:p>
    <w:p>
      <w:r>
        <w:t>The agent performs preliminary qualification only. It must not promise final approval, a specific interest rate, or disbursement.</w:t>
      </w:r>
    </w:p>
    <w:p>
      <w:pPr>
        <w:pStyle w:val="Heading1"/>
      </w:pPr>
      <w:r>
        <w:t>2. Conversation architecture</w:t>
      </w:r>
    </w:p>
    <w:p>
      <w:pPr>
        <w:pStyle w:val="ListNumber"/>
      </w:pPr>
      <w:r>
        <w:t>Greet the named customer and verify identity before revealing loan-specific details.</w:t>
      </w:r>
    </w:p>
    <w:p>
      <w:pPr>
        <w:pStyle w:val="ListNumber"/>
      </w:pPr>
      <w:r>
        <w:t>If busy, capture a preferred callback time and end the call.</w:t>
      </w:r>
    </w:p>
    <w:p>
      <w:pPr>
        <w:pStyle w:val="ListNumber"/>
      </w:pPr>
      <w:r>
        <w:t>Present the potential loyalty offer only after identity verification.</w:t>
      </w:r>
    </w:p>
    <w:p>
      <w:pPr>
        <w:pStyle w:val="ListNumber"/>
      </w:pPr>
      <w:r>
        <w:t>Detect existing property loan, balance transfer, refinancing, or EMI-reduction intent; route to a specialist and end the standard flow.</w:t>
      </w:r>
    </w:p>
    <w:p>
      <w:pPr>
        <w:pStyle w:val="ListNumber"/>
      </w:pPr>
      <w:r>
        <w:t>Extract and save all facts from each customer turn, including out-of-order details.</w:t>
      </w:r>
    </w:p>
    <w:p>
      <w:pPr>
        <w:pStyle w:val="ListNumber"/>
      </w:pPr>
      <w:r>
        <w:t>Check for a failed eligibility rule before asking the next question.</w:t>
      </w:r>
    </w:p>
    <w:p>
      <w:pPr>
        <w:pStyle w:val="ListNumber"/>
      </w:pPr>
      <w:r>
        <w:t>Ask only the earliest unanswered checklist item.</w:t>
      </w:r>
    </w:p>
    <w:p>
      <w:pPr>
        <w:pStyle w:val="ListNumber"/>
      </w:pPr>
      <w:r>
        <w:t>Hand off only after all seven items are answered and pass.</w:t>
      </w:r>
    </w:p>
    <w:p>
      <w:pPr>
        <w:pStyle w:val="Heading1"/>
      </w:pPr>
      <w:r>
        <w:t>3. Eligibility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Checklist item</w:t>
            </w:r>
          </w:p>
        </w:tc>
        <w:tc>
          <w:tcPr>
            <w:tcW w:type="dxa" w:w="3360"/>
          </w:tcPr>
          <w:p>
            <w:r>
              <w:t>Pass condition</w:t>
            </w:r>
          </w:p>
        </w:tc>
        <w:tc>
          <w:tcPr>
            <w:tcW w:type="dxa" w:w="3360"/>
          </w:tcPr>
          <w:p>
            <w:r>
              <w:t>Fail / special handling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1. Property type</w:t>
            </w:r>
          </w:p>
        </w:tc>
        <w:tc>
          <w:tcPr>
            <w:tcW w:type="dxa" w:w="3360"/>
            <w:vAlign w:val="center"/>
          </w:tcPr>
          <w:p>
            <w:r>
              <w:t>Residential, commercial, industrial</w:t>
            </w:r>
          </w:p>
        </w:tc>
        <w:tc>
          <w:tcPr>
            <w:tcW w:type="dxa" w:w="3360"/>
            <w:vAlign w:val="center"/>
          </w:tcPr>
          <w:p>
            <w:r>
              <w:t>Agricultural → immediate disqualification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2. Ownership</w:t>
            </w:r>
          </w:p>
        </w:tc>
        <w:tc>
          <w:tcPr>
            <w:tcW w:type="dxa" w:w="3360"/>
            <w:vAlign w:val="center"/>
          </w:tcPr>
          <w:p>
            <w:r>
              <w:t>Sole or joint ownership</w:t>
            </w:r>
          </w:p>
        </w:tc>
        <w:tc>
          <w:tcPr>
            <w:tcW w:type="dxa" w:w="3360"/>
            <w:vAlign w:val="center"/>
          </w:tcPr>
          <w:p>
            <w:r>
              <w:t>Both are eligible</w:t>
            </w:r>
          </w:p>
        </w:tc>
      </w:tr>
      <w:tr>
        <w:tc>
          <w:tcPr>
            <w:tcW w:type="dxa" w:w="3360"/>
            <w:vAlign w:val="center"/>
          </w:tcPr>
          <w:p>
            <w:r>
              <w:t>3. Original documents</w:t>
            </w:r>
          </w:p>
        </w:tc>
        <w:tc>
          <w:tcPr>
            <w:tcW w:type="dxa" w:w="3360"/>
            <w:vAlign w:val="center"/>
          </w:tcPr>
          <w:p>
            <w:r>
              <w:t>Original property documents available</w:t>
            </w:r>
          </w:p>
        </w:tc>
        <w:tc>
          <w:tcPr>
            <w:tcW w:type="dxa" w:w="3360"/>
            <w:vAlign w:val="center"/>
          </w:tcPr>
          <w:p>
            <w:r>
              <w:t>Unavailable → immediate disqualification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4. Requested amount</w:t>
            </w:r>
          </w:p>
        </w:tc>
        <w:tc>
          <w:tcPr>
            <w:tcW w:type="dxa" w:w="3360"/>
            <w:vAlign w:val="center"/>
          </w:tcPr>
          <w:p>
            <w:r>
              <w:t>₹75 lakh or less</w:t>
            </w:r>
          </w:p>
        </w:tc>
        <w:tc>
          <w:tcPr>
            <w:tcW w:type="dxa" w:w="3360"/>
            <w:vAlign w:val="center"/>
          </w:tcPr>
          <w:p>
            <w:r>
              <w:t>If above, offer ₹75 lakh cap; if rejected, disqualify</w:t>
            </w:r>
          </w:p>
        </w:tc>
      </w:tr>
      <w:tr>
        <w:tc>
          <w:tcPr>
            <w:tcW w:type="dxa" w:w="3360"/>
            <w:vAlign w:val="center"/>
          </w:tcPr>
          <w:p>
            <w:r>
              <w:t>5. Occupation + income mode</w:t>
            </w:r>
          </w:p>
        </w:tc>
        <w:tc>
          <w:tcPr>
            <w:tcW w:type="dxa" w:w="3360"/>
            <w:vAlign w:val="center"/>
          </w:tcPr>
          <w:p>
            <w:r>
              <w:t>Salaried or self-employed; income through bank</w:t>
            </w:r>
          </w:p>
        </w:tc>
        <w:tc>
          <w:tcPr>
            <w:tcW w:type="dxa" w:w="3360"/>
            <w:vAlign w:val="center"/>
          </w:tcPr>
          <w:p>
            <w:r>
              <w:t>Cash income → immediate disqualification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6. Market value</w:t>
            </w:r>
          </w:p>
        </w:tc>
        <w:tc>
          <w:tcPr>
            <w:tcW w:type="dxa" w:w="3360"/>
            <w:vAlign w:val="center"/>
          </w:tcPr>
          <w:p>
            <w:r>
              <w:t>Capture customer's estimate</w:t>
            </w:r>
          </w:p>
        </w:tc>
        <w:tc>
          <w:tcPr>
            <w:tcW w:type="dxa" w:w="3360"/>
            <w:vAlign w:val="center"/>
          </w:tcPr>
          <w:p>
            <w:r>
              <w:t>No minimum threshold specified; do not invent one</w:t>
            </w:r>
          </w:p>
        </w:tc>
      </w:tr>
      <w:tr>
        <w:tc>
          <w:tcPr>
            <w:tcW w:type="dxa" w:w="3360"/>
            <w:vAlign w:val="center"/>
          </w:tcPr>
          <w:p>
            <w:r>
              <w:t>7. Tenure</w:t>
            </w:r>
          </w:p>
        </w:tc>
        <w:tc>
          <w:tcPr>
            <w:tcW w:type="dxa" w:w="3360"/>
            <w:vAlign w:val="center"/>
          </w:tcPr>
          <w:p>
            <w:r>
              <w:t>3–15 years inclusive</w:t>
            </w:r>
          </w:p>
        </w:tc>
        <w:tc>
          <w:tcPr>
            <w:tcW w:type="dxa" w:w="3360"/>
            <w:vAlign w:val="center"/>
          </w:tcPr>
          <w:p>
            <w:r>
              <w:t>Outside range → immediate disqualification</w:t>
            </w:r>
          </w:p>
        </w:tc>
      </w:tr>
    </w:tbl>
    <w:p>
      <w:pPr>
        <w:pStyle w:val="Heading1"/>
      </w:pPr>
      <w:r>
        <w:t>4. State and decision logic</w:t>
      </w:r>
    </w:p>
    <w:p>
      <w:r>
        <w:t>Internal state stores identity, busy/callback status, transfer intent, each eligibility answer, corrections, and final outcome. After every customer turn: (1) handle identity/busy/refusal; (2) extract all facts; (3) check transfer intent; (4) check disqualifiers; (5) ask the earliest unanswered item. If a correction changes a prior answer, update state and re-evaluate immediately.</w:t>
      </w:r>
    </w:p>
    <w:p>
      <w:r>
        <w:t>Successful handoff gate: all seven items have recorded answers, all applicable criteria pass, and no transfer-specialist branch was triggered. Only then tell the customer a senior loan expert will call shortly to explain the exact interest rate and next steps.</w:t>
      </w:r>
    </w:p>
    <w:p>
      <w:pPr>
        <w:pStyle w:val="Heading1"/>
      </w:pPr>
      <w:r>
        <w:t>5. System prompt</w:t>
      </w:r>
    </w:p>
    <w:p>
      <w:r>
        <w:t>The complete copy/paste system prompt is included as the separate file system_prompt.txt. It contains runtime variables, voice/language behavior, the priority order, the full checklist, disqualification logic, RAG guardrails, and the final handoff gate.</w:t>
      </w:r>
    </w:p>
    <w:p>
      <w:pPr>
        <w:pStyle w:val="Heading1"/>
      </w:pPr>
      <w:r>
        <w:t>6. Validation plan</w:t>
      </w:r>
    </w:p>
    <w:p>
      <w:r>
        <w:t>The test matrix contains 16 scenarios, including a successful path, each key disqualification branch, amount-cap acceptance/rejection, joint ownership, busy callback, transfer specialist, out-of-order facts, wrong person, corrections, ambiguous income, and unknown market value.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ID</w:t>
            </w:r>
          </w:p>
        </w:tc>
        <w:tc>
          <w:tcPr>
            <w:tcW w:type="dxa" w:w="3360"/>
          </w:tcPr>
          <w:p>
            <w:r>
              <w:t>Scenario</w:t>
            </w:r>
          </w:p>
        </w:tc>
        <w:tc>
          <w:tcPr>
            <w:tcW w:type="dxa" w:w="3360"/>
          </w:tcPr>
          <w:p>
            <w:r>
              <w:t>Expected outcome</w:t>
            </w:r>
          </w:p>
        </w:tc>
      </w:tr>
      <w:tr>
        <w:tc>
          <w:tcPr>
            <w:tcW w:type="dxa" w:w="3360"/>
          </w:tcPr>
          <w:p>
            <w:r>
              <w:t>TC01</w:t>
            </w:r>
          </w:p>
        </w:tc>
        <w:tc>
          <w:tcPr>
            <w:tcW w:type="dxa" w:w="3360"/>
          </w:tcPr>
          <w:p>
            <w:r>
              <w:t>Happy path</w:t>
            </w:r>
          </w:p>
        </w:tc>
        <w:tc>
          <w:tcPr>
            <w:tcW w:type="dxa" w:w="3360"/>
          </w:tcPr>
          <w:p>
            <w:r>
              <w:t>QUALIFIED_HANDOFF</w:t>
            </w:r>
          </w:p>
        </w:tc>
      </w:tr>
      <w:tr>
        <w:tc>
          <w:tcPr>
            <w:tcW w:type="dxa" w:w="3360"/>
          </w:tcPr>
          <w:p>
            <w:r>
              <w:t>TC02</w:t>
            </w:r>
          </w:p>
        </w:tc>
        <w:tc>
          <w:tcPr>
            <w:tcW w:type="dxa" w:w="3360"/>
          </w:tcPr>
          <w:p>
            <w:r>
              <w:t>Agricultural property</w:t>
            </w:r>
          </w:p>
        </w:tc>
        <w:tc>
          <w:tcPr>
            <w:tcW w:type="dxa" w:w="3360"/>
          </w:tcPr>
          <w:p>
            <w:r>
              <w:t>DISQUALIFIED</w:t>
            </w:r>
          </w:p>
        </w:tc>
      </w:tr>
      <w:tr>
        <w:tc>
          <w:tcPr>
            <w:tcW w:type="dxa" w:w="3360"/>
          </w:tcPr>
          <w:p>
            <w:r>
              <w:t>TC03</w:t>
            </w:r>
          </w:p>
        </w:tc>
        <w:tc>
          <w:tcPr>
            <w:tcW w:type="dxa" w:w="3360"/>
          </w:tcPr>
          <w:p>
            <w:r>
              <w:t>Original documents unavailable</w:t>
            </w:r>
          </w:p>
        </w:tc>
        <w:tc>
          <w:tcPr>
            <w:tcW w:type="dxa" w:w="3360"/>
          </w:tcPr>
          <w:p>
            <w:r>
              <w:t>DISQUALIFIED</w:t>
            </w:r>
          </w:p>
        </w:tc>
      </w:tr>
      <w:tr>
        <w:tc>
          <w:tcPr>
            <w:tcW w:type="dxa" w:w="3360"/>
          </w:tcPr>
          <w:p>
            <w:r>
              <w:t>TC04</w:t>
            </w:r>
          </w:p>
        </w:tc>
        <w:tc>
          <w:tcPr>
            <w:tcW w:type="dxa" w:w="3360"/>
          </w:tcPr>
          <w:p>
            <w:r>
              <w:t>Amount above cap accepts cap</w:t>
            </w:r>
          </w:p>
        </w:tc>
        <w:tc>
          <w:tcPr>
            <w:tcW w:type="dxa" w:w="3360"/>
          </w:tcPr>
          <w:p>
            <w:r>
              <w:t>QUALIFIED_HANDOFF</w:t>
            </w:r>
          </w:p>
        </w:tc>
      </w:tr>
      <w:tr>
        <w:tc>
          <w:tcPr>
            <w:tcW w:type="dxa" w:w="3360"/>
          </w:tcPr>
          <w:p>
            <w:r>
              <w:t>TC05</w:t>
            </w:r>
          </w:p>
        </w:tc>
        <w:tc>
          <w:tcPr>
            <w:tcW w:type="dxa" w:w="3360"/>
          </w:tcPr>
          <w:p>
            <w:r>
              <w:t>Amount above cap rejects cap</w:t>
            </w:r>
          </w:p>
        </w:tc>
        <w:tc>
          <w:tcPr>
            <w:tcW w:type="dxa" w:w="3360"/>
          </w:tcPr>
          <w:p>
            <w:r>
              <w:t>DISQUALIFIED</w:t>
            </w:r>
          </w:p>
        </w:tc>
      </w:tr>
      <w:tr>
        <w:tc>
          <w:tcPr>
            <w:tcW w:type="dxa" w:w="3360"/>
          </w:tcPr>
          <w:p>
            <w:r>
              <w:t>TC06</w:t>
            </w:r>
          </w:p>
        </w:tc>
        <w:tc>
          <w:tcPr>
            <w:tcW w:type="dxa" w:w="3360"/>
          </w:tcPr>
          <w:p>
            <w:r>
              <w:t>Cash income</w:t>
            </w:r>
          </w:p>
        </w:tc>
        <w:tc>
          <w:tcPr>
            <w:tcW w:type="dxa" w:w="3360"/>
          </w:tcPr>
          <w:p>
            <w:r>
              <w:t>DISQUALIFIED</w:t>
            </w:r>
          </w:p>
        </w:tc>
      </w:tr>
      <w:tr>
        <w:tc>
          <w:tcPr>
            <w:tcW w:type="dxa" w:w="3360"/>
          </w:tcPr>
          <w:p>
            <w:r>
              <w:t>TC07</w:t>
            </w:r>
          </w:p>
        </w:tc>
        <w:tc>
          <w:tcPr>
            <w:tcW w:type="dxa" w:w="3360"/>
          </w:tcPr>
          <w:p>
            <w:r>
              <w:t>Tenure below range</w:t>
            </w:r>
          </w:p>
        </w:tc>
        <w:tc>
          <w:tcPr>
            <w:tcW w:type="dxa" w:w="3360"/>
          </w:tcPr>
          <w:p>
            <w:r>
              <w:t>DISQUALIFIED</w:t>
            </w:r>
          </w:p>
        </w:tc>
      </w:tr>
      <w:tr>
        <w:tc>
          <w:tcPr>
            <w:tcW w:type="dxa" w:w="3360"/>
          </w:tcPr>
          <w:p>
            <w:r>
              <w:t>TC08</w:t>
            </w:r>
          </w:p>
        </w:tc>
        <w:tc>
          <w:tcPr>
            <w:tcW w:type="dxa" w:w="3360"/>
          </w:tcPr>
          <w:p>
            <w:r>
              <w:t>Tenure above range</w:t>
            </w:r>
          </w:p>
        </w:tc>
        <w:tc>
          <w:tcPr>
            <w:tcW w:type="dxa" w:w="3360"/>
          </w:tcPr>
          <w:p>
            <w:r>
              <w:t>DISQUALIFIED</w:t>
            </w:r>
          </w:p>
        </w:tc>
      </w:tr>
      <w:tr>
        <w:tc>
          <w:tcPr>
            <w:tcW w:type="dxa" w:w="3360"/>
          </w:tcPr>
          <w:p>
            <w:r>
              <w:t>TC09</w:t>
            </w:r>
          </w:p>
        </w:tc>
        <w:tc>
          <w:tcPr>
            <w:tcW w:type="dxa" w:w="3360"/>
          </w:tcPr>
          <w:p>
            <w:r>
              <w:t>Joint ownership</w:t>
            </w:r>
          </w:p>
        </w:tc>
        <w:tc>
          <w:tcPr>
            <w:tcW w:type="dxa" w:w="3360"/>
          </w:tcPr>
          <w:p>
            <w:r>
              <w:t>QUALIFIED_HANDOFF</w:t>
            </w:r>
          </w:p>
        </w:tc>
      </w:tr>
      <w:tr>
        <w:tc>
          <w:tcPr>
            <w:tcW w:type="dxa" w:w="3360"/>
          </w:tcPr>
          <w:p>
            <w:r>
              <w:t>TC10</w:t>
            </w:r>
          </w:p>
        </w:tc>
        <w:tc>
          <w:tcPr>
            <w:tcW w:type="dxa" w:w="3360"/>
          </w:tcPr>
          <w:p>
            <w:r>
              <w:t>Busy customer</w:t>
            </w:r>
          </w:p>
        </w:tc>
        <w:tc>
          <w:tcPr>
            <w:tcW w:type="dxa" w:w="3360"/>
          </w:tcPr>
          <w:p>
            <w:r>
              <w:t>CALLBACK</w:t>
            </w:r>
          </w:p>
        </w:tc>
      </w:tr>
      <w:tr>
        <w:tc>
          <w:tcPr>
            <w:tcW w:type="dxa" w:w="3360"/>
          </w:tcPr>
          <w:p>
            <w:r>
              <w:t>TC11</w:t>
            </w:r>
          </w:p>
        </w:tc>
        <w:tc>
          <w:tcPr>
            <w:tcW w:type="dxa" w:w="3360"/>
          </w:tcPr>
          <w:p>
            <w:r>
              <w:t>Existing loan / EMI reduction</w:t>
            </w:r>
          </w:p>
        </w:tc>
        <w:tc>
          <w:tcPr>
            <w:tcW w:type="dxa" w:w="3360"/>
          </w:tcPr>
          <w:p>
            <w:r>
              <w:t>TRANSFER_SPECIALIST</w:t>
            </w:r>
          </w:p>
        </w:tc>
      </w:tr>
      <w:tr>
        <w:tc>
          <w:tcPr>
            <w:tcW w:type="dxa" w:w="3360"/>
          </w:tcPr>
          <w:p>
            <w:r>
              <w:t>TC12</w:t>
            </w:r>
          </w:p>
        </w:tc>
        <w:tc>
          <w:tcPr>
            <w:tcW w:type="dxa" w:w="3360"/>
          </w:tcPr>
          <w:p>
            <w:r>
              <w:t>Out-of-order details</w:t>
            </w:r>
          </w:p>
        </w:tc>
        <w:tc>
          <w:tcPr>
            <w:tcW w:type="dxa" w:w="3360"/>
          </w:tcPr>
          <w:p>
            <w:r>
              <w:t>IN_PROGRESS then QUALIFIED_HANDOFF if remaining pass</w:t>
            </w:r>
          </w:p>
        </w:tc>
      </w:tr>
      <w:tr>
        <w:tc>
          <w:tcPr>
            <w:tcW w:type="dxa" w:w="3360"/>
          </w:tcPr>
          <w:p>
            <w:r>
              <w:t>TC13</w:t>
            </w:r>
          </w:p>
        </w:tc>
        <w:tc>
          <w:tcPr>
            <w:tcW w:type="dxa" w:w="3360"/>
          </w:tcPr>
          <w:p>
            <w:r>
              <w:t>Wrong person</w:t>
            </w:r>
          </w:p>
        </w:tc>
        <w:tc>
          <w:tcPr>
            <w:tcW w:type="dxa" w:w="3360"/>
          </w:tcPr>
          <w:p>
            <w:r>
              <w:t>IDENTITY_NOT_VERIFIED</w:t>
            </w:r>
          </w:p>
        </w:tc>
      </w:tr>
      <w:tr>
        <w:tc>
          <w:tcPr>
            <w:tcW w:type="dxa" w:w="3360"/>
          </w:tcPr>
          <w:p>
            <w:r>
              <w:t>TC14</w:t>
            </w:r>
          </w:p>
        </w:tc>
        <w:tc>
          <w:tcPr>
            <w:tcW w:type="dxa" w:w="3360"/>
          </w:tcPr>
          <w:p>
            <w:r>
              <w:t>Correction causes failure</w:t>
            </w:r>
          </w:p>
        </w:tc>
        <w:tc>
          <w:tcPr>
            <w:tcW w:type="dxa" w:w="3360"/>
          </w:tcPr>
          <w:p>
            <w:r>
              <w:t>DISQUALIFIED</w:t>
            </w:r>
          </w:p>
        </w:tc>
      </w:tr>
      <w:tr>
        <w:tc>
          <w:tcPr>
            <w:tcW w:type="dxa" w:w="3360"/>
          </w:tcPr>
          <w:p>
            <w:r>
              <w:t>TC15</w:t>
            </w:r>
          </w:p>
        </w:tc>
        <w:tc>
          <w:tcPr>
            <w:tcW w:type="dxa" w:w="3360"/>
          </w:tcPr>
          <w:p>
            <w:r>
              <w:t>Unclear income mode</w:t>
            </w:r>
          </w:p>
        </w:tc>
        <w:tc>
          <w:tcPr>
            <w:tcW w:type="dxa" w:w="3360"/>
          </w:tcPr>
          <w:p>
            <w:r>
              <w:t>IN_PROGRESS</w:t>
            </w:r>
          </w:p>
        </w:tc>
      </w:tr>
      <w:tr>
        <w:tc>
          <w:tcPr>
            <w:tcW w:type="dxa" w:w="3360"/>
          </w:tcPr>
          <w:p>
            <w:r>
              <w:t>TC16</w:t>
            </w:r>
          </w:p>
        </w:tc>
        <w:tc>
          <w:tcPr>
            <w:tcW w:type="dxa" w:w="3360"/>
          </w:tcPr>
          <w:p>
            <w:r>
              <w:t>Unknown market value</w:t>
            </w:r>
          </w:p>
        </w:tc>
        <w:tc>
          <w:tcPr>
            <w:tcW w:type="dxa" w:w="3360"/>
          </w:tcPr>
          <w:p>
            <w:r>
              <w:t>IN_PROGRESS / expert clarification</w:t>
            </w:r>
          </w:p>
        </w:tc>
      </w:tr>
    </w:tbl>
    <w:p>
      <w:pPr>
        <w:pStyle w:val="Heading1"/>
      </w:pPr>
      <w:r>
        <w:t>7. Example conversation logs</w:t>
      </w:r>
    </w:p>
    <w:p>
      <w:r>
        <w:t>Four simulated transcript examples are provided separately: qualified happy path, agricultural-property disqualification, busy-customer callback, and existing-loan/EMI-transfer routing. They demonstrate expected logic but are not genuine platform recordings.</w:t>
      </w:r>
    </w:p>
    <w:p>
      <w:pPr>
        <w:pStyle w:val="Heading1"/>
      </w:pPr>
      <w:r>
        <w:t>8. Deployment and evidence status</w:t>
      </w:r>
    </w:p>
    <w:p>
      <w:r>
        <w:t>This deliverable includes the system prompt, test plan, and illustrative logs. It does not include a genuine audio recording or public call-recording URL because no external voice-agent workspace or live test call has been created. A real recording/transcript link must be generated by deploying the prompt in a voice-agent platform and running a test call; simulated material must not be represented as live evidence.</w:t>
      </w:r>
    </w:p>
    <w:p>
      <w:pPr>
        <w:pStyle w:val="Heading1"/>
      </w:pPr>
      <w:r>
        <w:t>9. Files included</w:t>
      </w:r>
    </w:p>
    <w:p>
      <w:pPr>
        <w:pStyle w:val="ListBullet"/>
      </w:pPr>
      <w:r>
        <w:t>system_prompt.txt — complete voice agent system prompt</w:t>
      </w:r>
    </w:p>
    <w:p>
      <w:pPr>
        <w:pStyle w:val="ListBullet"/>
      </w:pPr>
      <w:r>
        <w:t>test_matrix.csv — 16 test cases</w:t>
      </w:r>
    </w:p>
    <w:p>
      <w:pPr>
        <w:pStyle w:val="ListBullet"/>
      </w:pPr>
      <w:r>
        <w:t>01–04 simulated transcript files — sample conversation branches</w:t>
      </w:r>
    </w:p>
    <w:p>
      <w:pPr>
        <w:pStyle w:val="ListBullet"/>
      </w:pPr>
      <w:r>
        <w:t>README.txt — package contents and evidence limitation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