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60" w:before="0"/>
        <w:jc w:val="center"/>
      </w:pPr>
      <w:r>
        <w:rPr>
          <w:rFonts w:ascii="Arial" w:cs="Arial" w:eastAsia="Arial" w:hAnsi="Arial"/>
          <w:b/>
          <w:bCs/>
          <w:caps/>
          <w:color w:val="888888"/>
          <w:sz w:val="20"/>
          <w:szCs w:val="20"/>
        </w:rPr>
        <w:t xml:space="preserve">FUTURE INTERNS</w:t>
      </w:r>
    </w:p>
    <w:p>
      <w:pPr>
        <w:spacing w:after="240" w:before="0"/>
        <w:jc w:val="center"/>
      </w:pPr>
      <w:r>
        <w:rPr>
          <w:rFonts w:ascii="Arial" w:cs="Arial" w:eastAsia="Arial" w:hAnsi="Arial"/>
          <w:color w:val="888888"/>
          <w:sz w:val="20"/>
          <w:szCs w:val="20"/>
        </w:rPr>
        <w:t xml:space="preserve">Cyber Security Internship Program — Task 3 (2026)</w:t>
      </w:r>
    </w:p>
    <w:p>
      <w:pPr>
        <w:pBdr>
          <w:top w:val="single" w:color="1E3A5F" w:sz="12"/>
          <w:bottom w:val="single" w:color="1E3A5F" w:sz="12"/>
        </w:pBdr>
        <w:spacing w:after="120" w:before="120"/>
        <w:jc w:val="center"/>
      </w:pPr>
      <w:r>
        <w:rPr>
          <w:rFonts w:ascii="Arial" w:cs="Arial" w:eastAsia="Arial" w:hAnsi="Arial"/>
          <w:b/>
          <w:bCs/>
          <w:color w:val="1E3A5F"/>
          <w:sz w:val="56"/>
          <w:szCs w:val="56"/>
        </w:rPr>
        <w:t xml:space="preserve">API Security Risk Analysis Report</w:t>
      </w:r>
    </w:p>
    <w:p>
      <w:pPr>
        <w:spacing w:after="0" w:before="120"/>
      </w:pPr>
    </w:p>
    <w:p>
      <w:pPr>
        <w:spacing w:after="40" w:before="0"/>
        <w:jc w:val="center"/>
      </w:pPr>
      <w:r>
        <w:rPr>
          <w:rFonts w:ascii="Arial" w:cs="Arial" w:eastAsia="Arial" w:hAnsi="Arial"/>
          <w:b/>
          <w:bCs/>
          <w:color w:val="2E5D8E"/>
          <w:sz w:val="26"/>
          <w:szCs w:val="26"/>
        </w:rPr>
        <w:t xml:space="preserve">Target APIs: JSONPlaceholder &amp; ReqRes</w:t>
      </w:r>
    </w:p>
    <w:p>
      <w:pPr>
        <w:spacing w:after="480" w:before="0"/>
        <w:jc w:val="center"/>
      </w:pPr>
      <w:r>
        <w:rPr>
          <w:rFonts w:ascii="Arial" w:cs="Arial" w:eastAsia="Arial" w:hAnsi="Arial"/>
          <w:i/>
          <w:iCs/>
          <w:color w:val="666666"/>
          <w:sz w:val="22"/>
          <w:szCs w:val="22"/>
        </w:rPr>
        <w:t xml:space="preserve">A Professional Read-Only Security Risk Assessment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Report Date</w:t>
            </w:r>
          </w:p>
        </w:tc>
        <w:tc>
          <w:tcPr>
            <w:tcBorders>
              <w:top w:val="single" w:color="1E3A5F" w:sz="3"/>
              <w:left w:val="single" w:color="1E3A5F" w:sz="3"/>
              <w:bottom w:val="single" w:color="1E3A5F" w:sz="3"/>
              <w:right w:val="single" w:color="1E3A5F" w:sz="3"/>
            </w:tcBorders>
            <w:shd w:fill="F0F4F8" w:val="clear"/>
            <w:tcMar>
              <w:top w:type="dxa" w:w="100"/>
              <w:left w:type="dxa" w:w="150"/>
              <w:bottom w:type="dxa" w:w="100"/>
              <w:right w:type="dxa" w:w="150"/>
            </w:tcMar>
          </w:tcPr>
          <w:p>
            <w:r>
              <w:rPr>
                <w:rFonts w:ascii="Arial" w:cs="Arial" w:eastAsia="Arial" w:hAnsi="Arial"/>
                <w:color w:val="333333"/>
                <w:sz w:val="20"/>
                <w:szCs w:val="20"/>
              </w:rPr>
              <w:t xml:space="preserve">April 12, 2026</w:t>
            </w:r>
          </w:p>
        </w:tc>
      </w:tr>
      <w:tr>
        <w:tc>
          <w:tcPr>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Analyst</w:t>
            </w:r>
          </w:p>
        </w:tc>
        <w:tc>
          <w:tcPr>
            <w:tcBorders>
              <w:top w:val="single" w:color="1E3A5F" w:sz="3"/>
              <w:left w:val="single" w:color="1E3A5F" w:sz="3"/>
              <w:bottom w:val="single" w:color="1E3A5F" w:sz="3"/>
              <w:right w:val="single" w:color="1E3A5F" w:sz="3"/>
            </w:tcBorders>
            <w:shd w:fill="F0F4F8" w:val="clear"/>
            <w:tcMar>
              <w:top w:type="dxa" w:w="100"/>
              <w:left w:type="dxa" w:w="150"/>
              <w:bottom w:type="dxa" w:w="100"/>
              <w:right w:type="dxa" w:w="150"/>
            </w:tcMar>
          </w:tcPr>
          <w:p>
            <w:r>
              <w:rPr>
                <w:rFonts w:ascii="Arial" w:cs="Arial" w:eastAsia="Arial" w:hAnsi="Arial"/>
                <w:color w:val="333333"/>
                <w:sz w:val="20"/>
                <w:szCs w:val="20"/>
              </w:rPr>
              <w:t xml:space="preserve">Security Intern — Future Interns Program</w:t>
            </w:r>
          </w:p>
        </w:tc>
      </w:tr>
      <w:tr>
        <w:tc>
          <w:tcPr>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Classification</w:t>
            </w:r>
          </w:p>
        </w:tc>
        <w:tc>
          <w:tcPr>
            <w:tcBorders>
              <w:top w:val="single" w:color="1E3A5F" w:sz="3"/>
              <w:left w:val="single" w:color="1E3A5F" w:sz="3"/>
              <w:bottom w:val="single" w:color="1E3A5F" w:sz="3"/>
              <w:right w:val="single" w:color="1E3A5F" w:sz="3"/>
            </w:tcBorders>
            <w:shd w:fill="F0F4F8" w:val="clear"/>
            <w:tcMar>
              <w:top w:type="dxa" w:w="100"/>
              <w:left w:type="dxa" w:w="150"/>
              <w:bottom w:type="dxa" w:w="100"/>
              <w:right w:type="dxa" w:w="150"/>
            </w:tcMar>
          </w:tcPr>
          <w:p>
            <w:r>
              <w:rPr>
                <w:rFonts w:ascii="Arial" w:cs="Arial" w:eastAsia="Arial" w:hAnsi="Arial"/>
                <w:color w:val="C0392B"/>
                <w:sz w:val="20"/>
                <w:szCs w:val="20"/>
              </w:rPr>
              <w:t xml:space="preserve">Confidential — Internal Use Only</w:t>
            </w:r>
          </w:p>
        </w:tc>
      </w:tr>
      <w:tr>
        <w:tc>
          <w:tcPr>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Borders>
              <w:top w:val="single" w:color="1E3A5F" w:sz="3"/>
              <w:left w:val="single" w:color="1E3A5F" w:sz="3"/>
              <w:bottom w:val="single" w:color="1E3A5F" w:sz="3"/>
              <w:right w:val="single" w:color="1E3A5F" w:sz="3"/>
            </w:tcBorders>
            <w:shd w:fill="F0F4F8" w:val="clear"/>
            <w:tcMar>
              <w:top w:type="dxa" w:w="100"/>
              <w:left w:type="dxa" w:w="150"/>
              <w:bottom w:type="dxa" w:w="100"/>
              <w:right w:type="dxa" w:w="150"/>
            </w:tcMar>
          </w:tcPr>
          <w:p>
            <w:r>
              <w:rPr>
                <w:rFonts w:ascii="Arial" w:cs="Arial" w:eastAsia="Arial" w:hAnsi="Arial"/>
                <w:color w:val="333333"/>
                <w:sz w:val="20"/>
                <w:szCs w:val="20"/>
              </w:rPr>
              <w:t xml:space="preserve">v1.0 — Final Submission</w:t>
            </w:r>
          </w:p>
        </w:tc>
      </w:tr>
      <w:tr>
        <w:tc>
          <w:tcPr>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tcPr>
          <w:p>
            <w:r>
              <w:rPr>
                <w:rFonts w:ascii="Arial" w:cs="Arial" w:eastAsia="Arial" w:hAnsi="Arial"/>
                <w:b/>
                <w:bCs/>
                <w:color w:val="FFFFFF"/>
                <w:sz w:val="20"/>
                <w:szCs w:val="20"/>
              </w:rPr>
              <w:t xml:space="preserve">Methodology</w:t>
            </w:r>
          </w:p>
        </w:tc>
        <w:tc>
          <w:tcPr>
            <w:tcBorders>
              <w:top w:val="single" w:color="1E3A5F" w:sz="3"/>
              <w:left w:val="single" w:color="1E3A5F" w:sz="3"/>
              <w:bottom w:val="single" w:color="1E3A5F" w:sz="3"/>
              <w:right w:val="single" w:color="1E3A5F" w:sz="3"/>
            </w:tcBorders>
            <w:shd w:fill="F0F4F8" w:val="clear"/>
            <w:tcMar>
              <w:top w:type="dxa" w:w="100"/>
              <w:left w:type="dxa" w:w="150"/>
              <w:bottom w:type="dxa" w:w="100"/>
              <w:right w:type="dxa" w:w="150"/>
            </w:tcMar>
          </w:tcPr>
          <w:p>
            <w:r>
              <w:rPr>
                <w:rFonts w:ascii="Arial" w:cs="Arial" w:eastAsia="Arial" w:hAnsi="Arial"/>
                <w:color w:val="333333"/>
                <w:sz w:val="20"/>
                <w:szCs w:val="20"/>
              </w:rPr>
              <w:t xml:space="preserve">OWASP API Security Top 10 (2023)</w:t>
            </w:r>
          </w:p>
        </w:tc>
      </w:tr>
    </w:tbl>
    <w:p>
      <w:r>
        <w:br w:type="page"/>
      </w:r>
    </w:p>
    <w:p>
      <w:pPr>
        <w:pStyle w:val="Heading1"/>
        <w:spacing w:after="120" w:before="360"/>
      </w:pPr>
      <w:r>
        <w:rPr>
          <w:rFonts w:ascii="Arial" w:cs="Arial" w:eastAsia="Arial" w:hAnsi="Arial"/>
          <w:b/>
          <w:bCs/>
          <w:color w:val="1E3A5F"/>
          <w:sz w:val="36"/>
          <w:szCs w:val="36"/>
        </w:rPr>
        <w:t xml:space="preserve">1. Executive Summary</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This report presents a comprehensive API Security Risk Analysis performed on two widely-used public test APIs: JSONPlaceholder (https://jsonplaceholder.typicode.com) and ReqRes (https://reqres.in). The assessment was conducted using read-only, non-destructive techniques aligned with ethical security practices and the OWASP API Security Top 10 (2023) framework.</w:t>
      </w:r>
    </w:p>
    <w:p>
      <w:pPr>
        <w:spacing w:after="0" w:before="80"/>
      </w:pPr>
    </w:p>
    <w:p>
      <w:pPr>
        <w:spacing w:after="80" w:before="60"/>
      </w:pPr>
      <w:r>
        <w:rPr>
          <w:rFonts w:ascii="Arial" w:cs="Arial" w:eastAsia="Arial" w:hAnsi="Arial"/>
          <w:color w:val="333333"/>
          <w:sz w:val="22"/>
          <w:szCs w:val="22"/>
        </w:rPr>
        <w:t xml:space="preserve">The analysis focused on identifying common API vulnerabilities that could pose business risks in a real SaaS environment, including excessive data exposure, missing authentication controls, lack of rate limiting, and authorization weaknesses.</w:t>
      </w:r>
    </w:p>
    <w:p>
      <w:pPr>
        <w:spacing w:after="0" w:before="80"/>
      </w:pPr>
    </w:p>
    <w:p>
      <w:pPr>
        <w:spacing w:after="80" w:before="200"/>
      </w:pPr>
      <w:r>
        <w:rPr>
          <w:rFonts w:ascii="Arial" w:cs="Arial" w:eastAsia="Arial" w:hAnsi="Arial"/>
          <w:b/>
          <w:bCs/>
          <w:color w:val="1E3A5F"/>
          <w:sz w:val="24"/>
          <w:szCs w:val="24"/>
        </w:rPr>
        <w:t xml:space="preserve">Risk Summary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Risk Category</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Affected API</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Open Unauthenticated Endpoints</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 &amp; ReqRes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Excessive Data Exposure</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Missing Rate Limiting</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 &amp; ReqRes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Insecure Direct Object References</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r>
      <w:tr>
        <w:tc>
          <w:tcPr>
            <w:tcW w:type="auto" w:w="0"/>
            <w:gridSpan w:val="1"/>
            <w:tcBorders>
              <w:top w:val="single" w:color="1E3A5F" w:sz="3"/>
              <w:left w:val="single" w:color="1E3A5F" w:sz="3"/>
              <w:bottom w:val="single" w:color="1E3A5F" w:sz="3"/>
              <w:right w:val="single" w:color="1E3A5F" w:sz="3"/>
            </w:tcBorders>
            <w:shd w:fill="FF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Weak Authentication Tokens</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Missing HTTPS Enforcement</w:t>
            </w:r>
          </w:p>
        </w:tc>
        <w:tc>
          <w:tcPr>
            <w:tcW w:type="auto" w:w="0"/>
            <w:gridSpan w:val="1"/>
            <w:tcBorders>
              <w:top w:val="single" w:color="1E3A5F" w:sz="3"/>
              <w:left w:val="single" w:color="1E3A5F" w:sz="3"/>
              <w:bottom w:val="single" w:color="1E3A5F" w:sz="3"/>
              <w:right w:val="single" w:color="1E3A5F" w:sz="3"/>
            </w:tcBorders>
            <w:shd w:fill="27AE6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LOW</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Verbose Error Messages</w:t>
            </w:r>
          </w:p>
        </w:tc>
        <w:tc>
          <w:tcPr>
            <w:tcW w:type="auto" w:w="0"/>
            <w:gridSpan w:val="1"/>
            <w:tcBorders>
              <w:top w:val="single" w:color="1E3A5F" w:sz="3"/>
              <w:left w:val="single" w:color="1E3A5F" w:sz="3"/>
              <w:bottom w:val="single" w:color="1E3A5F" w:sz="3"/>
              <w:right w:val="single" w:color="1E3A5F" w:sz="3"/>
            </w:tcBorders>
            <w:shd w:fill="27AE6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LOW</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w:t>
            </w:r>
          </w:p>
        </w:tc>
      </w:tr>
    </w:tbl>
    <w:p>
      <w:pPr>
        <w:spacing w:after="0" w:before="200"/>
      </w:pPr>
    </w:p>
    <w:p>
      <w:pPr>
        <w:spacing w:after="80" w:before="60"/>
      </w:pPr>
      <w:r>
        <w:rPr>
          <w:rFonts w:ascii="Arial" w:cs="Arial" w:eastAsia="Arial" w:hAnsi="Arial"/>
          <w:color w:val="333333"/>
          <w:sz w:val="22"/>
          <w:szCs w:val="22"/>
        </w:rPr>
        <w:t xml:space="preserve">Overall Security Posture: These APIs are intentionally permissive for testing/learning purposes; however, the vulnerabilities identified mirror real-world risks that security teams encounter in production SaaS environments.</w:t>
      </w:r>
    </w:p>
    <w:p>
      <w:r>
        <w:br w:type="page"/>
      </w:r>
    </w:p>
    <w:p>
      <w:pPr>
        <w:pStyle w:val="Heading1"/>
        <w:spacing w:after="120" w:before="360"/>
      </w:pPr>
      <w:r>
        <w:rPr>
          <w:rFonts w:ascii="Arial" w:cs="Arial" w:eastAsia="Arial" w:hAnsi="Arial"/>
          <w:b/>
          <w:bCs/>
          <w:color w:val="1E3A5F"/>
          <w:sz w:val="36"/>
          <w:szCs w:val="36"/>
        </w:rPr>
        <w:t xml:space="preserve">2. Scope &amp; Methodology</w:t>
      </w:r>
    </w:p>
    <w:p>
      <w:pPr>
        <w:pBdr>
          <w:bottom w:val="single" w:color="2E5D8E" w:sz="6" w:space="1"/>
        </w:pBdr>
        <w:spacing w:after="120" w:before="120"/>
      </w:pPr>
    </w:p>
    <w:p>
      <w:pPr>
        <w:pStyle w:val="Heading2"/>
        <w:spacing w:after="100" w:before="280"/>
      </w:pPr>
      <w:r>
        <w:rPr>
          <w:rFonts w:ascii="Arial" w:cs="Arial" w:eastAsia="Arial" w:hAnsi="Arial"/>
          <w:b/>
          <w:bCs/>
          <w:color w:val="2E5D8E"/>
          <w:sz w:val="28"/>
          <w:szCs w:val="28"/>
        </w:rPr>
        <w:t xml:space="preserve">2.1 APIs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API Name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Base URL</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Auth Required</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jsonplaceholder.typicode.com</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Fake REST API for testing</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None</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reqres.in/api</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Hosted test API with mock auth</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(mock)</w:t>
            </w:r>
          </w:p>
        </w:tc>
      </w:tr>
    </w:tbl>
    <w:p>
      <w:pPr>
        <w:spacing w:after="0" w:before="160"/>
      </w:pPr>
    </w:p>
    <w:p>
      <w:pPr>
        <w:pStyle w:val="Heading2"/>
        <w:spacing w:after="100" w:before="280"/>
      </w:pPr>
      <w:r>
        <w:rPr>
          <w:rFonts w:ascii="Arial" w:cs="Arial" w:eastAsia="Arial" w:hAnsi="Arial"/>
          <w:b/>
          <w:bCs/>
          <w:color w:val="2E5D8E"/>
          <w:sz w:val="28"/>
          <w:szCs w:val="28"/>
        </w:rPr>
        <w:t xml:space="preserve">2.2 Testing Methodology</w:t>
      </w:r>
    </w:p>
    <w:p>
      <w:pPr>
        <w:spacing w:after="80" w:before="60"/>
      </w:pPr>
      <w:r>
        <w:rPr>
          <w:rFonts w:ascii="Arial" w:cs="Arial" w:eastAsia="Arial" w:hAnsi="Arial"/>
          <w:color w:val="333333"/>
          <w:sz w:val="22"/>
          <w:szCs w:val="22"/>
        </w:rPr>
        <w:t xml:space="preserve">This assessment was conducted exclusively using passive and read-only reconnaissance techniques. No exploitation, flooding, or bypassing of security controls was attempted. The following methodology was applied:</w:t>
      </w:r>
    </w:p>
    <w:p>
      <w:pPr>
        <w:spacing w:after="0" w:before="60"/>
      </w:pPr>
    </w:p>
    <w:p>
      <w:pPr>
        <w:pStyle w:val="ListParagraph"/>
        <w:numPr>
          <w:ilvl w:val="0"/>
          <w:numId w:val="2"/>
        </w:numPr>
        <w:spacing w:after="40" w:before="60"/>
      </w:pPr>
      <w:r>
        <w:rPr>
          <w:rFonts w:ascii="Arial" w:cs="Arial" w:eastAsia="Arial" w:hAnsi="Arial"/>
          <w:sz w:val="22"/>
          <w:szCs w:val="22"/>
        </w:rPr>
        <w:t xml:space="preserve">API Documentation Review — Reviewed published API documentation and endpoint structures.</w:t>
      </w:r>
    </w:p>
    <w:p>
      <w:pPr>
        <w:pStyle w:val="ListParagraph"/>
        <w:numPr>
          <w:ilvl w:val="0"/>
          <w:numId w:val="2"/>
        </w:numPr>
        <w:spacing w:after="40" w:before="40"/>
      </w:pPr>
      <w:r>
        <w:rPr>
          <w:rFonts w:ascii="Arial" w:cs="Arial" w:eastAsia="Arial" w:hAnsi="Arial"/>
          <w:sz w:val="22"/>
          <w:szCs w:val="22"/>
        </w:rPr>
        <w:t xml:space="preserve">Endpoint Enumeration — Mapped all accessible endpoints via GET requests using Postman.</w:t>
      </w:r>
    </w:p>
    <w:p>
      <w:pPr>
        <w:pStyle w:val="ListParagraph"/>
        <w:numPr>
          <w:ilvl w:val="0"/>
          <w:numId w:val="2"/>
        </w:numPr>
        <w:spacing w:after="40" w:before="40"/>
      </w:pPr>
      <w:r>
        <w:rPr>
          <w:rFonts w:ascii="Arial" w:cs="Arial" w:eastAsia="Arial" w:hAnsi="Arial"/>
          <w:sz w:val="22"/>
          <w:szCs w:val="22"/>
        </w:rPr>
        <w:t xml:space="preserve">Authentication Analysis — Assessed token mechanisms, header requirements, and access controls.</w:t>
      </w:r>
    </w:p>
    <w:p>
      <w:pPr>
        <w:pStyle w:val="ListParagraph"/>
        <w:numPr>
          <w:ilvl w:val="0"/>
          <w:numId w:val="2"/>
        </w:numPr>
        <w:spacing w:after="40" w:before="40"/>
      </w:pPr>
      <w:r>
        <w:rPr>
          <w:rFonts w:ascii="Arial" w:cs="Arial" w:eastAsia="Arial" w:hAnsi="Arial"/>
          <w:sz w:val="22"/>
          <w:szCs w:val="22"/>
        </w:rPr>
        <w:t xml:space="preserve">Response Inspection — Analyzed HTTP response codes, headers, and data payloads.</w:t>
      </w:r>
    </w:p>
    <w:p>
      <w:pPr>
        <w:pStyle w:val="ListParagraph"/>
        <w:numPr>
          <w:ilvl w:val="0"/>
          <w:numId w:val="2"/>
        </w:numPr>
        <w:spacing w:after="40" w:before="40"/>
      </w:pPr>
      <w:r>
        <w:rPr>
          <w:rFonts w:ascii="Arial" w:cs="Arial" w:eastAsia="Arial" w:hAnsi="Arial"/>
          <w:sz w:val="22"/>
          <w:szCs w:val="22"/>
        </w:rPr>
        <w:t xml:space="preserve">Risk Classification — Categorized findings using OWASP API Top 10 and CVSS-style severity ratings.</w:t>
      </w:r>
    </w:p>
    <w:p>
      <w:pPr>
        <w:pStyle w:val="ListParagraph"/>
        <w:numPr>
          <w:ilvl w:val="0"/>
          <w:numId w:val="2"/>
        </w:numPr>
        <w:spacing w:after="80" w:before="40"/>
      </w:pPr>
      <w:r>
        <w:rPr>
          <w:rFonts w:ascii="Arial" w:cs="Arial" w:eastAsia="Arial" w:hAnsi="Arial"/>
          <w:sz w:val="22"/>
          <w:szCs w:val="22"/>
        </w:rPr>
        <w:t xml:space="preserve">Remediation Planning — Documented actionable, business-friendly remediation steps.</w:t>
      </w:r>
    </w:p>
    <w:p>
      <w:pPr>
        <w:pStyle w:val="Heading2"/>
        <w:spacing w:after="100" w:before="280"/>
      </w:pPr>
      <w:r>
        <w:rPr>
          <w:rFonts w:ascii="Arial" w:cs="Arial" w:eastAsia="Arial" w:hAnsi="Arial"/>
          <w:b/>
          <w:bCs/>
          <w:color w:val="2E5D8E"/>
          <w:sz w:val="28"/>
          <w:szCs w:val="28"/>
        </w:rPr>
        <w:t xml:space="preserve">2.3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Tool</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Usage</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Postman</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 request testing &amp; inspection</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Sending GET/POST requests, inspecting responses</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Browser DevTools</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Header &amp; network analysis</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Inspecting HTTP headers, CORS, cookies</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OWASP API Top 10</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Risk framework reference</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Classifying vulnerability categories</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cURL / HTTPie</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Command-line API testing</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Validating responses, rate limit testing</w:t>
            </w:r>
          </w:p>
        </w:tc>
      </w:tr>
    </w:tbl>
    <w:p>
      <w:r>
        <w:br w:type="page"/>
      </w:r>
    </w:p>
    <w:p>
      <w:pPr>
        <w:pStyle w:val="Heading1"/>
        <w:spacing w:after="120" w:before="360"/>
      </w:pPr>
      <w:r>
        <w:rPr>
          <w:rFonts w:ascii="Arial" w:cs="Arial" w:eastAsia="Arial" w:hAnsi="Arial"/>
          <w:b/>
          <w:bCs/>
          <w:color w:val="1E3A5F"/>
          <w:sz w:val="36"/>
          <w:szCs w:val="36"/>
        </w:rPr>
        <w:t xml:space="preserve">3. Detailed Security Findings</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Each finding below follows a standardized format: Description, Evidence, OWASP Category, Business Impact, and Remediation. Risk severity is rated as HIGH, MEDIUM, or LOW.</w:t>
      </w:r>
    </w:p>
    <w:p>
      <w:pPr>
        <w:spacing w:after="0" w:before="120"/>
      </w:pPr>
    </w:p>
    <w:p>
      <w:pPr>
        <w:pStyle w:val="Heading2"/>
        <w:spacing w:after="100" w:before="280"/>
      </w:pPr>
      <w:r>
        <w:rPr>
          <w:rFonts w:ascii="Arial" w:cs="Arial" w:eastAsia="Arial" w:hAnsi="Arial"/>
          <w:b/>
          <w:bCs/>
          <w:color w:val="2E5D8E"/>
          <w:sz w:val="28"/>
          <w:szCs w:val="28"/>
        </w:rPr>
        <w:t xml:space="preserve">Finding #1: Open Unauthenticated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 &amp; ReqRes</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API2:2023 — Broken Authentication</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GET /users, GET /posts, GET /comments, GET /albums</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All data endpoints on JSONPlaceholder are freely accessible without any form of authentication. Any user, bot, or malicious actor can retrieve full user records, posts, and comments without providing credentials, API keys, or tokens.</w:t>
      </w:r>
    </w:p>
    <w:p>
      <w:pPr>
        <w:spacing w:after="80" w:before="200"/>
      </w:pPr>
      <w:r>
        <w:rPr>
          <w:rFonts w:ascii="Arial" w:cs="Arial" w:eastAsia="Arial" w:hAnsi="Arial"/>
          <w:b/>
          <w:bCs/>
          <w:color w:val="1E3A5F"/>
          <w:sz w:val="24"/>
          <w:szCs w:val="24"/>
        </w:rPr>
        <w:t xml:space="preserve">Evidence (Request/Response)</w:t>
      </w:r>
    </w:p>
    <w:p>
      <w:pPr>
        <w:shd w:fill="F4F6F8" w:val="clear"/>
        <w:spacing w:after="60" w:before="60"/>
        <w:ind w:left="360" w:right="360"/>
      </w:pPr>
      <w:r>
        <w:rPr>
          <w:rFonts w:ascii="Courier New" w:cs="Courier New" w:eastAsia="Courier New" w:hAnsi="Courier New"/>
          <w:color w:val="2C3E50"/>
          <w:sz w:val="18"/>
          <w:szCs w:val="18"/>
        </w:rPr>
        <w:t xml:space="preserve">GET https://jsonplaceholder.typicode.com/users</w:t>
      </w:r>
    </w:p>
    <w:p>
      <w:pPr>
        <w:shd w:fill="F4F6F8" w:val="clear"/>
        <w:spacing w:after="60" w:before="60"/>
        <w:ind w:left="360" w:right="360"/>
      </w:pPr>
      <w:r>
        <w:rPr>
          <w:rFonts w:ascii="Courier New" w:cs="Courier New" w:eastAsia="Courier New" w:hAnsi="Courier New"/>
          <w:color w:val="2C3E50"/>
          <w:sz w:val="18"/>
          <w:szCs w:val="18"/>
        </w:rPr>
        <w:t xml:space="preserve">HTTP/1.1 200 OK</w:t>
      </w:r>
    </w:p>
    <w:p>
      <w:pPr>
        <w:shd w:fill="F4F6F8" w:val="clear"/>
        <w:spacing w:after="60" w:before="60"/>
        <w:ind w:left="360" w:right="360"/>
      </w:pPr>
      <w:r>
        <w:rPr>
          <w:rFonts w:ascii="Courier New" w:cs="Courier New" w:eastAsia="Courier New" w:hAnsi="Courier New"/>
          <w:color w:val="2C3E50"/>
          <w:sz w:val="18"/>
          <w:szCs w:val="18"/>
        </w:rPr>
        <w:t xml:space="preserve">[{"id":1,"name":"Leanne Graham","username":"Bret","email":"Sincere@april.biz",</w:t>
      </w:r>
    </w:p>
    <w:p>
      <w:pPr>
        <w:shd w:fill="F4F6F8" w:val="clear"/>
        <w:spacing w:after="60" w:before="60"/>
        <w:ind w:left="360" w:right="360"/>
      </w:pPr>
      <w:r>
        <w:rPr>
          <w:rFonts w:ascii="Courier New" w:cs="Courier New" w:eastAsia="Courier New" w:hAnsi="Courier New"/>
          <w:color w:val="2C3E50"/>
          <w:sz w:val="18"/>
          <w:szCs w:val="18"/>
        </w:rPr>
        <w:t xml:space="preserve"> "address":{"street":"Kulas Light","city":"Gwenborough","zipcode":"92998-3874"},</w:t>
      </w:r>
    </w:p>
    <w:p>
      <w:pPr>
        <w:shd w:fill="F4F6F8" w:val="clear"/>
        <w:spacing w:after="60" w:before="60"/>
        <w:ind w:left="360" w:right="360"/>
      </w:pPr>
      <w:r>
        <w:rPr>
          <w:rFonts w:ascii="Courier New" w:cs="Courier New" w:eastAsia="Courier New" w:hAnsi="Courier New"/>
          <w:color w:val="2C3E50"/>
          <w:sz w:val="18"/>
          <w:szCs w:val="18"/>
        </w:rPr>
        <w:t xml:space="preserve"> "phone":"1-770-736-0988","website":"hildegard.org"...}]</w:t>
      </w:r>
    </w:p>
    <w:p>
      <w:pPr>
        <w:spacing w:after="0" w:before="80"/>
      </w:pPr>
    </w:p>
    <w:p>
      <w:pPr>
        <w:spacing w:after="80" w:before="60"/>
      </w:pPr>
      <w:r>
        <w:rPr>
          <w:rFonts w:ascii="Arial" w:cs="Arial" w:eastAsia="Arial" w:hAnsi="Arial"/>
          <w:color w:val="333333"/>
          <w:sz w:val="22"/>
          <w:szCs w:val="22"/>
        </w:rPr>
        <w:t xml:space="preserve">The API returns full user objects including name, email, address, phone, and website without requiring any authentication header or API key.</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In a production environment, this vulnerability allows attackers to harvest all customer PII (Personally Identifiable Information).</w:t>
      </w:r>
    </w:p>
    <w:p>
      <w:pPr>
        <w:pStyle w:val="ListParagraph"/>
        <w:numPr>
          <w:ilvl w:val="0"/>
          <w:numId w:val="3"/>
        </w:numPr>
        <w:spacing w:after="40" w:before="40"/>
      </w:pPr>
      <w:r>
        <w:rPr>
          <w:rFonts w:ascii="Arial" w:cs="Arial" w:eastAsia="Arial" w:hAnsi="Arial"/>
          <w:color w:val="333333"/>
          <w:sz w:val="22"/>
          <w:szCs w:val="22"/>
        </w:rPr>
        <w:t xml:space="preserve">Competitors or scrapers can mass-download your entire user database.</w:t>
      </w:r>
    </w:p>
    <w:p>
      <w:pPr>
        <w:pStyle w:val="ListParagraph"/>
        <w:numPr>
          <w:ilvl w:val="0"/>
          <w:numId w:val="3"/>
        </w:numPr>
        <w:spacing w:after="40" w:before="40"/>
      </w:pPr>
      <w:r>
        <w:rPr>
          <w:rFonts w:ascii="Arial" w:cs="Arial" w:eastAsia="Arial" w:hAnsi="Arial"/>
          <w:color w:val="333333"/>
          <w:sz w:val="22"/>
          <w:szCs w:val="22"/>
        </w:rPr>
        <w:t xml:space="preserve">Violates GDPR, CCPA, and other data privacy regulations, exposing the company to legal liability.</w:t>
      </w:r>
    </w:p>
    <w:p>
      <w:pPr>
        <w:pStyle w:val="ListParagraph"/>
        <w:numPr>
          <w:ilvl w:val="0"/>
          <w:numId w:val="3"/>
        </w:numPr>
        <w:spacing w:after="40" w:before="40"/>
      </w:pPr>
      <w:r>
        <w:rPr>
          <w:rFonts w:ascii="Arial" w:cs="Arial" w:eastAsia="Arial" w:hAnsi="Arial"/>
          <w:color w:val="333333"/>
          <w:sz w:val="22"/>
          <w:szCs w:val="22"/>
        </w:rPr>
        <w:t xml:space="preserve">Enables targeted phishing attacks using real customer names and emails.</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Implement mandatory API key or Bearer token authentication on all data endpoints.</w:t>
      </w:r>
    </w:p>
    <w:p>
      <w:pPr>
        <w:pStyle w:val="ListParagraph"/>
        <w:numPr>
          <w:ilvl w:val="0"/>
          <w:numId w:val="3"/>
        </w:numPr>
        <w:spacing w:after="40" w:before="40"/>
      </w:pPr>
      <w:r>
        <w:rPr>
          <w:rFonts w:ascii="Arial" w:cs="Arial" w:eastAsia="Arial" w:hAnsi="Arial"/>
          <w:color w:val="333333"/>
          <w:sz w:val="22"/>
          <w:szCs w:val="22"/>
        </w:rPr>
        <w:t xml:space="preserve">Use OAuth 2.0 or JWT (JSON Web Tokens) for user-level endpoints.</w:t>
      </w:r>
    </w:p>
    <w:p>
      <w:pPr>
        <w:pStyle w:val="ListParagraph"/>
        <w:numPr>
          <w:ilvl w:val="0"/>
          <w:numId w:val="3"/>
        </w:numPr>
        <w:spacing w:after="40" w:before="40"/>
      </w:pPr>
      <w:r>
        <w:rPr>
          <w:rFonts w:ascii="Arial" w:cs="Arial" w:eastAsia="Arial" w:hAnsi="Arial"/>
          <w:color w:val="333333"/>
          <w:sz w:val="22"/>
          <w:szCs w:val="22"/>
        </w:rPr>
        <w:t xml:space="preserve">Apply authentication middleware globally and whitelist only truly public endpoints.</w:t>
      </w:r>
    </w:p>
    <w:p>
      <w:pPr>
        <w:pStyle w:val="ListParagraph"/>
        <w:numPr>
          <w:ilvl w:val="0"/>
          <w:numId w:val="3"/>
        </w:numPr>
        <w:spacing w:after="40" w:before="40"/>
      </w:pPr>
      <w:r>
        <w:rPr>
          <w:rFonts w:ascii="Arial" w:cs="Arial" w:eastAsia="Arial" w:hAnsi="Arial"/>
          <w:color w:val="333333"/>
          <w:sz w:val="22"/>
          <w:szCs w:val="22"/>
        </w:rPr>
        <w:t xml:space="preserve">Rotate API keys regularly and implement key revocation mechanisms.</w:t>
      </w:r>
    </w:p>
    <w:p>
      <w:pPr>
        <w:spacing w:after="0" w:before="160"/>
      </w:pPr>
    </w:p>
    <w:p>
      <w:pPr>
        <w:pStyle w:val="Heading2"/>
        <w:spacing w:after="100" w:before="280"/>
      </w:pPr>
      <w:r>
        <w:rPr>
          <w:rFonts w:ascii="Arial" w:cs="Arial" w:eastAsia="Arial" w:hAnsi="Arial"/>
          <w:b/>
          <w:bCs/>
          <w:color w:val="2E5D8E"/>
          <w:sz w:val="28"/>
          <w:szCs w:val="28"/>
        </w:rPr>
        <w:t xml:space="preserve">Finding #2: Excessive Data Exposure in API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API3:2023 — Broken Object Property Level Authorization</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GET /users, GET /users/{id}</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The /users endpoint returns far more data than what a typical client application would need to display. Sensitive fields such as full address, geo-coordinates (latitude/longitude), phone number, and company details are exposed in every user object response.</w:t>
      </w:r>
    </w:p>
    <w:p>
      <w:pPr>
        <w:spacing w:after="80" w:before="200"/>
      </w:pPr>
      <w:r>
        <w:rPr>
          <w:rFonts w:ascii="Arial" w:cs="Arial" w:eastAsia="Arial" w:hAnsi="Arial"/>
          <w:b/>
          <w:bCs/>
          <w:color w:val="1E3A5F"/>
          <w:sz w:val="24"/>
          <w:szCs w:val="24"/>
        </w:rPr>
        <w:t xml:space="preserve">Evidence</w:t>
      </w:r>
    </w:p>
    <w:p>
      <w:pPr>
        <w:shd w:fill="F4F6F8" w:val="clear"/>
        <w:spacing w:after="60" w:before="60"/>
        <w:ind w:left="360" w:right="360"/>
      </w:pPr>
      <w:r>
        <w:rPr>
          <w:rFonts w:ascii="Courier New" w:cs="Courier New" w:eastAsia="Courier New" w:hAnsi="Courier New"/>
          <w:color w:val="2C3E50"/>
          <w:sz w:val="18"/>
          <w:szCs w:val="18"/>
        </w:rPr>
        <w:t xml:space="preserve">GET https://jsonplaceholder.typicode.com/users/1</w:t>
      </w:r>
    </w:p>
    <w:p>
      <w:pPr>
        <w:shd w:fill="F4F6F8" w:val="clear"/>
        <w:spacing w:after="60" w:before="60"/>
        <w:ind w:left="360" w:right="360"/>
      </w:pPr>
      <w:r>
        <w:rPr>
          <w:rFonts w:ascii="Courier New" w:cs="Courier New" w:eastAsia="Courier New" w:hAnsi="Courier New"/>
          <w:color w:val="2C3E50"/>
          <w:sz w:val="18"/>
          <w:szCs w:val="18"/>
        </w:rPr>
        <w:t xml:space="preserve">Response includes: "geo": {"lat": "-37.3159", "lng": "81.1496"},</w:t>
      </w:r>
    </w:p>
    <w:p>
      <w:pPr>
        <w:shd w:fill="F4F6F8" w:val="clear"/>
        <w:spacing w:after="60" w:before="60"/>
        <w:ind w:left="360" w:right="360"/>
      </w:pPr>
      <w:r>
        <w:rPr>
          <w:rFonts w:ascii="Courier New" w:cs="Courier New" w:eastAsia="Courier New" w:hAnsi="Courier New"/>
          <w:color w:val="2C3E50"/>
          <w:sz w:val="18"/>
          <w:szCs w:val="18"/>
        </w:rPr>
        <w:t xml:space="preserve">"address": {"street":"Kulas Light","suite":"Apt. 556","city":"Gwenborough","zipcode":"92998-3874"},</w:t>
      </w:r>
    </w:p>
    <w:p>
      <w:pPr>
        <w:shd w:fill="F4F6F8" w:val="clear"/>
        <w:spacing w:after="60" w:before="60"/>
        <w:ind w:left="360" w:right="360"/>
      </w:pPr>
      <w:r>
        <w:rPr>
          <w:rFonts w:ascii="Courier New" w:cs="Courier New" w:eastAsia="Courier New" w:hAnsi="Courier New"/>
          <w:color w:val="2C3E50"/>
          <w:sz w:val="18"/>
          <w:szCs w:val="18"/>
        </w:rPr>
        <w:t xml:space="preserve">"company": {"name":"Romaguera-Crona","catchPhrase":"Multi-layered client-server neural-net"}</w:t>
      </w:r>
    </w:p>
    <w:p>
      <w:pPr>
        <w:spacing w:after="0" w:before="80"/>
      </w:pPr>
    </w:p>
    <w:p>
      <w:pPr>
        <w:spacing w:after="80" w:before="60"/>
      </w:pPr>
      <w:r>
        <w:rPr>
          <w:rFonts w:ascii="Arial" w:cs="Arial" w:eastAsia="Arial" w:hAnsi="Arial"/>
          <w:color w:val="333333"/>
          <w:sz w:val="22"/>
          <w:szCs w:val="22"/>
        </w:rPr>
        <w:t xml:space="preserve">A well-designed API should return only the minimum fields necessary for the requesting context — a principle known as data minimization.</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Exposes geolocation data which could enable physical stalking or targeted attacks.</w:t>
      </w:r>
    </w:p>
    <w:p>
      <w:pPr>
        <w:pStyle w:val="ListParagraph"/>
        <w:numPr>
          <w:ilvl w:val="0"/>
          <w:numId w:val="3"/>
        </w:numPr>
        <w:spacing w:after="40" w:before="40"/>
      </w:pPr>
      <w:r>
        <w:rPr>
          <w:rFonts w:ascii="Arial" w:cs="Arial" w:eastAsia="Arial" w:hAnsi="Arial"/>
          <w:color w:val="333333"/>
          <w:sz w:val="22"/>
          <w:szCs w:val="22"/>
        </w:rPr>
        <w:t xml:space="preserve">Reveals internal company structure and metadata to unauthenticated users.</w:t>
      </w:r>
    </w:p>
    <w:p>
      <w:pPr>
        <w:pStyle w:val="ListParagraph"/>
        <w:numPr>
          <w:ilvl w:val="0"/>
          <w:numId w:val="3"/>
        </w:numPr>
        <w:spacing w:after="40" w:before="40"/>
      </w:pPr>
      <w:r>
        <w:rPr>
          <w:rFonts w:ascii="Arial" w:cs="Arial" w:eastAsia="Arial" w:hAnsi="Arial"/>
          <w:color w:val="333333"/>
          <w:sz w:val="22"/>
          <w:szCs w:val="22"/>
        </w:rPr>
        <w:t xml:space="preserve">Regulatory violations: GDPR Article 5(1)(c) requires data minimization.</w:t>
      </w:r>
    </w:p>
    <w:p>
      <w:pPr>
        <w:pStyle w:val="ListParagraph"/>
        <w:numPr>
          <w:ilvl w:val="0"/>
          <w:numId w:val="3"/>
        </w:numPr>
        <w:spacing w:after="40" w:before="40"/>
      </w:pPr>
      <w:r>
        <w:rPr>
          <w:rFonts w:ascii="Arial" w:cs="Arial" w:eastAsia="Arial" w:hAnsi="Arial"/>
          <w:color w:val="333333"/>
          <w:sz w:val="22"/>
          <w:szCs w:val="22"/>
        </w:rPr>
        <w:t xml:space="preserve">Increases attack surface — more data means more fuel for social engineering attacks.</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Implement field-level filtering: return only fields required by the specific client use-case.</w:t>
      </w:r>
    </w:p>
    <w:p>
      <w:pPr>
        <w:pStyle w:val="ListParagraph"/>
        <w:numPr>
          <w:ilvl w:val="0"/>
          <w:numId w:val="3"/>
        </w:numPr>
        <w:spacing w:after="40" w:before="40"/>
      </w:pPr>
      <w:r>
        <w:rPr>
          <w:rFonts w:ascii="Arial" w:cs="Arial" w:eastAsia="Arial" w:hAnsi="Arial"/>
          <w:color w:val="333333"/>
          <w:sz w:val="22"/>
          <w:szCs w:val="22"/>
        </w:rPr>
        <w:t xml:space="preserve">Create separate response schemas for public vs. authenticated vs. admin contexts.</w:t>
      </w:r>
    </w:p>
    <w:p>
      <w:pPr>
        <w:pStyle w:val="ListParagraph"/>
        <w:numPr>
          <w:ilvl w:val="0"/>
          <w:numId w:val="3"/>
        </w:numPr>
        <w:spacing w:after="40" w:before="40"/>
      </w:pPr>
      <w:r>
        <w:rPr>
          <w:rFonts w:ascii="Arial" w:cs="Arial" w:eastAsia="Arial" w:hAnsi="Arial"/>
          <w:color w:val="333333"/>
          <w:sz w:val="22"/>
          <w:szCs w:val="22"/>
        </w:rPr>
        <w:t xml:space="preserve">Use GraphQL or sparse fieldset patterns (e.g., ?fields=id,name,email) to give clients control.</w:t>
      </w:r>
    </w:p>
    <w:p>
      <w:pPr>
        <w:pStyle w:val="ListParagraph"/>
        <w:numPr>
          <w:ilvl w:val="0"/>
          <w:numId w:val="3"/>
        </w:numPr>
        <w:spacing w:after="40" w:before="40"/>
      </w:pPr>
      <w:r>
        <w:rPr>
          <w:rFonts w:ascii="Arial" w:cs="Arial" w:eastAsia="Arial" w:hAnsi="Arial"/>
          <w:color w:val="333333"/>
          <w:sz w:val="22"/>
          <w:szCs w:val="22"/>
        </w:rPr>
        <w:t xml:space="preserve">Conduct a data classification audit to tag sensitive fields and enforce output filtering.</w:t>
      </w:r>
    </w:p>
    <w:p>
      <w:pPr>
        <w:spacing w:after="0" w:before="160"/>
      </w:pPr>
    </w:p>
    <w:p>
      <w:pPr>
        <w:pStyle w:val="Heading2"/>
        <w:spacing w:after="100" w:before="280"/>
      </w:pPr>
      <w:r>
        <w:rPr>
          <w:rFonts w:ascii="Arial" w:cs="Arial" w:eastAsia="Arial" w:hAnsi="Arial"/>
          <w:b/>
          <w:bCs/>
          <w:color w:val="2E5D8E"/>
          <w:sz w:val="28"/>
          <w:szCs w:val="28"/>
        </w:rPr>
        <w:t xml:space="preserve">Finding #3: Missing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 &amp; ReqRes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API4:2023 — Unrestricted Resource Consumption</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All endpoints</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Neither API returns rate-limiting headers (X-RateLimit-Limit, X-RateLimit-Remaining, Retry-After) in responses. Requests can be made in rapid succession without any throttling or queuing mechanism. This was confirmed by sending 50 consecutive GET requests within 5 seconds without receiving a 429 Too Many Requests response.</w:t>
      </w:r>
    </w:p>
    <w:p>
      <w:pPr>
        <w:spacing w:after="80" w:before="200"/>
      </w:pPr>
      <w:r>
        <w:rPr>
          <w:rFonts w:ascii="Arial" w:cs="Arial" w:eastAsia="Arial" w:hAnsi="Arial"/>
          <w:b/>
          <w:bCs/>
          <w:color w:val="1E3A5F"/>
          <w:sz w:val="24"/>
          <w:szCs w:val="24"/>
        </w:rPr>
        <w:t xml:space="preserve">Evidence</w:t>
      </w:r>
    </w:p>
    <w:p>
      <w:pPr>
        <w:shd w:fill="F4F6F8" w:val="clear"/>
        <w:spacing w:after="60" w:before="60"/>
        <w:ind w:left="360" w:right="360"/>
      </w:pPr>
      <w:r>
        <w:rPr>
          <w:rFonts w:ascii="Courier New" w:cs="Courier New" w:eastAsia="Courier New" w:hAnsi="Courier New"/>
          <w:color w:val="2C3E50"/>
          <w:sz w:val="18"/>
          <w:szCs w:val="18"/>
        </w:rPr>
        <w:t xml:space="preserve"># 50 rapid requests — no rate limiting observed</w:t>
      </w:r>
    </w:p>
    <w:p>
      <w:pPr>
        <w:shd w:fill="F4F6F8" w:val="clear"/>
        <w:spacing w:after="60" w:before="60"/>
        <w:ind w:left="360" w:right="360"/>
      </w:pPr>
      <w:r>
        <w:rPr>
          <w:rFonts w:ascii="Courier New" w:cs="Courier New" w:eastAsia="Courier New" w:hAnsi="Courier New"/>
          <w:color w:val="2C3E50"/>
          <w:sz w:val="18"/>
          <w:szCs w:val="18"/>
        </w:rPr>
        <w:t xml:space="preserve">for i in {1..50}; do curl -s -o /dev/null -w '%{http_code}\n' https://jsonplaceholder.typicode.com/posts; done</w:t>
      </w:r>
    </w:p>
    <w:p>
      <w:pPr>
        <w:shd w:fill="F4F6F8" w:val="clear"/>
        <w:spacing w:after="60" w:before="60"/>
        <w:ind w:left="360" w:right="360"/>
      </w:pPr>
      <w:r>
        <w:rPr>
          <w:rFonts w:ascii="Courier New" w:cs="Courier New" w:eastAsia="Courier New" w:hAnsi="Courier New"/>
          <w:color w:val="2C3E50"/>
          <w:sz w:val="18"/>
          <w:szCs w:val="18"/>
        </w:rPr>
        <w:t xml:space="preserve"># All returned: 200 OK</w:t>
      </w:r>
    </w:p>
    <w:p>
      <w:pPr>
        <w:shd w:fill="F4F6F8" w:val="clear"/>
        <w:spacing w:after="60" w:before="60"/>
        <w:ind w:left="360" w:right="360"/>
      </w:pPr>
      <w:r>
        <w:rPr>
          <w:rFonts w:ascii="Courier New" w:cs="Courier New" w:eastAsia="Courier New" w:hAnsi="Courier New"/>
          <w:color w:val="2C3E50"/>
          <w:sz w:val="18"/>
          <w:szCs w:val="18"/>
        </w:rPr>
        <w:t xml:space="preserve"># No X-RateLimit-* headers present in any response</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Vulnerable to Denial-of-Service (DoS) attacks that overload the server with requests.</w:t>
      </w:r>
    </w:p>
    <w:p>
      <w:pPr>
        <w:pStyle w:val="ListParagraph"/>
        <w:numPr>
          <w:ilvl w:val="0"/>
          <w:numId w:val="3"/>
        </w:numPr>
        <w:spacing w:after="40" w:before="40"/>
      </w:pPr>
      <w:r>
        <w:rPr>
          <w:rFonts w:ascii="Arial" w:cs="Arial" w:eastAsia="Arial" w:hAnsi="Arial"/>
          <w:color w:val="333333"/>
          <w:sz w:val="22"/>
          <w:szCs w:val="22"/>
        </w:rPr>
        <w:t xml:space="preserve">Credential stuffing attacks: attackers can try thousands of username/password combinations.</w:t>
      </w:r>
    </w:p>
    <w:p>
      <w:pPr>
        <w:pStyle w:val="ListParagraph"/>
        <w:numPr>
          <w:ilvl w:val="0"/>
          <w:numId w:val="3"/>
        </w:numPr>
        <w:spacing w:after="40" w:before="40"/>
      </w:pPr>
      <w:r>
        <w:rPr>
          <w:rFonts w:ascii="Arial" w:cs="Arial" w:eastAsia="Arial" w:hAnsi="Arial"/>
          <w:color w:val="333333"/>
          <w:sz w:val="22"/>
          <w:szCs w:val="22"/>
        </w:rPr>
        <w:t xml:space="preserve">Data scraping: entire database can be harvested in seconds.</w:t>
      </w:r>
    </w:p>
    <w:p>
      <w:pPr>
        <w:pStyle w:val="ListParagraph"/>
        <w:numPr>
          <w:ilvl w:val="0"/>
          <w:numId w:val="3"/>
        </w:numPr>
        <w:spacing w:after="40" w:before="40"/>
      </w:pPr>
      <w:r>
        <w:rPr>
          <w:rFonts w:ascii="Arial" w:cs="Arial" w:eastAsia="Arial" w:hAnsi="Arial"/>
          <w:color w:val="333333"/>
          <w:sz w:val="22"/>
          <w:szCs w:val="22"/>
        </w:rPr>
        <w:t xml:space="preserve">Increased hosting costs due to unbounded resource consumption.</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Implement rate limiting at the API gateway level (e.g., 100 requests/minute per IP/token).</w:t>
      </w:r>
    </w:p>
    <w:p>
      <w:pPr>
        <w:pStyle w:val="ListParagraph"/>
        <w:numPr>
          <w:ilvl w:val="0"/>
          <w:numId w:val="3"/>
        </w:numPr>
        <w:spacing w:after="40" w:before="40"/>
      </w:pPr>
      <w:r>
        <w:rPr>
          <w:rFonts w:ascii="Arial" w:cs="Arial" w:eastAsia="Arial" w:hAnsi="Arial"/>
          <w:color w:val="333333"/>
          <w:sz w:val="22"/>
          <w:szCs w:val="22"/>
        </w:rPr>
        <w:t xml:space="preserve">Return standard rate limit headers: X-RateLimit-Limit, X-RateLimit-Remaining, X-RateLimit-Reset.</w:t>
      </w:r>
    </w:p>
    <w:p>
      <w:pPr>
        <w:pStyle w:val="ListParagraph"/>
        <w:numPr>
          <w:ilvl w:val="0"/>
          <w:numId w:val="3"/>
        </w:numPr>
        <w:spacing w:after="40" w:before="40"/>
      </w:pPr>
      <w:r>
        <w:rPr>
          <w:rFonts w:ascii="Arial" w:cs="Arial" w:eastAsia="Arial" w:hAnsi="Arial"/>
          <w:color w:val="333333"/>
          <w:sz w:val="22"/>
          <w:szCs w:val="22"/>
        </w:rPr>
        <w:t xml:space="preserve">Use exponential backoff enforcement and return HTTP 429 with Retry-After header on limit breach.</w:t>
      </w:r>
    </w:p>
    <w:p>
      <w:pPr>
        <w:pStyle w:val="ListParagraph"/>
        <w:numPr>
          <w:ilvl w:val="0"/>
          <w:numId w:val="3"/>
        </w:numPr>
        <w:spacing w:after="40" w:before="40"/>
      </w:pPr>
      <w:r>
        <w:rPr>
          <w:rFonts w:ascii="Arial" w:cs="Arial" w:eastAsia="Arial" w:hAnsi="Arial"/>
          <w:color w:val="333333"/>
          <w:sz w:val="22"/>
          <w:szCs w:val="22"/>
        </w:rPr>
        <w:t xml:space="preserve">Implement per-user rate limits (stricter than per-IP) for authenticated endpoints.</w:t>
      </w:r>
    </w:p>
    <w:p>
      <w:pPr>
        <w:spacing w:after="0" w:before="160"/>
      </w:pPr>
    </w:p>
    <w:p>
      <w:pPr>
        <w:pStyle w:val="Heading2"/>
        <w:spacing w:after="100" w:before="280"/>
      </w:pPr>
      <w:r>
        <w:rPr>
          <w:rFonts w:ascii="Arial" w:cs="Arial" w:eastAsia="Arial" w:hAnsi="Arial"/>
          <w:b/>
          <w:bCs/>
          <w:color w:val="2E5D8E"/>
          <w:sz w:val="28"/>
          <w:szCs w:val="28"/>
        </w:rPr>
        <w:t xml:space="preserve">Finding #4: Insecure Direct Object Reference (IDOR)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JSONPlaceholder</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API1:2023 — Broken Object Level Authorization</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GET /users/{id}, GET /posts/{id}, GET /todos/{id}</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All resources are accessible by simply incrementing an integer ID in the URL. There is no ownership verification — any request can retrieve any user's data by guessing or iterating their numeric ID. This is the classic IDOR vulnerability.</w:t>
      </w:r>
    </w:p>
    <w:p>
      <w:pPr>
        <w:spacing w:after="80" w:before="200"/>
      </w:pPr>
      <w:r>
        <w:rPr>
          <w:rFonts w:ascii="Arial" w:cs="Arial" w:eastAsia="Arial" w:hAnsi="Arial"/>
          <w:b/>
          <w:bCs/>
          <w:color w:val="1E3A5F"/>
          <w:sz w:val="24"/>
          <w:szCs w:val="24"/>
        </w:rPr>
        <w:t xml:space="preserve">Evidence</w:t>
      </w:r>
    </w:p>
    <w:p>
      <w:pPr>
        <w:shd w:fill="F4F6F8" w:val="clear"/>
        <w:spacing w:after="60" w:before="60"/>
        <w:ind w:left="360" w:right="360"/>
      </w:pPr>
      <w:r>
        <w:rPr>
          <w:rFonts w:ascii="Courier New" w:cs="Courier New" w:eastAsia="Courier New" w:hAnsi="Courier New"/>
          <w:color w:val="2C3E50"/>
          <w:sz w:val="18"/>
          <w:szCs w:val="18"/>
        </w:rPr>
        <w:t xml:space="preserve">GET https://jsonplaceholder.typicode.com/users/1  → 200 OK (User: Leanne Graham)</w:t>
      </w:r>
    </w:p>
    <w:p>
      <w:pPr>
        <w:shd w:fill="F4F6F8" w:val="clear"/>
        <w:spacing w:after="60" w:before="60"/>
        <w:ind w:left="360" w:right="360"/>
      </w:pPr>
      <w:r>
        <w:rPr>
          <w:rFonts w:ascii="Courier New" w:cs="Courier New" w:eastAsia="Courier New" w:hAnsi="Courier New"/>
          <w:color w:val="2C3E50"/>
          <w:sz w:val="18"/>
          <w:szCs w:val="18"/>
        </w:rPr>
        <w:t xml:space="preserve">GET https://jsonplaceholder.typicode.com/users/2  → 200 OK (User: Ervin Howell)</w:t>
      </w:r>
    </w:p>
    <w:p>
      <w:pPr>
        <w:shd w:fill="F4F6F8" w:val="clear"/>
        <w:spacing w:after="60" w:before="60"/>
        <w:ind w:left="360" w:right="360"/>
      </w:pPr>
      <w:r>
        <w:rPr>
          <w:rFonts w:ascii="Courier New" w:cs="Courier New" w:eastAsia="Courier New" w:hAnsi="Courier New"/>
          <w:color w:val="2C3E50"/>
          <w:sz w:val="18"/>
          <w:szCs w:val="18"/>
        </w:rPr>
        <w:t xml:space="preserve">GET https://jsonplaceholder.typicode.com/users/10 → 200 OK (User: Clementina DuBuque)</w:t>
      </w:r>
    </w:p>
    <w:p>
      <w:pPr>
        <w:shd w:fill="F4F6F8" w:val="clear"/>
        <w:spacing w:after="60" w:before="60"/>
        <w:ind w:left="360" w:right="360"/>
      </w:pPr>
      <w:r>
        <w:rPr>
          <w:rFonts w:ascii="Courier New" w:cs="Courier New" w:eastAsia="Courier New" w:hAnsi="Courier New"/>
          <w:color w:val="2C3E50"/>
          <w:sz w:val="18"/>
          <w:szCs w:val="18"/>
        </w:rPr>
        <w:t xml:space="preserve"># No authorization check — any ID returns full user data</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Authenticated users can access any other user's private data by changing the ID.</w:t>
      </w:r>
    </w:p>
    <w:p>
      <w:pPr>
        <w:pStyle w:val="ListParagraph"/>
        <w:numPr>
          <w:ilvl w:val="0"/>
          <w:numId w:val="3"/>
        </w:numPr>
        <w:spacing w:after="40" w:before="40"/>
      </w:pPr>
      <w:r>
        <w:rPr>
          <w:rFonts w:ascii="Arial" w:cs="Arial" w:eastAsia="Arial" w:hAnsi="Arial"/>
          <w:color w:val="333333"/>
          <w:sz w:val="22"/>
          <w:szCs w:val="22"/>
        </w:rPr>
        <w:t xml:space="preserve">Mass data extraction: iterate from ID 1 to N to download all user records.</w:t>
      </w:r>
    </w:p>
    <w:p>
      <w:pPr>
        <w:pStyle w:val="ListParagraph"/>
        <w:numPr>
          <w:ilvl w:val="0"/>
          <w:numId w:val="3"/>
        </w:numPr>
        <w:spacing w:after="40" w:before="40"/>
      </w:pPr>
      <w:r>
        <w:rPr>
          <w:rFonts w:ascii="Arial" w:cs="Arial" w:eastAsia="Arial" w:hAnsi="Arial"/>
          <w:color w:val="333333"/>
          <w:sz w:val="22"/>
          <w:szCs w:val="22"/>
        </w:rPr>
        <w:t xml:space="preserve">Account takeover risk: exposes data needed for targeted social engineering.</w:t>
      </w:r>
    </w:p>
    <w:p>
      <w:pPr>
        <w:pStyle w:val="ListParagraph"/>
        <w:numPr>
          <w:ilvl w:val="0"/>
          <w:numId w:val="3"/>
        </w:numPr>
        <w:spacing w:after="40" w:before="40"/>
      </w:pPr>
      <w:r>
        <w:rPr>
          <w:rFonts w:ascii="Arial" w:cs="Arial" w:eastAsia="Arial" w:hAnsi="Arial"/>
          <w:color w:val="333333"/>
          <w:sz w:val="22"/>
          <w:szCs w:val="22"/>
        </w:rPr>
        <w:t xml:space="preserve">Complete failure of multi-tenancy isolation in a SaaS context.</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Enforce object-level authorization: verify that the requesting user owns the requested resource.</w:t>
      </w:r>
    </w:p>
    <w:p>
      <w:pPr>
        <w:pStyle w:val="ListParagraph"/>
        <w:numPr>
          <w:ilvl w:val="0"/>
          <w:numId w:val="3"/>
        </w:numPr>
        <w:spacing w:after="40" w:before="40"/>
      </w:pPr>
      <w:r>
        <w:rPr>
          <w:rFonts w:ascii="Arial" w:cs="Arial" w:eastAsia="Arial" w:hAnsi="Arial"/>
          <w:color w:val="333333"/>
          <w:sz w:val="22"/>
          <w:szCs w:val="22"/>
        </w:rPr>
        <w:t xml:space="preserve">Use non-sequential, unpredictable IDs (UUIDs) instead of integer IDs in public URLs.</w:t>
      </w:r>
    </w:p>
    <w:p>
      <w:pPr>
        <w:pStyle w:val="ListParagraph"/>
        <w:numPr>
          <w:ilvl w:val="0"/>
          <w:numId w:val="3"/>
        </w:numPr>
        <w:spacing w:after="40" w:before="40"/>
      </w:pPr>
      <w:r>
        <w:rPr>
          <w:rFonts w:ascii="Arial" w:cs="Arial" w:eastAsia="Arial" w:hAnsi="Arial"/>
          <w:color w:val="333333"/>
          <w:sz w:val="22"/>
          <w:szCs w:val="22"/>
        </w:rPr>
        <w:t xml:space="preserve">Implement ownership-based access control middleware on all resource endpoints.</w:t>
      </w:r>
    </w:p>
    <w:p>
      <w:pPr>
        <w:pStyle w:val="ListParagraph"/>
        <w:numPr>
          <w:ilvl w:val="0"/>
          <w:numId w:val="3"/>
        </w:numPr>
        <w:spacing w:after="40" w:before="40"/>
      </w:pPr>
      <w:r>
        <w:rPr>
          <w:rFonts w:ascii="Arial" w:cs="Arial" w:eastAsia="Arial" w:hAnsi="Arial"/>
          <w:color w:val="333333"/>
          <w:sz w:val="22"/>
          <w:szCs w:val="22"/>
        </w:rPr>
        <w:t xml:space="preserve">Log and alert on anomalous sequential ID access patterns.</w:t>
      </w:r>
    </w:p>
    <w:p>
      <w:pPr>
        <w:spacing w:after="0" w:before="160"/>
      </w:pPr>
    </w:p>
    <w:p>
      <w:pPr>
        <w:pStyle w:val="Heading2"/>
        <w:spacing w:after="100" w:before="280"/>
      </w:pPr>
      <w:r>
        <w:rPr>
          <w:rFonts w:ascii="Arial" w:cs="Arial" w:eastAsia="Arial" w:hAnsi="Arial"/>
          <w:b/>
          <w:bCs/>
          <w:color w:val="2E5D8E"/>
          <w:sz w:val="28"/>
          <w:szCs w:val="28"/>
        </w:rPr>
        <w:t xml:space="preserve">Finding #5: Weak Authentication Token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API2:2023 — Broken Authentication</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 /api/login</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The ReqRes login endpoint returns an authentication token upon successful login. However, inspection reveals the token is a static, non-expiring string (not a JWT). There is no token expiry, no refresh mechanism, and the same credentials always produce the same token. Tokens are not validated server-side for resource access.</w:t>
      </w:r>
    </w:p>
    <w:p>
      <w:pPr>
        <w:spacing w:after="80" w:before="200"/>
      </w:pPr>
      <w:r>
        <w:rPr>
          <w:rFonts w:ascii="Arial" w:cs="Arial" w:eastAsia="Arial" w:hAnsi="Arial"/>
          <w:b/>
          <w:bCs/>
          <w:color w:val="1E3A5F"/>
          <w:sz w:val="24"/>
          <w:szCs w:val="24"/>
        </w:rPr>
        <w:t xml:space="preserve">Evidence</w:t>
      </w:r>
    </w:p>
    <w:p>
      <w:pPr>
        <w:shd w:fill="F4F6F8" w:val="clear"/>
        <w:spacing w:after="60" w:before="60"/>
        <w:ind w:left="360" w:right="360"/>
      </w:pPr>
      <w:r>
        <w:rPr>
          <w:rFonts w:ascii="Courier New" w:cs="Courier New" w:eastAsia="Courier New" w:hAnsi="Courier New"/>
          <w:color w:val="2C3E50"/>
          <w:sz w:val="18"/>
          <w:szCs w:val="18"/>
        </w:rPr>
        <w:t xml:space="preserve">POST https://reqres.in/api/login</w:t>
      </w:r>
    </w:p>
    <w:p>
      <w:pPr>
        <w:shd w:fill="F4F6F8" w:val="clear"/>
        <w:spacing w:after="60" w:before="60"/>
        <w:ind w:left="360" w:right="360"/>
      </w:pPr>
      <w:r>
        <w:rPr>
          <w:rFonts w:ascii="Courier New" w:cs="Courier New" w:eastAsia="Courier New" w:hAnsi="Courier New"/>
          <w:color w:val="2C3E50"/>
          <w:sz w:val="18"/>
          <w:szCs w:val="18"/>
        </w:rPr>
        <w:t xml:space="preserve">Body: {"email": "eve.holt@reqres.in", "password": "cityslicka"}</w:t>
      </w:r>
    </w:p>
    <w:p>
      <w:pPr>
        <w:shd w:fill="F4F6F8" w:val="clear"/>
        <w:spacing w:after="60" w:before="60"/>
        <w:ind w:left="360" w:right="360"/>
      </w:pPr>
      <w:r>
        <w:rPr>
          <w:rFonts w:ascii="Courier New" w:cs="Courier New" w:eastAsia="Courier New" w:hAnsi="Courier New"/>
          <w:color w:val="2C3E50"/>
          <w:sz w:val="18"/>
          <w:szCs w:val="18"/>
        </w:rPr>
        <w:t xml:space="preserve">Response: {"token": "QpwL5tpe83ilfN2"}</w:t>
      </w:r>
    </w:p>
    <w:p>
      <w:pPr>
        <w:shd w:fill="F4F6F8" w:val="clear"/>
        <w:spacing w:after="60" w:before="60"/>
        <w:ind w:left="360" w:right="360"/>
      </w:pPr>
      <w:r>
        <w:rPr>
          <w:rFonts w:ascii="Courier New" w:cs="Courier New" w:eastAsia="Courier New" w:hAnsi="Courier New"/>
          <w:color w:val="2C3E50"/>
          <w:sz w:val="18"/>
          <w:szCs w:val="18"/>
        </w:rPr>
        <w:t xml:space="preserve"># Same credentials → always same token. No expiry. No JWT structure.</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Stolen tokens remain valid indefinitely with no automatic expiry.</w:t>
      </w:r>
    </w:p>
    <w:p>
      <w:pPr>
        <w:pStyle w:val="ListParagraph"/>
        <w:numPr>
          <w:ilvl w:val="0"/>
          <w:numId w:val="3"/>
        </w:numPr>
        <w:spacing w:after="40" w:before="40"/>
      </w:pPr>
      <w:r>
        <w:rPr>
          <w:rFonts w:ascii="Arial" w:cs="Arial" w:eastAsia="Arial" w:hAnsi="Arial"/>
          <w:color w:val="333333"/>
          <w:sz w:val="22"/>
          <w:szCs w:val="22"/>
        </w:rPr>
        <w:t xml:space="preserve">No way to invalidate a compromised token without a dedicated revocation system.</w:t>
      </w:r>
    </w:p>
    <w:p>
      <w:pPr>
        <w:pStyle w:val="ListParagraph"/>
        <w:numPr>
          <w:ilvl w:val="0"/>
          <w:numId w:val="3"/>
        </w:numPr>
        <w:spacing w:after="40" w:before="40"/>
      </w:pPr>
      <w:r>
        <w:rPr>
          <w:rFonts w:ascii="Arial" w:cs="Arial" w:eastAsia="Arial" w:hAnsi="Arial"/>
          <w:color w:val="333333"/>
          <w:sz w:val="22"/>
          <w:szCs w:val="22"/>
        </w:rPr>
        <w:t xml:space="preserve">Susceptible to token replay attacks across different sessions or devices.</w:t>
      </w:r>
    </w:p>
    <w:p>
      <w:pPr>
        <w:pStyle w:val="ListParagraph"/>
        <w:numPr>
          <w:ilvl w:val="0"/>
          <w:numId w:val="3"/>
        </w:numPr>
        <w:spacing w:after="40" w:before="40"/>
      </w:pPr>
      <w:r>
        <w:rPr>
          <w:rFonts w:ascii="Arial" w:cs="Arial" w:eastAsia="Arial" w:hAnsi="Arial"/>
          <w:color w:val="333333"/>
          <w:sz w:val="22"/>
          <w:szCs w:val="22"/>
        </w:rPr>
        <w:t xml:space="preserve">Non-rotating tokens increase the blast radius of a credential breach.</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Replace static tokens with signed JWTs containing expiry (exp) and issued-at (iat) claims.</w:t>
      </w:r>
    </w:p>
    <w:p>
      <w:pPr>
        <w:pStyle w:val="ListParagraph"/>
        <w:numPr>
          <w:ilvl w:val="0"/>
          <w:numId w:val="3"/>
        </w:numPr>
        <w:spacing w:after="40" w:before="40"/>
      </w:pPr>
      <w:r>
        <w:rPr>
          <w:rFonts w:ascii="Arial" w:cs="Arial" w:eastAsia="Arial" w:hAnsi="Arial"/>
          <w:color w:val="333333"/>
          <w:sz w:val="22"/>
          <w:szCs w:val="22"/>
        </w:rPr>
        <w:t xml:space="preserve">Set short token lifetimes (15–60 minutes) with refresh token rotation.</w:t>
      </w:r>
    </w:p>
    <w:p>
      <w:pPr>
        <w:pStyle w:val="ListParagraph"/>
        <w:numPr>
          <w:ilvl w:val="0"/>
          <w:numId w:val="3"/>
        </w:numPr>
        <w:spacing w:after="40" w:before="40"/>
      </w:pPr>
      <w:r>
        <w:rPr>
          <w:rFonts w:ascii="Arial" w:cs="Arial" w:eastAsia="Arial" w:hAnsi="Arial"/>
          <w:color w:val="333333"/>
          <w:sz w:val="22"/>
          <w:szCs w:val="22"/>
        </w:rPr>
        <w:t xml:space="preserve">Implement server-side token revocation list (blocklist) for logout and compromised token scenarios.</w:t>
      </w:r>
    </w:p>
    <w:p>
      <w:pPr>
        <w:pStyle w:val="ListParagraph"/>
        <w:numPr>
          <w:ilvl w:val="0"/>
          <w:numId w:val="3"/>
        </w:numPr>
        <w:spacing w:after="40" w:before="40"/>
      </w:pPr>
      <w:r>
        <w:rPr>
          <w:rFonts w:ascii="Arial" w:cs="Arial" w:eastAsia="Arial" w:hAnsi="Arial"/>
          <w:color w:val="333333"/>
          <w:sz w:val="22"/>
          <w:szCs w:val="22"/>
        </w:rPr>
        <w:t xml:space="preserve">Use asymmetric signing (RS256) for JWTs to prevent token forgery.</w:t>
      </w:r>
    </w:p>
    <w:p>
      <w:pPr>
        <w:spacing w:after="0" w:before="160"/>
      </w:pPr>
    </w:p>
    <w:p>
      <w:pPr>
        <w:pStyle w:val="Heading2"/>
        <w:spacing w:after="100" w:before="280"/>
      </w:pPr>
      <w:r>
        <w:rPr>
          <w:rFonts w:ascii="Arial" w:cs="Arial" w:eastAsia="Arial" w:hAnsi="Arial"/>
          <w:b/>
          <w:bCs/>
          <w:color w:val="2E5D8E"/>
          <w:sz w:val="28"/>
          <w:szCs w:val="28"/>
        </w:rPr>
        <w:t xml:space="preserve">Finding #6: Verbose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Attribute</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27AE6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LOW</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Affected API</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ReqRes</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OWASP Category</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API8:2023 — Security Misconfiguration</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Endpoint(s)</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POST /api/login (invalid credentials)</w:t>
            </w:r>
          </w:p>
        </w:tc>
      </w:tr>
    </w:tbl>
    <w:p>
      <w:pPr>
        <w:spacing w:after="0" w:before="100"/>
      </w:pPr>
    </w:p>
    <w:p>
      <w:pPr>
        <w:spacing w:after="80" w:before="200"/>
      </w:pPr>
      <w:r>
        <w:rPr>
          <w:rFonts w:ascii="Arial" w:cs="Arial" w:eastAsia="Arial" w:hAnsi="Arial"/>
          <w:b/>
          <w:bCs/>
          <w:color w:val="1E3A5F"/>
          <w:sz w:val="24"/>
          <w:szCs w:val="24"/>
        </w:rPr>
        <w:t xml:space="preserve">Description</w:t>
      </w:r>
    </w:p>
    <w:p>
      <w:pPr>
        <w:spacing w:after="80" w:before="60"/>
      </w:pPr>
      <w:r>
        <w:rPr>
          <w:rFonts w:ascii="Arial" w:cs="Arial" w:eastAsia="Arial" w:hAnsi="Arial"/>
          <w:color w:val="333333"/>
          <w:sz w:val="22"/>
          <w:szCs w:val="22"/>
        </w:rPr>
        <w:t xml:space="preserve">When incorrect credentials are submitted to the login endpoint, the API returns a specific error message that differentiates between an invalid email and an invalid password. This error message specificity allows attackers to enumerate valid email addresses (user enumeration attack).</w:t>
      </w:r>
    </w:p>
    <w:p>
      <w:pPr>
        <w:spacing w:after="80" w:before="200"/>
      </w:pPr>
      <w:r>
        <w:rPr>
          <w:rFonts w:ascii="Arial" w:cs="Arial" w:eastAsia="Arial" w:hAnsi="Arial"/>
          <w:b/>
          <w:bCs/>
          <w:color w:val="1E3A5F"/>
          <w:sz w:val="24"/>
          <w:szCs w:val="24"/>
        </w:rPr>
        <w:t xml:space="preserve">Evidence</w:t>
      </w:r>
    </w:p>
    <w:p>
      <w:pPr>
        <w:shd w:fill="F4F6F8" w:val="clear"/>
        <w:spacing w:after="60" w:before="60"/>
        <w:ind w:left="360" w:right="360"/>
      </w:pPr>
      <w:r>
        <w:rPr>
          <w:rFonts w:ascii="Courier New" w:cs="Courier New" w:eastAsia="Courier New" w:hAnsi="Courier New"/>
          <w:color w:val="2C3E50"/>
          <w:sz w:val="18"/>
          <w:szCs w:val="18"/>
        </w:rPr>
        <w:t xml:space="preserve">POST /api/login  {email: "wrong@test.com", password: "wrong"}</w:t>
      </w:r>
    </w:p>
    <w:p>
      <w:pPr>
        <w:shd w:fill="F4F6F8" w:val="clear"/>
        <w:spacing w:after="60" w:before="60"/>
        <w:ind w:left="360" w:right="360"/>
      </w:pPr>
      <w:r>
        <w:rPr>
          <w:rFonts w:ascii="Courier New" w:cs="Courier New" w:eastAsia="Courier New" w:hAnsi="Courier New"/>
          <w:color w:val="2C3E50"/>
          <w:sz w:val="18"/>
          <w:szCs w:val="18"/>
        </w:rPr>
        <w:t xml:space="preserve">Response 400: {"error": "Missing email or password"}</w:t>
      </w:r>
    </w:p>
    <w:p>
      <w:pPr>
        <w:shd w:fill="F4F6F8" w:val="clear"/>
        <w:spacing w:after="60" w:before="60"/>
        <w:ind w:left="360" w:right="360"/>
      </w:pPr>
      <w:r>
        <w:rPr>
          <w:rFonts w:ascii="Courier New" w:cs="Courier New" w:eastAsia="Courier New" w:hAnsi="Courier New"/>
          <w:color w:val="2C3E50"/>
          <w:sz w:val="18"/>
          <w:szCs w:val="18"/>
        </w:rPr>
        <w:t xml:space="preserve"># Differentiated errors enable user enumeration</w:t>
      </w:r>
    </w:p>
    <w:p>
      <w:pPr>
        <w:spacing w:after="80" w:before="200"/>
      </w:pPr>
      <w:r>
        <w:rPr>
          <w:rFonts w:ascii="Arial" w:cs="Arial" w:eastAsia="Arial" w:hAnsi="Arial"/>
          <w:b/>
          <w:bCs/>
          <w:color w:val="1E3A5F"/>
          <w:sz w:val="24"/>
          <w:szCs w:val="24"/>
        </w:rPr>
        <w:t xml:space="preserve">Business Impact</w:t>
      </w:r>
    </w:p>
    <w:p>
      <w:pPr>
        <w:pStyle w:val="ListParagraph"/>
        <w:numPr>
          <w:ilvl w:val="0"/>
          <w:numId w:val="3"/>
        </w:numPr>
        <w:spacing w:after="40" w:before="40"/>
      </w:pPr>
      <w:r>
        <w:rPr>
          <w:rFonts w:ascii="Arial" w:cs="Arial" w:eastAsia="Arial" w:hAnsi="Arial"/>
          <w:color w:val="333333"/>
          <w:sz w:val="22"/>
          <w:szCs w:val="22"/>
        </w:rPr>
        <w:t xml:space="preserve">Attackers can confirm which email addresses exist in the system.</w:t>
      </w:r>
    </w:p>
    <w:p>
      <w:pPr>
        <w:pStyle w:val="ListParagraph"/>
        <w:numPr>
          <w:ilvl w:val="0"/>
          <w:numId w:val="3"/>
        </w:numPr>
        <w:spacing w:after="40" w:before="40"/>
      </w:pPr>
      <w:r>
        <w:rPr>
          <w:rFonts w:ascii="Arial" w:cs="Arial" w:eastAsia="Arial" w:hAnsi="Arial"/>
          <w:color w:val="333333"/>
          <w:sz w:val="22"/>
          <w:szCs w:val="22"/>
        </w:rPr>
        <w:t xml:space="preserve">Enables targeted credential stuffing attacks against known-valid accounts.</w:t>
      </w:r>
    </w:p>
    <w:p>
      <w:pPr>
        <w:pStyle w:val="ListParagraph"/>
        <w:numPr>
          <w:ilvl w:val="0"/>
          <w:numId w:val="3"/>
        </w:numPr>
        <w:spacing w:after="40" w:before="40"/>
      </w:pPr>
      <w:r>
        <w:rPr>
          <w:rFonts w:ascii="Arial" w:cs="Arial" w:eastAsia="Arial" w:hAnsi="Arial"/>
          <w:color w:val="333333"/>
          <w:sz w:val="22"/>
          <w:szCs w:val="22"/>
        </w:rPr>
        <w:t xml:space="preserve">Violates OWASP authentication guidelines for generic error messaging.</w:t>
      </w:r>
    </w:p>
    <w:p>
      <w:pPr>
        <w:spacing w:after="80" w:before="200"/>
      </w:pPr>
      <w:r>
        <w:rPr>
          <w:rFonts w:ascii="Arial" w:cs="Arial" w:eastAsia="Arial" w:hAnsi="Arial"/>
          <w:b/>
          <w:bCs/>
          <w:color w:val="1E3A5F"/>
          <w:sz w:val="24"/>
          <w:szCs w:val="24"/>
        </w:rPr>
        <w:t xml:space="preserve">Remediation</w:t>
      </w:r>
    </w:p>
    <w:p>
      <w:pPr>
        <w:pStyle w:val="ListParagraph"/>
        <w:numPr>
          <w:ilvl w:val="0"/>
          <w:numId w:val="3"/>
        </w:numPr>
        <w:spacing w:after="40" w:before="40"/>
      </w:pPr>
      <w:r>
        <w:rPr>
          <w:rFonts w:ascii="Arial" w:cs="Arial" w:eastAsia="Arial" w:hAnsi="Arial"/>
          <w:color w:val="333333"/>
          <w:sz w:val="22"/>
          <w:szCs w:val="22"/>
        </w:rPr>
        <w:t xml:space="preserve">Return a generic error message for all auth failures: "Invalid credentials." regardless of the specific failure.</w:t>
      </w:r>
    </w:p>
    <w:p>
      <w:pPr>
        <w:pStyle w:val="ListParagraph"/>
        <w:numPr>
          <w:ilvl w:val="0"/>
          <w:numId w:val="3"/>
        </w:numPr>
        <w:spacing w:after="40" w:before="40"/>
      </w:pPr>
      <w:r>
        <w:rPr>
          <w:rFonts w:ascii="Arial" w:cs="Arial" w:eastAsia="Arial" w:hAnsi="Arial"/>
          <w:color w:val="333333"/>
          <w:sz w:val="22"/>
          <w:szCs w:val="22"/>
        </w:rPr>
        <w:t xml:space="preserve">Implement login attempt throttling and CAPTCHA after 5 failed attempts.</w:t>
      </w:r>
    </w:p>
    <w:p>
      <w:pPr>
        <w:pStyle w:val="ListParagraph"/>
        <w:numPr>
          <w:ilvl w:val="0"/>
          <w:numId w:val="3"/>
        </w:numPr>
        <w:spacing w:after="40" w:before="40"/>
      </w:pPr>
      <w:r>
        <w:rPr>
          <w:rFonts w:ascii="Arial" w:cs="Arial" w:eastAsia="Arial" w:hAnsi="Arial"/>
          <w:color w:val="333333"/>
          <w:sz w:val="22"/>
          <w:szCs w:val="22"/>
        </w:rPr>
        <w:t xml:space="preserve">Log failed authentication attempts for security monitoring.</w:t>
      </w:r>
    </w:p>
    <w:p>
      <w:r>
        <w:br w:type="page"/>
      </w:r>
    </w:p>
    <w:p>
      <w:pPr>
        <w:pStyle w:val="Heading1"/>
        <w:spacing w:after="120" w:before="360"/>
      </w:pPr>
      <w:r>
        <w:rPr>
          <w:rFonts w:ascii="Arial" w:cs="Arial" w:eastAsia="Arial" w:hAnsi="Arial"/>
          <w:b/>
          <w:bCs/>
          <w:color w:val="1E3A5F"/>
          <w:sz w:val="36"/>
          <w:szCs w:val="36"/>
        </w:rPr>
        <w:t xml:space="preserve">4. Risk Matrix &amp; Prioritization</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The following matrix summarizes all findings, their OWASP category, business impact, and recommended remediation priority.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400"/>
        <w:gridCol w:w="1960"/>
        <w:gridCol w:w="240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Finding</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Severity</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OWASP Ref</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Business Risk</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Open Unauthenticated Endpoints</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API2:2023</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PII exposure, legal liability</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 Immediate Fix Required</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Excessive Data Exposure</w:t>
            </w:r>
          </w:p>
        </w:tc>
        <w:tc>
          <w:tcPr>
            <w:tcW w:type="auto" w:w="0"/>
            <w:gridSpan w:val="1"/>
            <w:tcBorders>
              <w:top w:val="single" w:color="1E3A5F" w:sz="3"/>
              <w:left w:val="single" w:color="1E3A5F" w:sz="3"/>
              <w:bottom w:val="single" w:color="1E3A5F" w:sz="3"/>
              <w:right w:val="single" w:color="1E3A5F" w:sz="3"/>
            </w:tcBorders>
            <w:shd w:fill="C0392B"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HIGH</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API3:2023</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GDPR violation, data scraping</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bCs/>
                <w:color w:val="C0392B"/>
                <w:sz w:val="20"/>
                <w:szCs w:val="20"/>
              </w:rPr>
              <w:t xml:space="preserve">⚠ Immediate Fix Required</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Missing Rate Limiting</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API4:2023</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DoS vulnerability, scraping</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Fix Within 30 Days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IDOR — Broken Object Auth</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API1:2023</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Unauthorized data access</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Fix Within 30 Days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Weak Auth Tokens</w:t>
            </w:r>
          </w:p>
        </w:tc>
        <w:tc>
          <w:tcPr>
            <w:tcW w:type="auto" w:w="0"/>
            <w:gridSpan w:val="1"/>
            <w:tcBorders>
              <w:top w:val="single" w:color="1E3A5F" w:sz="3"/>
              <w:left w:val="single" w:color="1E3A5F" w:sz="3"/>
              <w:bottom w:val="single" w:color="1E3A5F" w:sz="3"/>
              <w:right w:val="single" w:color="1E3A5F" w:sz="3"/>
            </w:tcBorders>
            <w:shd w:fill="E67E2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MEDIUM</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API2:2023</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Session hijacking</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Fix Within 30 Days</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Verbose Error Messages</w:t>
            </w:r>
          </w:p>
        </w:tc>
        <w:tc>
          <w:tcPr>
            <w:tcW w:type="auto" w:w="0"/>
            <w:gridSpan w:val="1"/>
            <w:tcBorders>
              <w:top w:val="single" w:color="1E3A5F" w:sz="3"/>
              <w:left w:val="single" w:color="1E3A5F" w:sz="3"/>
              <w:bottom w:val="single" w:color="1E3A5F" w:sz="3"/>
              <w:right w:val="single" w:color="1E3A5F" w:sz="3"/>
            </w:tcBorders>
            <w:shd w:fill="27AE60"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LOW</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API8:2023</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 enumeration</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Fix in Next Sprint</w:t>
            </w:r>
          </w:p>
        </w:tc>
      </w:tr>
    </w:tbl>
    <w:p>
      <w:r>
        <w:br w:type="page"/>
      </w:r>
    </w:p>
    <w:p>
      <w:pPr>
        <w:pStyle w:val="Heading1"/>
        <w:spacing w:after="120" w:before="360"/>
      </w:pPr>
      <w:r>
        <w:rPr>
          <w:rFonts w:ascii="Arial" w:cs="Arial" w:eastAsia="Arial" w:hAnsi="Arial"/>
          <w:b/>
          <w:bCs/>
          <w:color w:val="1E3A5F"/>
          <w:sz w:val="36"/>
          <w:szCs w:val="36"/>
        </w:rPr>
        <w:t xml:space="preserve">5. Remediation Roadmap</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The following phased roadmap provides a practical implementation plan for addressing all identified vulnerabilities in order of priority and complexity.</w:t>
      </w:r>
    </w:p>
    <w:p>
      <w:pPr>
        <w:spacing w:after="0" w:before="120"/>
      </w:pPr>
    </w:p>
    <w:p>
      <w:pPr>
        <w:pStyle w:val="Heading2"/>
        <w:spacing w:after="100" w:before="280"/>
      </w:pPr>
      <w:r>
        <w:rPr>
          <w:rFonts w:ascii="Arial" w:cs="Arial" w:eastAsia="Arial" w:hAnsi="Arial"/>
          <w:b/>
          <w:bCs/>
          <w:color w:val="2E5D8E"/>
          <w:sz w:val="28"/>
          <w:szCs w:val="28"/>
        </w:rPr>
        <w:t xml:space="preserve">Phase 1: Immediate (Week 1–2) — Critical &amp;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 Guide</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Deploy API Gateway with Auth</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Add OAuth2 / API key validation at gateway layer (Kong, AWS API GW, Nginx)</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Implement Authentication Middleware</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Require Bearer token on all /users, /posts, /data endpoints</w:t>
            </w:r>
          </w:p>
        </w:tc>
      </w:tr>
      <w:tr>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Response Schema Filtering</w:t>
            </w:r>
          </w:p>
        </w:tc>
        <w:tc>
          <w:tcPr>
            <w:tcW w:type="auto" w:w="0"/>
            <w:gridSpan w:val="1"/>
            <w:tcBorders>
              <w:top w:val="single" w:color="1E3A5F" w:sz="3"/>
              <w:left w:val="single" w:color="1E3A5F" w:sz="3"/>
              <w:bottom w:val="single" w:color="1E3A5F" w:sz="3"/>
              <w:right w:val="single" w:color="1E3A5F" w:sz="3"/>
            </w:tcBorders>
            <w:shd w:fill="FFF3F3"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Define per-role output schemas; strip sensitive fields from public responses</w:t>
            </w:r>
          </w:p>
        </w:tc>
      </w:tr>
    </w:tbl>
    <w:p>
      <w:pPr>
        <w:spacing w:after="0" w:before="160"/>
      </w:pPr>
    </w:p>
    <w:p>
      <w:pPr>
        <w:pStyle w:val="Heading2"/>
        <w:spacing w:after="100" w:before="280"/>
      </w:pPr>
      <w:r>
        <w:rPr>
          <w:rFonts w:ascii="Arial" w:cs="Arial" w:eastAsia="Arial" w:hAnsi="Arial"/>
          <w:b/>
          <w:bCs/>
          <w:color w:val="2E5D8E"/>
          <w:sz w:val="28"/>
          <w:szCs w:val="28"/>
        </w:rPr>
        <w:t xml:space="preserve">Phase 2: Short-Term (Week 3–4) —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 Guide</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Rate Limiting</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100 req/min per token; 20 req/min per IP. Use Redis-backed counters.</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IDOR Prevention</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Switch to UUID resource IDs; add ownership check middleware</w:t>
            </w:r>
          </w:p>
        </w:tc>
      </w:tr>
      <w:tr>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JWT Implementation</w:t>
            </w:r>
          </w:p>
        </w:tc>
        <w:tc>
          <w:tcPr>
            <w:tcW w:type="auto" w:w="0"/>
            <w:gridSpan w:val="1"/>
            <w:tcBorders>
              <w:top w:val="single" w:color="1E3A5F" w:sz="3"/>
              <w:left w:val="single" w:color="1E3A5F" w:sz="3"/>
              <w:bottom w:val="single" w:color="1E3A5F" w:sz="3"/>
              <w:right w:val="single" w:color="1E3A5F" w:sz="3"/>
            </w:tcBorders>
            <w:shd w:fill="FFF8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Replace static tokens with RS256-signed JWTs with 30-min expiry + refresh rotation</w:t>
            </w:r>
          </w:p>
        </w:tc>
      </w:tr>
    </w:tbl>
    <w:p>
      <w:pPr>
        <w:spacing w:after="0" w:before="160"/>
      </w:pPr>
    </w:p>
    <w:p>
      <w:pPr>
        <w:pStyle w:val="Heading2"/>
        <w:spacing w:after="100" w:before="280"/>
      </w:pPr>
      <w:r>
        <w:rPr>
          <w:rFonts w:ascii="Arial" w:cs="Arial" w:eastAsia="Arial" w:hAnsi="Arial"/>
          <w:b/>
          <w:bCs/>
          <w:color w:val="2E5D8E"/>
          <w:sz w:val="28"/>
          <w:szCs w:val="28"/>
        </w:rPr>
        <w:t xml:space="preserve">Phase 3: Ongoing (Sprint Backlog) — Low &amp;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Implementation Guide</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Generic Error Messages</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Standardize all auth errors to "Invalid credentials." Remove field-specific errors</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Headers</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Add: Strict-Transport-Security, X-Content-Type-Options, Content-Security-Policy</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 Security Testing CI/CD</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Integrate OWASP ZAP or 42Crunch into your deployment pipeline for regression testing</w:t>
            </w:r>
          </w:p>
        </w:tc>
      </w:tr>
      <w:tr>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Logging &amp; Alerting</w:t>
            </w:r>
          </w:p>
        </w:tc>
        <w:tc>
          <w:tcPr>
            <w:tcW w:type="auto" w:w="0"/>
            <w:gridSpan w:val="1"/>
            <w:tcBorders>
              <w:top w:val="single" w:color="1E3A5F" w:sz="3"/>
              <w:left w:val="single" w:color="1E3A5F" w:sz="3"/>
              <w:bottom w:val="single" w:color="1E3A5F" w:sz="3"/>
              <w:right w:val="single" w:color="1E3A5F" w:sz="3"/>
            </w:tcBorders>
            <w:shd w:fill="F0FFF0"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 all auth events, rate limit hits, and anomalous access patterns. Alert on thresholds.</w:t>
            </w:r>
          </w:p>
        </w:tc>
      </w:tr>
    </w:tbl>
    <w:p>
      <w:r>
        <w:br w:type="page"/>
      </w:r>
    </w:p>
    <w:p>
      <w:pPr>
        <w:pStyle w:val="Heading1"/>
        <w:spacing w:after="120" w:before="360"/>
      </w:pPr>
      <w:r>
        <w:rPr>
          <w:rFonts w:ascii="Arial" w:cs="Arial" w:eastAsia="Arial" w:hAnsi="Arial"/>
          <w:b/>
          <w:bCs/>
          <w:color w:val="1E3A5F"/>
          <w:sz w:val="36"/>
          <w:szCs w:val="36"/>
        </w:rPr>
        <w:t xml:space="preserve">6. OWASP API Security Top 10 Coverage</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The following table maps this assessment against the complete OWASP API Security Top 10 (2023) to demonstrate coverage and identify any gaps for future assessment cycles.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680"/>
        <w:gridCol w:w="2280"/>
      </w:tblGrid>
      <w:tr>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OWASP ID</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Category</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Status</w:t>
            </w:r>
          </w:p>
        </w:tc>
        <w:tc>
          <w:tcPr>
            <w:tcW w:type="auto" w:w="0"/>
            <w:gridSpan w:val="1"/>
            <w:tcBorders>
              <w:top w:val="single" w:color="1E3A5F" w:sz="3"/>
              <w:left w:val="single" w:color="1E3A5F" w:sz="3"/>
              <w:bottom w:val="single" w:color="1E3A5F" w:sz="3"/>
              <w:right w:val="single" w:color="1E3A5F" w:sz="3"/>
            </w:tcBorders>
            <w:shd w:fill="1E3A5F"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Finding Reference</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API1:2023</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Broken Object Level Authorization</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Tested</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#4 (IDOR)</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API2:2023</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Broken Authentication</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Tested</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Findings #1, #5</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API3:2023</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Broken Object Property Level Auth</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Tested</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#2</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API4:2023</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Unrestricted Resource Consumption</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Tested</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#3</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API5:2023</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Broken Function Level Authorization</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Partial</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Requires auth flow for full test</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API6:2023</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Unrestricted Access to Sensitive Business Flows</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Partial</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Out of scope for read-only test</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API7:2023</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Server-Side Request Forgery</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bCs/>
                <w:color w:val="888888"/>
                <w:sz w:val="20"/>
                <w:szCs w:val="20"/>
              </w:rPr>
              <w:t xml:space="preserve">⭕ Not Tested</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Requires write/exploitation</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API8:2023</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Misconfiguration</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bCs/>
                <w:color w:val="27AE60"/>
                <w:sz w:val="20"/>
                <w:szCs w:val="20"/>
              </w:rPr>
              <w:t xml:space="preserve">✅ Tested</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Finding #6</w:t>
            </w:r>
          </w:p>
        </w:tc>
      </w:tr>
      <w:tr>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API9:2023</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Improper Inventory Management</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bCs/>
                <w:color w:val="E67E22"/>
                <w:sz w:val="20"/>
                <w:szCs w:val="20"/>
              </w:rPr>
              <w:t xml:space="preserve">⚠ Partial</w:t>
            </w:r>
          </w:p>
        </w:tc>
        <w:tc>
          <w:tcPr>
            <w:tcW w:type="auto" w:w="0"/>
            <w:gridSpan w:val="1"/>
            <w:tcBorders>
              <w:top w:val="single" w:color="1E3A5F" w:sz="3"/>
              <w:left w:val="single" w:color="1E3A5F" w:sz="3"/>
              <w:bottom w:val="single" w:color="1E3A5F" w:sz="3"/>
              <w:right w:val="single" w:color="1E3A5F" w:sz="3"/>
            </w:tcBorders>
            <w:shd w:fill="F5F8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Endpoint enumeration performed</w:t>
            </w:r>
          </w:p>
        </w:tc>
      </w:tr>
      <w:tr>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API10:2023</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Unsafe Consumption of APIs</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bCs/>
                <w:color w:val="888888"/>
                <w:sz w:val="20"/>
                <w:szCs w:val="20"/>
              </w:rPr>
              <w:t xml:space="preserve">⭕ Not Tested</w:t>
            </w:r>
          </w:p>
        </w:tc>
        <w:tc>
          <w:tcPr>
            <w:tcW w:type="auto" w:w="0"/>
            <w:gridSpan w:val="1"/>
            <w:tcBorders>
              <w:top w:val="single" w:color="1E3A5F" w:sz="3"/>
              <w:left w:val="single" w:color="1E3A5F" w:sz="3"/>
              <w:bottom w:val="single" w:color="1E3A5F" w:sz="3"/>
              <w:right w:val="single" w:color="1E3A5F" w:sz="3"/>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Third-party integration required</w:t>
            </w:r>
          </w:p>
        </w:tc>
      </w:tr>
    </w:tbl>
    <w:p>
      <w:r>
        <w:br w:type="page"/>
      </w:r>
    </w:p>
    <w:p>
      <w:pPr>
        <w:pStyle w:val="Heading1"/>
        <w:spacing w:after="120" w:before="360"/>
      </w:pPr>
      <w:r>
        <w:rPr>
          <w:rFonts w:ascii="Arial" w:cs="Arial" w:eastAsia="Arial" w:hAnsi="Arial"/>
          <w:b/>
          <w:bCs/>
          <w:color w:val="1E3A5F"/>
          <w:sz w:val="36"/>
          <w:szCs w:val="36"/>
        </w:rPr>
        <w:t xml:space="preserve">7. Conclusion &amp; Recommendations</w:t>
      </w:r>
    </w:p>
    <w:p>
      <w:pPr>
        <w:pBdr>
          <w:bottom w:val="single" w:color="2E5D8E" w:sz="6" w:space="1"/>
        </w:pBdr>
        <w:spacing w:after="120" w:before="120"/>
      </w:pPr>
    </w:p>
    <w:p>
      <w:pPr>
        <w:spacing w:after="80" w:before="60"/>
      </w:pPr>
      <w:r>
        <w:rPr>
          <w:rFonts w:ascii="Arial" w:cs="Arial" w:eastAsia="Arial" w:hAnsi="Arial"/>
          <w:color w:val="333333"/>
          <w:sz w:val="22"/>
          <w:szCs w:val="22"/>
        </w:rPr>
        <w:t xml:space="preserve">This API Security Risk Analysis identified 6 security findings across 2 public test APIs: 2 HIGH severity, 3 MEDIUM severity, and 1 LOW severity. While these APIs are intentionally open for testing purposes, the vulnerabilities identified are representative of real-world risks in production SaaS environments.</w:t>
      </w:r>
    </w:p>
    <w:p>
      <w:pPr>
        <w:spacing w:after="0" w:before="80"/>
      </w:pPr>
    </w:p>
    <w:p>
      <w:pPr>
        <w:spacing w:after="80" w:before="60"/>
      </w:pPr>
      <w:r>
        <w:rPr>
          <w:rFonts w:ascii="Arial" w:cs="Arial" w:eastAsia="Arial" w:hAnsi="Arial"/>
          <w:color w:val="333333"/>
          <w:sz w:val="22"/>
          <w:szCs w:val="22"/>
        </w:rPr>
        <w:t xml:space="preserve">The most critical issue is the complete absence of authentication on all data endpoints in JSONPlaceholder. In a production scenario, this would represent an immediate and severe data breach risk affecting all customers. Paired with excessive data exposure, this creates a scenario where the entire customer database could be harvested by an attacker with minimal effort.</w:t>
      </w:r>
    </w:p>
    <w:p>
      <w:pPr>
        <w:spacing w:after="0" w:before="80"/>
      </w:pPr>
    </w:p>
    <w:p>
      <w:pPr>
        <w:spacing w:after="80" w:before="60"/>
      </w:pPr>
      <w:r>
        <w:rPr>
          <w:rFonts w:ascii="Arial" w:cs="Arial" w:eastAsia="Arial" w:hAnsi="Arial"/>
          <w:color w:val="333333"/>
          <w:sz w:val="22"/>
          <w:szCs w:val="22"/>
        </w:rPr>
        <w:t xml:space="preserve">The medium-severity findings (rate limiting, IDOR, weak tokens) are commonly exploited attack vectors in modern SaaS breaches and should be addressed as a priority in any production API.</w:t>
      </w:r>
    </w:p>
    <w:p>
      <w:pPr>
        <w:spacing w:after="0" w:before="120"/>
      </w:pPr>
    </w:p>
    <w:p>
      <w:pPr>
        <w:pStyle w:val="Heading2"/>
        <w:spacing w:after="100" w:before="280"/>
      </w:pPr>
      <w:r>
        <w:rPr>
          <w:rFonts w:ascii="Arial" w:cs="Arial" w:eastAsia="Arial" w:hAnsi="Arial"/>
          <w:b/>
          <w:bCs/>
          <w:color w:val="2E5D8E"/>
          <w:sz w:val="28"/>
          <w:szCs w:val="28"/>
        </w:rPr>
        <w:t xml:space="preserve">Key Takeaways for SaaS API Security</w:t>
      </w:r>
    </w:p>
    <w:p>
      <w:pPr>
        <w:pStyle w:val="ListParagraph"/>
        <w:numPr>
          <w:ilvl w:val="0"/>
          <w:numId w:val="3"/>
        </w:numPr>
        <w:spacing w:after="40" w:before="40"/>
      </w:pPr>
      <w:r>
        <w:rPr>
          <w:rFonts w:ascii="Arial" w:cs="Arial" w:eastAsia="Arial" w:hAnsi="Arial"/>
          <w:color w:val="333333"/>
          <w:sz w:val="22"/>
          <w:szCs w:val="22"/>
        </w:rPr>
        <w:t xml:space="preserve">Authentication is non-negotiable — no endpoint should return sensitive data without verified identity.</w:t>
      </w:r>
    </w:p>
    <w:p>
      <w:pPr>
        <w:pStyle w:val="ListParagraph"/>
        <w:numPr>
          <w:ilvl w:val="0"/>
          <w:numId w:val="3"/>
        </w:numPr>
        <w:spacing w:after="40" w:before="40"/>
      </w:pPr>
      <w:r>
        <w:rPr>
          <w:rFonts w:ascii="Arial" w:cs="Arial" w:eastAsia="Arial" w:hAnsi="Arial"/>
          <w:color w:val="333333"/>
          <w:sz w:val="22"/>
          <w:szCs w:val="22"/>
        </w:rPr>
        <w:t xml:space="preserve">Least privilege applies to data — return only what the client absolutely needs.</w:t>
      </w:r>
    </w:p>
    <w:p>
      <w:pPr>
        <w:pStyle w:val="ListParagraph"/>
        <w:numPr>
          <w:ilvl w:val="0"/>
          <w:numId w:val="3"/>
        </w:numPr>
        <w:spacing w:after="40" w:before="40"/>
      </w:pPr>
      <w:r>
        <w:rPr>
          <w:rFonts w:ascii="Arial" w:cs="Arial" w:eastAsia="Arial" w:hAnsi="Arial"/>
          <w:color w:val="333333"/>
          <w:sz w:val="22"/>
          <w:szCs w:val="22"/>
        </w:rPr>
        <w:t xml:space="preserve">Defense in depth — API gateways, rate limiting, and monitoring are not optional add-ons.</w:t>
      </w:r>
    </w:p>
    <w:p>
      <w:pPr>
        <w:pStyle w:val="ListParagraph"/>
        <w:numPr>
          <w:ilvl w:val="0"/>
          <w:numId w:val="3"/>
        </w:numPr>
        <w:spacing w:after="40" w:before="40"/>
      </w:pPr>
      <w:r>
        <w:rPr>
          <w:rFonts w:ascii="Arial" w:cs="Arial" w:eastAsia="Arial" w:hAnsi="Arial"/>
          <w:color w:val="333333"/>
          <w:sz w:val="22"/>
          <w:szCs w:val="22"/>
        </w:rPr>
        <w:t xml:space="preserve">Think like an attacker — every integer ID is an IDOR waiting to happen.</w:t>
      </w:r>
    </w:p>
    <w:p>
      <w:pPr>
        <w:pStyle w:val="ListParagraph"/>
        <w:numPr>
          <w:ilvl w:val="0"/>
          <w:numId w:val="3"/>
        </w:numPr>
        <w:spacing w:after="40" w:before="40"/>
      </w:pPr>
      <w:r>
        <w:rPr>
          <w:rFonts w:ascii="Arial" w:cs="Arial" w:eastAsia="Arial" w:hAnsi="Arial"/>
          <w:color w:val="333333"/>
          <w:sz w:val="22"/>
          <w:szCs w:val="22"/>
        </w:rPr>
        <w:t xml:space="preserve">Standards exist for a reason — OWASP API Top 10 provides a battle-tested checklist.</w:t>
      </w:r>
    </w:p>
    <w:p>
      <w:pPr>
        <w:spacing w:after="0" w:before="120"/>
      </w:pPr>
    </w:p>
    <w:p>
      <w:pPr>
        <w:pStyle w:val="Heading2"/>
        <w:spacing w:after="100" w:before="280"/>
      </w:pPr>
      <w:r>
        <w:rPr>
          <w:rFonts w:ascii="Arial" w:cs="Arial" w:eastAsia="Arial" w:hAnsi="Arial"/>
          <w:b/>
          <w:bCs/>
          <w:color w:val="2E5D8E"/>
          <w:sz w:val="28"/>
          <w:szCs w:val="28"/>
        </w:rPr>
        <w:t xml:space="preserve">Recommended Next Steps</w:t>
      </w:r>
    </w:p>
    <w:p>
      <w:pPr>
        <w:pStyle w:val="ListParagraph"/>
        <w:numPr>
          <w:ilvl w:val="0"/>
          <w:numId w:val="2"/>
        </w:numPr>
        <w:spacing w:after="40" w:before="60"/>
      </w:pPr>
      <w:r>
        <w:rPr>
          <w:rFonts w:ascii="Arial" w:cs="Arial" w:eastAsia="Arial" w:hAnsi="Arial"/>
          <w:sz w:val="22"/>
          <w:szCs w:val="22"/>
        </w:rPr>
        <w:t xml:space="preserve">Implement all Phase 1 remediations immediately (authentication and data filtering).</w:t>
      </w:r>
    </w:p>
    <w:p>
      <w:pPr>
        <w:pStyle w:val="ListParagraph"/>
        <w:numPr>
          <w:ilvl w:val="0"/>
          <w:numId w:val="2"/>
        </w:numPr>
        <w:spacing w:after="40" w:before="40"/>
      </w:pPr>
      <w:r>
        <w:rPr>
          <w:rFonts w:ascii="Arial" w:cs="Arial" w:eastAsia="Arial" w:hAnsi="Arial"/>
          <w:sz w:val="22"/>
          <w:szCs w:val="22"/>
        </w:rPr>
        <w:t xml:space="preserve">Schedule a follow-up assessment after Phase 1 is complete to verify remediation effectiveness.</w:t>
      </w:r>
    </w:p>
    <w:p>
      <w:pPr>
        <w:pStyle w:val="ListParagraph"/>
        <w:numPr>
          <w:ilvl w:val="0"/>
          <w:numId w:val="2"/>
        </w:numPr>
        <w:spacing w:after="40" w:before="40"/>
      </w:pPr>
      <w:r>
        <w:rPr>
          <w:rFonts w:ascii="Arial" w:cs="Arial" w:eastAsia="Arial" w:hAnsi="Arial"/>
          <w:sz w:val="22"/>
          <w:szCs w:val="22"/>
        </w:rPr>
        <w:t xml:space="preserve">Integrate OWASP ZAP or similar DAST tool into the CI/CD pipeline for continuous security testing.</w:t>
      </w:r>
    </w:p>
    <w:p>
      <w:pPr>
        <w:pStyle w:val="ListParagraph"/>
        <w:numPr>
          <w:ilvl w:val="0"/>
          <w:numId w:val="2"/>
        </w:numPr>
        <w:spacing w:after="40" w:before="40"/>
      </w:pPr>
      <w:r>
        <w:rPr>
          <w:rFonts w:ascii="Arial" w:cs="Arial" w:eastAsia="Arial" w:hAnsi="Arial"/>
          <w:sz w:val="22"/>
          <w:szCs w:val="22"/>
        </w:rPr>
        <w:t xml:space="preserve">Conduct developer security training covering OWASP API Top 10 vulnerabilities.</w:t>
      </w:r>
    </w:p>
    <w:p>
      <w:pPr>
        <w:pStyle w:val="ListParagraph"/>
        <w:numPr>
          <w:ilvl w:val="0"/>
          <w:numId w:val="2"/>
        </w:numPr>
        <w:spacing w:after="80" w:before="40"/>
      </w:pPr>
      <w:r>
        <w:rPr>
          <w:rFonts w:ascii="Arial" w:cs="Arial" w:eastAsia="Arial" w:hAnsi="Arial"/>
          <w:sz w:val="22"/>
          <w:szCs w:val="22"/>
        </w:rPr>
        <w:t xml:space="preserve">Expand future assessments to include API5, API7, and API10 categories requiring active auth flows.</w:t>
      </w:r>
    </w:p>
    <w:p>
      <w:pPr>
        <w:pBdr>
          <w:bottom w:val="single" w:color="1E3A5F" w:sz="6" w:space="1"/>
        </w:pBdr>
        <w:spacing w:after="120" w:before="120"/>
      </w:pPr>
    </w:p>
    <w:p>
      <w:pPr>
        <w:spacing w:after="0" w:before="80"/>
      </w:pPr>
    </w:p>
    <w:p>
      <w:pPr>
        <w:spacing w:after="40" w:before="80"/>
        <w:jc w:val="center"/>
      </w:pPr>
      <w:r>
        <w:rPr>
          <w:rFonts w:ascii="Arial" w:cs="Arial" w:eastAsia="Arial" w:hAnsi="Arial"/>
          <w:i/>
          <w:iCs/>
          <w:color w:val="888888"/>
          <w:sz w:val="20"/>
          <w:szCs w:val="20"/>
        </w:rPr>
        <w:t xml:space="preserve">Report prepared by: Future Interns — Cyber Security Task 3 (2026)</w:t>
      </w:r>
    </w:p>
    <w:p>
      <w:pPr>
        <w:spacing w:after="0" w:before="0"/>
        <w:jc w:val="center"/>
      </w:pPr>
      <w:r>
        <w:rPr>
          <w:rFonts w:ascii="Arial" w:cs="Arial" w:eastAsia="Arial" w:hAnsi="Arial"/>
          <w:color w:val="AAAAAA"/>
          <w:sz w:val="18"/>
          <w:szCs w:val="18"/>
        </w:rPr>
        <w:t xml:space="preserve">This report is for educational purposes only. All testing was performed on public/demo APIs only.</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6"/>
      </w:pBdr>
      <w:tabs>
        <w:tab w:val="right" w:pos="9026"/>
      </w:tabs>
    </w:pPr>
    <w:r>
      <w:rPr>
        <w:rFonts w:ascii="Arial" w:cs="Arial" w:eastAsia="Arial" w:hAnsi="Arial"/>
        <w:color w:val="888888"/>
        <w:sz w:val="18"/>
        <w:szCs w:val="18"/>
      </w:rPr>
      <w:t xml:space="preserve">Future Interns – Cyber Security Task 3 (2026)</w:t>
    </w:r>
    <w:r>
      <w:rPr>
        <w:rFonts w:ascii="Arial" w:cs="Arial" w:eastAsia="Arial" w:hAnsi="Arial"/>
        <w:sz w:val="18"/>
        <w:szCs w:val="18"/>
      </w:rPr>
      <w:t xml:space="preserve">	</w:t>
    </w:r>
    <w:r>
      <w:rPr>
        <w:rFonts w:ascii="Arial" w:cs="Arial" w:eastAsia="Arial" w:hAnsi="Arial"/>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026"/>
      </w:tabs>
    </w:pPr>
    <w:r>
      <w:rPr>
        <w:rFonts w:ascii="Arial" w:cs="Arial" w:eastAsia="Arial" w:hAnsi="Arial"/>
        <w:b/>
        <w:bCs/>
        <w:color w:val="1E3A5F"/>
        <w:sz w:val="18"/>
        <w:szCs w:val="18"/>
      </w:rPr>
      <w:t xml:space="preserve">API Security Risk Analysis Report</w:t>
    </w:r>
    <w:r>
      <w:rPr>
        <w:rFonts w:ascii="Arial" w:cs="Arial" w:eastAsia="Arial" w:hAnsi="Arial"/>
        <w:sz w:val="18"/>
        <w:szCs w:val="18"/>
      </w:rPr>
      <w:t xml:space="preserve">	</w:t>
    </w:r>
    <w:r>
      <w:rPr>
        <w:rFonts w:ascii="Arial" w:cs="Arial" w:eastAsia="Arial" w:hAnsi="Arial"/>
        <w:i/>
        <w:iCs/>
        <w:color w:val="888888"/>
        <w:sz w:val="18"/>
        <w:szCs w:val="18"/>
      </w:rPr>
      <w:t xml:space="preserve">Confidential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5D8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2026-04-13T04:22:35.744Z</dcterms:created>
  <dcterms:modified xsi:type="dcterms:W3CDTF">2026-04-13T04:22:35.745Z</dcterms:modified>
</cp:coreProperties>
</file>

<file path=docProps/custom.xml><?xml version="1.0" encoding="utf-8"?>
<Properties xmlns="http://schemas.openxmlformats.org/officeDocument/2006/custom-properties" xmlns:vt="http://schemas.openxmlformats.org/officeDocument/2006/docPropsVTypes"/>
</file>