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A5F"/>
          <w:sz w:val="26"/>
          <w:szCs w:val="26"/>
        </w:rPr>
        <w:t xml:space="preserve">BITS Pilani</w:t>
      </w:r>
    </w:p>
    <w:p>
      <w:pPr>
        <w:spacing w:after="40"/>
        <w:jc w:val="center"/>
      </w:pPr>
      <w:r>
        <w:rPr>
          <w:color w:val="374151"/>
          <w:sz w:val="22"/>
          <w:szCs w:val="22"/>
        </w:rPr>
        <w:t xml:space="preserve">Machine Learning Operations (MLOps) – AIMLCZG523</w:t>
      </w:r>
    </w:p>
    <w:p>
      <w:pPr>
        <w:spacing w:after="40" w:before="100"/>
        <w:jc w:val="center"/>
      </w:pPr>
      <w:r>
        <w:rPr>
          <w:b/>
          <w:bCs/>
          <w:color w:val="1F3A5F"/>
          <w:sz w:val="44"/>
          <w:szCs w:val="44"/>
        </w:rPr>
        <w:t xml:space="preserve">Heart Disease Risk Prediction</w:t>
      </w:r>
    </w:p>
    <w:p>
      <w:pPr>
        <w:spacing w:after="140"/>
        <w:jc w:val="center"/>
      </w:pPr>
      <w:r>
        <w:rPr>
          <w:color w:val="2E5C8A"/>
          <w:sz w:val="24"/>
          <w:szCs w:val="24"/>
        </w:rPr>
        <w:t xml:space="preserve">End-to-End ML Development, CI/CD and Production Deployment – Assignment 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D1D5DB" w:sz="4"/>
              <w:left w:val="single" w:color="D1D5DB" w:sz="4"/>
              <w:bottom w:val="single" w:color="D1D5DB" w:sz="4"/>
              <w:right w:val="single" w:color="D1D5DB" w:sz="4"/>
            </w:tcBorders>
            <w:shd w:fill="1F3A5F" w:val="clear"/>
            <w:tcMar>
              <w:top w:type="dxa" w:w="50"/>
              <w:left w:type="dxa" w:w="90"/>
              <w:bottom w:type="dxa" w:w="50"/>
              <w:right w:type="dxa" w:w="90"/>
            </w:tcMar>
            <w:vAlign w:val="center"/>
          </w:tcPr>
          <w:p>
            <w:pPr>
              <w:spacing w:after="0" w:line="245"/>
              <w:jc w:val="left"/>
            </w:pPr>
            <w:r>
              <w:rPr>
                <w:b/>
                <w:bCs/>
                <w:color w:val="FFFFFF"/>
                <w:sz w:val="19"/>
                <w:szCs w:val="19"/>
              </w:rPr>
              <w:t xml:space="preserve">Item</w:t>
            </w:r>
          </w:p>
        </w:tc>
        <w:tc>
          <w:tcPr>
            <w:tcW w:type="dxa" w:w="7438"/>
            <w:tcBorders>
              <w:top w:val="single" w:color="D1D5DB" w:sz="4"/>
              <w:left w:val="single" w:color="D1D5DB" w:sz="4"/>
              <w:bottom w:val="single" w:color="D1D5DB" w:sz="4"/>
              <w:right w:val="single" w:color="D1D5DB" w:sz="4"/>
            </w:tcBorders>
            <w:shd w:fill="1F3A5F" w:val="clear"/>
            <w:tcMar>
              <w:top w:type="dxa" w:w="50"/>
              <w:left w:type="dxa" w:w="90"/>
              <w:bottom w:type="dxa" w:w="50"/>
              <w:right w:type="dxa" w:w="90"/>
            </w:tcMar>
            <w:vAlign w:val="center"/>
          </w:tcPr>
          <w:p>
            <w:pPr>
              <w:spacing w:after="0" w:line="245"/>
              <w:jc w:val="left"/>
            </w:pPr>
            <w:r>
              <w:rPr>
                <w:b/>
                <w:bCs/>
                <w:color w:val="FFFFFF"/>
                <w:sz w:val="19"/>
                <w:szCs w:val="19"/>
              </w:rPr>
              <w:t xml:space="preserve">Detail</w:t>
            </w:r>
          </w:p>
        </w:tc>
      </w:tr>
      <w:tr>
        <w:trPr>
          <w:cantSplit/>
        </w:trPr>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b/>
                <w:bCs/>
                <w:sz w:val="19"/>
                <w:szCs w:val="19"/>
              </w:rPr>
              <w:t xml:space="preserve">Student</w:t>
            </w:r>
          </w:p>
        </w:tc>
        <w:tc>
          <w:tcPr>
            <w:tcW w:type="dxa" w:w="7438"/>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highlight w:val="yellow"/>
                <w:highlightCs w:val="yellow"/>
              </w:rPr>
              <w:t xml:space="preserve">Your full name</w:t>
            </w:r>
          </w:p>
        </w:tc>
      </w:tr>
      <w:tr>
        <w:trPr>
          <w:cantSplit/>
        </w:trPr>
        <w:tc>
          <w:tcPr>
            <w:tcW w:type="dxa" w:w="2200"/>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b/>
                <w:bCs/>
                <w:sz w:val="19"/>
                <w:szCs w:val="19"/>
              </w:rPr>
              <w:t xml:space="preserve">Student ID</w:t>
            </w:r>
          </w:p>
        </w:tc>
        <w:tc>
          <w:tcPr>
            <w:tcW w:type="dxa" w:w="7438"/>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sz w:val="19"/>
                <w:szCs w:val="19"/>
              </w:rPr>
              <w:t xml:space="preserve">2025AE05581</w:t>
            </w:r>
          </w:p>
        </w:tc>
      </w:tr>
      <w:tr>
        <w:trPr>
          <w:cantSplit/>
        </w:trPr>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b/>
                <w:bCs/>
                <w:sz w:val="19"/>
                <w:szCs w:val="19"/>
              </w:rPr>
              <w:t xml:space="preserve">Code repository</w:t>
            </w:r>
          </w:p>
        </w:tc>
        <w:tc>
          <w:tcPr>
            <w:tcW w:type="dxa" w:w="7438"/>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https://github.com/Manohar-mtech/2025AE05581-MLOps-Assign-1</w:t>
            </w:r>
          </w:p>
        </w:tc>
      </w:tr>
      <w:tr>
        <w:trPr>
          <w:cantSplit/>
        </w:trPr>
        <w:tc>
          <w:tcPr>
            <w:tcW w:type="dxa" w:w="2200"/>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b/>
                <w:bCs/>
                <w:sz w:val="19"/>
                <w:szCs w:val="19"/>
              </w:rPr>
              <w:t xml:space="preserve">Dataset</w:t>
            </w:r>
          </w:p>
        </w:tc>
        <w:tc>
          <w:tcPr>
            <w:tcW w:type="dxa" w:w="7438"/>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sz w:val="19"/>
                <w:szCs w:val="19"/>
              </w:rPr>
              <w:t xml:space="preserve">UCI Heart Disease (Cleveland subset, 303 patients, 13 features + binary target)</w:t>
            </w:r>
          </w:p>
        </w:tc>
      </w:tr>
      <w:tr>
        <w:trPr>
          <w:cantSplit/>
        </w:trPr>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b/>
                <w:bCs/>
                <w:sz w:val="19"/>
                <w:szCs w:val="19"/>
              </w:rPr>
              <w:t xml:space="preserve">Deployed API</w:t>
            </w:r>
          </w:p>
        </w:tc>
        <w:tc>
          <w:tcPr>
            <w:tcW w:type="dxa" w:w="7438"/>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highlight w:val="yellow"/>
                <w:highlightCs w:val="yellow"/>
              </w:rPr>
              <w:t xml:space="preserve">Local Kubernetes: http://&lt;EXTERNAL-IP&gt;/docs – fill in after deployment</w:t>
            </w:r>
          </w:p>
        </w:tc>
      </w:tr>
      <w:tr>
        <w:trPr>
          <w:cantSplit/>
        </w:trPr>
        <w:tc>
          <w:tcPr>
            <w:tcW w:type="dxa" w:w="2200"/>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b/>
                <w:bCs/>
                <w:sz w:val="19"/>
                <w:szCs w:val="19"/>
              </w:rPr>
              <w:t xml:space="preserve">Demo video</w:t>
            </w:r>
          </w:p>
        </w:tc>
        <w:tc>
          <w:tcPr>
            <w:tcW w:type="dxa" w:w="7438"/>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sz w:val="19"/>
                <w:szCs w:val="19"/>
                <w:highlight w:val="yellow"/>
                <w:highlightCs w:val="yellow"/>
              </w:rPr>
              <w:t xml:space="preserve">Link to pipeline recording</w:t>
            </w:r>
          </w:p>
        </w:tc>
      </w:tr>
    </w:tbl>
    <w:p>
      <w:pPr>
        <w:pStyle w:val="Heading1"/>
        <w:keepNext/>
        <w:pBdr>
          <w:bottom w:val="single" w:color="1F3A5F" w:sz="8" w:space="2"/>
        </w:pBdr>
        <w:spacing w:after="120" w:before="240"/>
      </w:pPr>
      <w:r>
        <w:rPr>
          <w:rFonts w:ascii="Calibri" w:cs="Calibri" w:eastAsia="Calibri" w:hAnsi="Calibri"/>
          <w:b/>
          <w:bCs/>
          <w:color w:val="1F3A5F"/>
          <w:sz w:val="30"/>
          <w:szCs w:val="30"/>
        </w:rPr>
        <w:t xml:space="preserve">1. Introduction and objective</w:t>
      </w:r>
    </w:p>
    <w:p>
      <w:pPr>
        <w:spacing w:after="100" w:before="0" w:line="264"/>
        <w:jc w:val="left"/>
      </w:pPr>
      <w:r>
        <w:rPr>
          <w:sz w:val="21"/>
          <w:szCs w:val="21"/>
        </w:rPr>
        <w:t xml:space="preserve">The goal of this assignment is to build a classifier that predicts the presence of heart disease from routine patient measurements, and to wrap it in a reproducible, automated and monitored production workflow. The emphasis is on the MLOps lifecycle rather than on squeezing out the last point of accuracy: versioned code and data handling, experiment tracking, automated tests, continuous integration, containerisation, orchestration and observability.</w:t>
      </w:r>
    </w:p>
    <w:p>
      <w:pPr>
        <w:spacing w:after="100" w:before="0" w:line="264"/>
        <w:jc w:val="left"/>
      </w:pPr>
      <w:r>
        <w:rPr>
          <w:b/>
          <w:bCs/>
          <w:sz w:val="21"/>
          <w:szCs w:val="21"/>
        </w:rPr>
        <w:t xml:space="preserve">Outcome in one view.</w:t>
      </w:r>
      <w:r>
        <w:rPr>
          <w:sz w:val="21"/>
          <w:szCs w:val="21"/>
        </w:rPr>
        <w:t xml:space="preserve"> A logistic-regression pipeline (median imputation, standardisation, one-hot encoding) reaches a cross-validated ROC-AUC of 0.902 and a hold-out ROC-AUC of 0.966. It is served through a FastAPI container, built and smoke-tested automatically by GitHub Actions, and deployed to Kubernetes with Prometheus and Grafana monitoring. The same code produced identical predictions on a Windows workstation and in a Linux CI container (probability of disease 0.1655 for the sample patient).</w:t>
      </w:r>
    </w:p>
    <w:p>
      <w:pPr>
        <w:pStyle w:val="Heading1"/>
        <w:keepNext/>
        <w:pBdr>
          <w:bottom w:val="single" w:color="1F3A5F" w:sz="8" w:space="2"/>
        </w:pBdr>
        <w:spacing w:after="120" w:before="240"/>
      </w:pPr>
      <w:r>
        <w:rPr>
          <w:rFonts w:ascii="Calibri" w:cs="Calibri" w:eastAsia="Calibri" w:hAnsi="Calibri"/>
          <w:b/>
          <w:bCs/>
          <w:color w:val="1F3A5F"/>
          <w:sz w:val="30"/>
          <w:szCs w:val="30"/>
        </w:rPr>
        <w:t xml:space="preserve">2. System architecture</w:t>
      </w:r>
    </w:p>
    <w:p>
      <w:pPr>
        <w:keepNext/>
        <w:spacing w:after="100" w:before="0" w:line="264"/>
        <w:jc w:val="left"/>
      </w:pPr>
      <w:r>
        <w:rPr>
          <w:sz w:val="21"/>
          <w:szCs w:val="21"/>
        </w:rPr>
        <w:t xml:space="preserve">Figure 1 shows the four stages of the solution. Training produces a single versioned artifact (</w:t>
      </w:r>
      <w:r>
        <w:rPr>
          <w:rFonts w:ascii="Consolas" w:cs="Consolas" w:eastAsia="Consolas" w:hAnsi="Consolas"/>
          <w:sz w:val="19"/>
          <w:szCs w:val="19"/>
          <w:shd w:fill="EEF0F3" w:color="auto" w:val="clear"/>
        </w:rPr>
        <w:t xml:space="preserve">model.joblib</w:t>
      </w:r>
      <w:r>
        <w:rPr>
          <w:sz w:val="21"/>
          <w:szCs w:val="21"/>
        </w:rPr>
        <w:t xml:space="preserve"> plus </w:t>
      </w:r>
      <w:r>
        <w:rPr>
          <w:rFonts w:ascii="Consolas" w:cs="Consolas" w:eastAsia="Consolas" w:hAnsi="Consolas"/>
          <w:sz w:val="19"/>
          <w:szCs w:val="19"/>
          <w:shd w:fill="EEF0F3" w:color="auto" w:val="clear"/>
        </w:rPr>
        <w:t xml:space="preserve">metadata.json</w:t>
      </w:r>
      <w:r>
        <w:rPr>
          <w:sz w:val="21"/>
          <w:szCs w:val="21"/>
        </w:rPr>
        <w:t xml:space="preserve">). GitHub Actions lints, tests and retrains on every push, then builds the serving image from that artifact and smoke-tests the running container. The image is deployed to Kubernetes behind a LoadBalancer Service, and the API exposes Prometheus metrics that Grafana visualises.</w:t>
      </w:r>
    </w:p>
    <w:p>
      <w:pPr>
        <w:keepNext/>
        <w:spacing w:after="0" w:before="60"/>
        <w:jc w:val="center"/>
      </w:pPr>
      <w:r>
        <w:drawing>
          <wp:inline distT="0" distB="0" distL="0" distR="0">
            <wp:extent cx="5810250" cy="3733800"/>
            <wp:effectExtent t="0" r="0" b="0" l="0"/>
            <wp:docPr id="1"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733800"/>
                    </a:xfrm>
                    <a:prstGeom prst="rect">
                      <a:avLst/>
                    </a:prstGeom>
                  </pic:spPr>
                </pic:pic>
              </a:graphicData>
            </a:graphic>
          </wp:inline>
        </w:drawing>
      </w:r>
    </w:p>
    <w:p>
      <w:pPr>
        <w:spacing w:after="140" w:before="40"/>
        <w:jc w:val="center"/>
      </w:pPr>
      <w:r>
        <w:rPr>
          <w:i/>
          <w:iCs/>
          <w:color w:val="4B5563"/>
          <w:sz w:val="18"/>
          <w:szCs w:val="18"/>
        </w:rPr>
        <w:t xml:space="preserve">Figure 1 – Architecture: training, CI/CD, serving and monitoring.</w:t>
      </w:r>
    </w:p>
    <w:p>
      <w:pPr>
        <w:pStyle w:val="Heading1"/>
        <w:keepNext/>
        <w:pBdr>
          <w:bottom w:val="single" w:color="1F3A5F" w:sz="8" w:space="2"/>
        </w:pBdr>
        <w:spacing w:after="120" w:before="240"/>
      </w:pPr>
      <w:r>
        <w:rPr>
          <w:rFonts w:ascii="Calibri" w:cs="Calibri" w:eastAsia="Calibri" w:hAnsi="Calibri"/>
          <w:b/>
          <w:bCs/>
          <w:color w:val="1F3A5F"/>
          <w:sz w:val="30"/>
          <w:szCs w:val="30"/>
        </w:rPr>
        <w:t xml:space="preserve">3. Setup and installation</w:t>
      </w:r>
    </w:p>
    <w:p>
      <w:pPr>
        <w:keepNext/>
        <w:spacing w:after="100" w:before="0" w:line="264"/>
        <w:jc w:val="left"/>
      </w:pPr>
      <w:r>
        <w:rPr>
          <w:sz w:val="21"/>
          <w:szCs w:val="21"/>
        </w:rPr>
        <w:t xml:space="preserve">The project targets </w:t>
      </w:r>
      <w:r>
        <w:rPr>
          <w:b/>
          <w:bCs/>
          <w:sz w:val="21"/>
          <w:szCs w:val="21"/>
        </w:rPr>
        <w:t xml:space="preserve">Python 3.11</w:t>
      </w:r>
      <w:r>
        <w:rPr>
          <w:sz w:val="21"/>
          <w:szCs w:val="21"/>
        </w:rPr>
        <w:t xml:space="preserve">. All dependencies are pinned so that a clean environment reproduces the results. Three requirement files separate concerns: </w:t>
      </w:r>
      <w:r>
        <w:rPr>
          <w:rFonts w:ascii="Consolas" w:cs="Consolas" w:eastAsia="Consolas" w:hAnsi="Consolas"/>
          <w:sz w:val="19"/>
          <w:szCs w:val="19"/>
          <w:shd w:fill="EEF0F3" w:color="auto" w:val="clear"/>
        </w:rPr>
        <w:t xml:space="preserve">requirements.txt</w:t>
      </w:r>
      <w:r>
        <w:rPr>
          <w:sz w:val="21"/>
          <w:szCs w:val="21"/>
        </w:rPr>
        <w:t xml:space="preserve"> (full runtime including MLflow and plotting), </w:t>
      </w:r>
      <w:r>
        <w:rPr>
          <w:rFonts w:ascii="Consolas" w:cs="Consolas" w:eastAsia="Consolas" w:hAnsi="Consolas"/>
          <w:sz w:val="19"/>
          <w:szCs w:val="19"/>
          <w:shd w:fill="EEF0F3" w:color="auto" w:val="clear"/>
        </w:rPr>
        <w:t xml:space="preserve">requirements-serve.txt</w:t>
      </w:r>
      <w:r>
        <w:rPr>
          <w:sz w:val="21"/>
          <w:szCs w:val="21"/>
        </w:rPr>
        <w:t xml:space="preserve"> (slim inference set baked into the Docker image) and </w:t>
      </w:r>
      <w:r>
        <w:rPr>
          <w:rFonts w:ascii="Consolas" w:cs="Consolas" w:eastAsia="Consolas" w:hAnsi="Consolas"/>
          <w:sz w:val="19"/>
          <w:szCs w:val="19"/>
          <w:shd w:fill="EEF0F3" w:color="auto" w:val="clear"/>
        </w:rPr>
        <w:t xml:space="preserve">requirements-dev.txt</w:t>
      </w:r>
      <w:r>
        <w:rPr>
          <w:sz w:val="21"/>
          <w:szCs w:val="21"/>
        </w:rPr>
        <w:t xml:space="preserve"> (adds pytest, httpx and flake8).</w:t>
      </w:r>
    </w:p>
    <w:p>
      <w:pPr>
        <w:keepNext/>
        <w:keepLines/>
        <w:pBdr>
          <w:left w:val="single" w:color="6B7280" w:sz="18" w:space="6"/>
        </w:pBdr>
        <w:shd w:fill="F3F4F6" w:val="clear"/>
        <w:spacing w:after="0" w:line="240"/>
        <w:ind w:left="120" w:right="120"/>
      </w:pPr>
      <w:r>
        <w:rPr>
          <w:rFonts w:ascii="Consolas" w:cs="Consolas" w:eastAsia="Consolas" w:hAnsi="Consolas"/>
          <w:sz w:val="18"/>
          <w:szCs w:val="18"/>
        </w:rPr>
        <w:t xml:space="preserve">python -m venv .venv</w:t>
      </w:r>
    </w:p>
    <w:p>
      <w:pPr>
        <w:keepNext/>
        <w:keepLines/>
        <w:pBdr>
          <w:left w:val="single" w:color="6B7280" w:sz="18" w:space="6"/>
        </w:pBdr>
        <w:shd w:fill="F3F4F6" w:val="clear"/>
        <w:spacing w:after="0" w:line="240"/>
        <w:ind w:left="120" w:right="120"/>
      </w:pPr>
      <w:r>
        <w:rPr>
          <w:rFonts w:ascii="Consolas" w:cs="Consolas" w:eastAsia="Consolas" w:hAnsi="Consolas"/>
          <w:sz w:val="18"/>
          <w:szCs w:val="18"/>
        </w:rPr>
        <w:t xml:space="preserve">source .venv/Scripts/activate    # Linux/macOS: .venv/bin/activate</w:t>
      </w:r>
    </w:p>
    <w:p>
      <w:pPr>
        <w:keepNext/>
        <w:keepLines/>
        <w:pBdr>
          <w:left w:val="single" w:color="6B7280" w:sz="18" w:space="6"/>
        </w:pBdr>
        <w:shd w:fill="F3F4F6" w:val="clear"/>
        <w:spacing w:after="0" w:line="240"/>
        <w:ind w:left="120" w:right="120"/>
      </w:pPr>
      <w:r>
        <w:rPr>
          <w:rFonts w:ascii="Consolas" w:cs="Consolas" w:eastAsia="Consolas" w:hAnsi="Consolas"/>
          <w:sz w:val="18"/>
          <w:szCs w:val="18"/>
        </w:rPr>
        <w:t xml:space="preserve">pip install -r requirements-dev.txt</w:t>
      </w:r>
    </w:p>
    <w:p>
      <w:pPr>
        <w:keepNext/>
        <w:keepLines/>
        <w:pBdr>
          <w:left w:val="single" w:color="6B7280" w:sz="18" w:space="6"/>
        </w:pBdr>
        <w:shd w:fill="F3F4F6" w:val="clear"/>
        <w:spacing w:after="0" w:line="240"/>
        <w:ind w:left="120" w:right="120"/>
      </w:pPr>
      <w:r>
        <w:rPr>
          <w:rFonts w:ascii="Consolas" w:cs="Consolas" w:eastAsia="Consolas" w:hAnsi="Consolas"/>
          <w:sz w:val="18"/>
          <w:szCs w:val="18"/>
        </w:rPr>
        <w:t xml:space="preserve">python scripts/download_data.py  # skipped if data/raw is populated</w:t>
      </w:r>
    </w:p>
    <w:p>
      <w:pPr>
        <w:keepNext/>
        <w:keepLines/>
        <w:pBdr>
          <w:left w:val="single" w:color="6B7280" w:sz="18" w:space="6"/>
        </w:pBdr>
        <w:shd w:fill="F3F4F6" w:val="clear"/>
        <w:spacing w:after="0" w:line="240"/>
        <w:ind w:left="120" w:right="120"/>
      </w:pPr>
      <w:r>
        <w:rPr>
          <w:rFonts w:ascii="Consolas" w:cs="Consolas" w:eastAsia="Consolas" w:hAnsi="Consolas"/>
          <w:sz w:val="18"/>
          <w:szCs w:val="18"/>
        </w:rPr>
        <w:t xml:space="preserve">python -m src.data              # -&gt; data/processed/heart_clean.csv</w:t>
      </w:r>
    </w:p>
    <w:p>
      <w:pPr>
        <w:keepNext/>
        <w:keepLines/>
        <w:pBdr>
          <w:left w:val="single" w:color="6B7280" w:sz="18" w:space="6"/>
        </w:pBdr>
        <w:shd w:fill="F3F4F6" w:val="clear"/>
        <w:spacing w:after="0" w:line="240"/>
        <w:ind w:left="120" w:right="120"/>
      </w:pPr>
      <w:r>
        <w:rPr>
          <w:rFonts w:ascii="Consolas" w:cs="Consolas" w:eastAsia="Consolas" w:hAnsi="Consolas"/>
          <w:sz w:val="18"/>
          <w:szCs w:val="18"/>
        </w:rPr>
        <w:t xml:space="preserve">python -m src.eda               # -&gt; reports/figures/</w:t>
      </w:r>
    </w:p>
    <w:p>
      <w:pPr>
        <w:keepNext/>
        <w:keepLines/>
        <w:pBdr>
          <w:left w:val="single" w:color="6B7280" w:sz="18" w:space="6"/>
        </w:pBdr>
        <w:shd w:fill="F3F4F6" w:val="clear"/>
        <w:spacing w:after="0" w:line="240"/>
        <w:ind w:left="120" w:right="120"/>
      </w:pPr>
      <w:r>
        <w:rPr>
          <w:rFonts w:ascii="Consolas" w:cs="Consolas" w:eastAsia="Consolas" w:hAnsi="Consolas"/>
          <w:sz w:val="18"/>
          <w:szCs w:val="18"/>
        </w:rPr>
        <w:t xml:space="preserve">python -m src.train             # tune, track in MLflow, save model</w:t>
      </w:r>
    </w:p>
    <w:p>
      <w:pPr>
        <w:keepNext/>
        <w:keepLines/>
        <w:pBdr>
          <w:left w:val="single" w:color="6B7280" w:sz="18" w:space="6"/>
        </w:pBdr>
        <w:shd w:fill="F3F4F6" w:val="clear"/>
        <w:spacing w:after="0" w:line="240"/>
        <w:ind w:left="120" w:right="120"/>
      </w:pPr>
      <w:r>
        <w:rPr>
          <w:rFonts w:ascii="Consolas" w:cs="Consolas" w:eastAsia="Consolas" w:hAnsi="Consolas"/>
          <w:sz w:val="18"/>
          <w:szCs w:val="18"/>
        </w:rPr>
        <w:t xml:space="preserve">mlflow ui --backend-store-uri ./mlruns</w:t>
      </w:r>
    </w:p>
    <w:p>
      <w:pPr>
        <w:keepNext/>
        <w:keepLines/>
        <w:pBdr>
          <w:left w:val="single" w:color="6B7280" w:sz="18" w:space="6"/>
        </w:pBdr>
        <w:shd w:fill="F3F4F6" w:val="clear"/>
        <w:spacing w:after="0" w:line="240"/>
        <w:ind w:left="120" w:right="120"/>
      </w:pPr>
      <w:r>
        <w:rPr>
          <w:rFonts w:ascii="Consolas" w:cs="Consolas" w:eastAsia="Consolas" w:hAnsi="Consolas"/>
          <w:sz w:val="18"/>
          <w:szCs w:val="18"/>
        </w:rPr>
        <w:t xml:space="preserve">pytest &amp;&amp; flake8 src api tests scripts</w:t>
      </w:r>
    </w:p>
    <w:p>
      <w:pPr>
        <w:keepNext w:val="false"/>
        <w:keepLines/>
        <w:pBdr>
          <w:left w:val="single" w:color="6B7280" w:sz="18" w:space="6"/>
        </w:pBdr>
        <w:shd w:fill="F3F4F6" w:val="clear"/>
        <w:spacing w:after="120" w:line="240"/>
        <w:ind w:left="120" w:right="120"/>
      </w:pPr>
      <w:r>
        <w:rPr>
          <w:rFonts w:ascii="Consolas" w:cs="Consolas" w:eastAsia="Consolas" w:hAnsi="Consolas"/>
          <w:sz w:val="18"/>
          <w:szCs w:val="18"/>
        </w:rPr>
        <w:t xml:space="preserve">uvicorn api.app:app --reload    # http://127.0.0.1:8000/docs</w:t>
      </w:r>
    </w:p>
    <w:p>
      <w:pPr>
        <w:spacing w:after="100" w:before="0" w:line="264"/>
        <w:jc w:val="left"/>
      </w:pPr>
      <w:r>
        <w:rPr>
          <w:sz w:val="21"/>
          <w:szCs w:val="21"/>
        </w:rPr>
        <w:t xml:space="preserve">Repository layout: </w:t>
      </w:r>
      <w:r>
        <w:rPr>
          <w:rFonts w:ascii="Consolas" w:cs="Consolas" w:eastAsia="Consolas" w:hAnsi="Consolas"/>
          <w:sz w:val="19"/>
          <w:szCs w:val="19"/>
          <w:shd w:fill="EEF0F3" w:color="auto" w:val="clear"/>
        </w:rPr>
        <w:t xml:space="preserve">src/</w:t>
      </w:r>
      <w:r>
        <w:rPr>
          <w:sz w:val="21"/>
          <w:szCs w:val="21"/>
        </w:rPr>
        <w:t xml:space="preserve"> (data, features, modeling, train, eda, predict), </w:t>
      </w:r>
      <w:r>
        <w:rPr>
          <w:rFonts w:ascii="Consolas" w:cs="Consolas" w:eastAsia="Consolas" w:hAnsi="Consolas"/>
          <w:sz w:val="19"/>
          <w:szCs w:val="19"/>
          <w:shd w:fill="EEF0F3" w:color="auto" w:val="clear"/>
        </w:rPr>
        <w:t xml:space="preserve">api/</w:t>
      </w:r>
      <w:r>
        <w:rPr>
          <w:sz w:val="21"/>
          <w:szCs w:val="21"/>
        </w:rPr>
        <w:t xml:space="preserve"> (FastAPI app and schemas), </w:t>
      </w:r>
      <w:r>
        <w:rPr>
          <w:rFonts w:ascii="Consolas" w:cs="Consolas" w:eastAsia="Consolas" w:hAnsi="Consolas"/>
          <w:sz w:val="19"/>
          <w:szCs w:val="19"/>
          <w:shd w:fill="EEF0F3" w:color="auto" w:val="clear"/>
        </w:rPr>
        <w:t xml:space="preserve">tests/</w:t>
      </w:r>
      <w:r>
        <w:rPr>
          <w:sz w:val="21"/>
          <w:szCs w:val="21"/>
        </w:rPr>
        <w:t xml:space="preserve"> (30 unit and API tests), </w:t>
      </w:r>
      <w:r>
        <w:rPr>
          <w:rFonts w:ascii="Consolas" w:cs="Consolas" w:eastAsia="Consolas" w:hAnsi="Consolas"/>
          <w:sz w:val="19"/>
          <w:szCs w:val="19"/>
          <w:shd w:fill="EEF0F3" w:color="auto" w:val="clear"/>
        </w:rPr>
        <w:t xml:space="preserve">k8s/</w:t>
      </w:r>
      <w:r>
        <w:rPr>
          <w:sz w:val="21"/>
          <w:szCs w:val="21"/>
        </w:rPr>
        <w:t xml:space="preserve"> (Deployment, Service, Ingress, monitoring stack), </w:t>
      </w:r>
      <w:r>
        <w:rPr>
          <w:rFonts w:ascii="Consolas" w:cs="Consolas" w:eastAsia="Consolas" w:hAnsi="Consolas"/>
          <w:sz w:val="19"/>
          <w:szCs w:val="19"/>
          <w:shd w:fill="EEF0F3" w:color="auto" w:val="clear"/>
        </w:rPr>
        <w:t xml:space="preserve">monitoring/</w:t>
      </w:r>
      <w:r>
        <w:rPr>
          <w:sz w:val="21"/>
          <w:szCs w:val="21"/>
        </w:rPr>
        <w:t xml:space="preserve"> (Prometheus config and Grafana dashboard), </w:t>
      </w:r>
      <w:r>
        <w:rPr>
          <w:rFonts w:ascii="Consolas" w:cs="Consolas" w:eastAsia="Consolas" w:hAnsi="Consolas"/>
          <w:sz w:val="19"/>
          <w:szCs w:val="19"/>
          <w:shd w:fill="EEF0F3" w:color="auto" w:val="clear"/>
        </w:rPr>
        <w:t xml:space="preserve">.github/workflows/ci.yml</w:t>
      </w:r>
      <w:r>
        <w:rPr>
          <w:sz w:val="21"/>
          <w:szCs w:val="21"/>
        </w:rPr>
        <w:t xml:space="preserve">, </w:t>
      </w:r>
      <w:r>
        <w:rPr>
          <w:rFonts w:ascii="Consolas" w:cs="Consolas" w:eastAsia="Consolas" w:hAnsi="Consolas"/>
          <w:sz w:val="19"/>
          <w:szCs w:val="19"/>
          <w:shd w:fill="EEF0F3" w:color="auto" w:val="clear"/>
        </w:rPr>
        <w:t xml:space="preserve">Dockerfile</w:t>
      </w:r>
      <w:r>
        <w:rPr>
          <w:sz w:val="21"/>
          <w:szCs w:val="21"/>
        </w:rPr>
        <w:t xml:space="preserve">, </w:t>
      </w:r>
      <w:r>
        <w:rPr>
          <w:rFonts w:ascii="Consolas" w:cs="Consolas" w:eastAsia="Consolas" w:hAnsi="Consolas"/>
          <w:sz w:val="19"/>
          <w:szCs w:val="19"/>
          <w:shd w:fill="EEF0F3" w:color="auto" w:val="clear"/>
        </w:rPr>
        <w:t xml:space="preserve">docker-compose.yml</w:t>
      </w:r>
      <w:r>
        <w:rPr>
          <w:sz w:val="21"/>
          <w:szCs w:val="21"/>
        </w:rPr>
        <w:t xml:space="preserve">, </w:t>
      </w:r>
      <w:r>
        <w:rPr>
          <w:rFonts w:ascii="Consolas" w:cs="Consolas" w:eastAsia="Consolas" w:hAnsi="Consolas"/>
          <w:sz w:val="19"/>
          <w:szCs w:val="19"/>
          <w:shd w:fill="EEF0F3" w:color="auto" w:val="clear"/>
        </w:rPr>
        <w:t xml:space="preserve">reports/figures/</w:t>
      </w:r>
      <w:r>
        <w:rPr>
          <w:sz w:val="21"/>
          <w:szCs w:val="21"/>
        </w:rPr>
        <w:t xml:space="preserve"> and </w:t>
      </w:r>
      <w:r>
        <w:rPr>
          <w:rFonts w:ascii="Consolas" w:cs="Consolas" w:eastAsia="Consolas" w:hAnsi="Consolas"/>
          <w:sz w:val="19"/>
          <w:szCs w:val="19"/>
          <w:shd w:fill="EEF0F3" w:color="auto" w:val="clear"/>
        </w:rPr>
        <w:t xml:space="preserve">screenshots/</w:t>
      </w:r>
      <w:r>
        <w:rPr>
          <w:sz w:val="21"/>
          <w:szCs w:val="21"/>
        </w:rPr>
        <w:t xml:space="preserve">.</w:t>
      </w:r>
    </w:p>
    <w:p>
      <w:pPr>
        <w:pStyle w:val="Heading1"/>
        <w:keepNext/>
        <w:pBdr>
          <w:bottom w:val="single" w:color="1F3A5F" w:sz="8" w:space="2"/>
        </w:pBdr>
        <w:spacing w:after="120" w:before="240"/>
      </w:pPr>
      <w:r>
        <w:rPr>
          <w:rFonts w:ascii="Calibri" w:cs="Calibri" w:eastAsia="Calibri" w:hAnsi="Calibri"/>
          <w:b/>
          <w:bCs/>
          <w:color w:val="1F3A5F"/>
          <w:sz w:val="30"/>
          <w:szCs w:val="30"/>
        </w:rPr>
        <w:t xml:space="preserve">4. Data acquisition, cleaning and EDA</w:t>
      </w:r>
    </w:p>
    <w:p>
      <w:pPr>
        <w:pStyle w:val="Heading2"/>
        <w:keepNext/>
        <w:spacing w:after="70" w:before="160"/>
      </w:pPr>
      <w:r>
        <w:rPr>
          <w:rFonts w:ascii="Calibri" w:cs="Calibri" w:eastAsia="Calibri" w:hAnsi="Calibri"/>
          <w:b/>
          <w:bCs/>
          <w:color w:val="2E5C8A"/>
          <w:sz w:val="24"/>
          <w:szCs w:val="24"/>
        </w:rPr>
        <w:t xml:space="preserve">4.1 Dataset and cleaning</w:t>
      </w:r>
    </w:p>
    <w:p>
      <w:pPr>
        <w:spacing w:after="100" w:before="0" w:line="264"/>
        <w:jc w:val="left"/>
      </w:pPr>
      <w:r>
        <w:rPr>
          <w:rFonts w:ascii="Consolas" w:cs="Consolas" w:eastAsia="Consolas" w:hAnsi="Consolas"/>
          <w:sz w:val="19"/>
          <w:szCs w:val="19"/>
          <w:shd w:fill="EEF0F3" w:color="auto" w:val="clear"/>
        </w:rPr>
        <w:t xml:space="preserve">scripts/download_data.py</w:t>
      </w:r>
      <w:r>
        <w:rPr>
          <w:sz w:val="21"/>
          <w:szCs w:val="21"/>
        </w:rPr>
        <w:t xml:space="preserve"> downloads the UCI archive and extracts </w:t>
      </w:r>
      <w:r>
        <w:rPr>
          <w:rFonts w:ascii="Consolas" w:cs="Consolas" w:eastAsia="Consolas" w:hAnsi="Consolas"/>
          <w:sz w:val="19"/>
          <w:szCs w:val="19"/>
          <w:shd w:fill="EEF0F3" w:color="auto" w:val="clear"/>
        </w:rPr>
        <w:t xml:space="preserve">processed.cleveland.data</w:t>
      </w:r>
      <w:r>
        <w:rPr>
          <w:sz w:val="21"/>
          <w:szCs w:val="21"/>
        </w:rPr>
        <w:t xml:space="preserve">, which contains 303 patients with 13 clinical features and </w:t>
      </w:r>
      <w:r>
        <w:rPr>
          <w:rFonts w:ascii="Consolas" w:cs="Consolas" w:eastAsia="Consolas" w:hAnsi="Consolas"/>
          <w:sz w:val="19"/>
          <w:szCs w:val="19"/>
          <w:shd w:fill="EEF0F3" w:color="auto" w:val="clear"/>
        </w:rPr>
        <w:t xml:space="preserve">num</w:t>
      </w:r>
      <w:r>
        <w:rPr>
          <w:sz w:val="21"/>
          <w:szCs w:val="21"/>
        </w:rPr>
        <w:t xml:space="preserve">, a severity grade from 0 to 4. The cleaning step (</w:t>
      </w:r>
      <w:r>
        <w:rPr>
          <w:rFonts w:ascii="Consolas" w:cs="Consolas" w:eastAsia="Consolas" w:hAnsi="Consolas"/>
          <w:sz w:val="19"/>
          <w:szCs w:val="19"/>
          <w:shd w:fill="EEF0F3" w:color="auto" w:val="clear"/>
        </w:rPr>
        <w:t xml:space="preserve">src/data.py</w:t>
      </w:r>
      <w:r>
        <w:rPr>
          <w:sz w:val="21"/>
          <w:szCs w:val="21"/>
        </w:rPr>
        <w:t xml:space="preserve">) applies four rules:</w:t>
      </w:r>
    </w:p>
    <w:p>
      <w:pPr>
        <w:pStyle w:val="ListParagraph"/>
        <w:numPr>
          <w:ilvl w:val="0"/>
          <w:numId w:val="2"/>
        </w:numPr>
        <w:spacing w:after="50" w:line="259"/>
      </w:pPr>
      <w:r>
        <w:rPr>
          <w:sz w:val="21"/>
          <w:szCs w:val="21"/>
        </w:rPr>
        <w:t xml:space="preserve">Attach the standard column names and parse </w:t>
      </w:r>
      <w:r>
        <w:rPr>
          <w:rFonts w:ascii="Consolas" w:cs="Consolas" w:eastAsia="Consolas" w:hAnsi="Consolas"/>
          <w:sz w:val="19"/>
          <w:szCs w:val="19"/>
          <w:shd w:fill="EEF0F3" w:color="auto" w:val="clear"/>
        </w:rPr>
        <w:t xml:space="preserve">?</w:t>
      </w:r>
      <w:r>
        <w:rPr>
          <w:sz w:val="21"/>
          <w:szCs w:val="21"/>
        </w:rPr>
        <w:t xml:space="preserve"> as missing. Only </w:t>
      </w:r>
      <w:r>
        <w:rPr>
          <w:rFonts w:ascii="Consolas" w:cs="Consolas" w:eastAsia="Consolas" w:hAnsi="Consolas"/>
          <w:sz w:val="19"/>
          <w:szCs w:val="19"/>
          <w:shd w:fill="EEF0F3" w:color="auto" w:val="clear"/>
        </w:rPr>
        <w:t xml:space="preserve">ca</w:t>
      </w:r>
      <w:r>
        <w:rPr>
          <w:sz w:val="21"/>
          <w:szCs w:val="21"/>
        </w:rPr>
        <w:t xml:space="preserve"> (4 rows) and </w:t>
      </w:r>
      <w:r>
        <w:rPr>
          <w:rFonts w:ascii="Consolas" w:cs="Consolas" w:eastAsia="Consolas" w:hAnsi="Consolas"/>
          <w:sz w:val="19"/>
          <w:szCs w:val="19"/>
          <w:shd w:fill="EEF0F3" w:color="auto" w:val="clear"/>
        </w:rPr>
        <w:t xml:space="preserve">thal</w:t>
      </w:r>
      <w:r>
        <w:rPr>
          <w:sz w:val="21"/>
          <w:szCs w:val="21"/>
        </w:rPr>
        <w:t xml:space="preserve"> (2 rows) contain missing values.</w:t>
      </w:r>
    </w:p>
    <w:p>
      <w:pPr>
        <w:pStyle w:val="ListParagraph"/>
        <w:numPr>
          <w:ilvl w:val="0"/>
          <w:numId w:val="2"/>
        </w:numPr>
        <w:spacing w:after="50" w:line="259"/>
      </w:pPr>
      <w:r>
        <w:rPr>
          <w:sz w:val="21"/>
          <w:szCs w:val="21"/>
        </w:rPr>
        <w:t xml:space="preserve">Convert </w:t>
      </w:r>
      <w:r>
        <w:rPr>
          <w:rFonts w:ascii="Consolas" w:cs="Consolas" w:eastAsia="Consolas" w:hAnsi="Consolas"/>
          <w:sz w:val="19"/>
          <w:szCs w:val="19"/>
          <w:shd w:fill="EEF0F3" w:color="auto" w:val="clear"/>
        </w:rPr>
        <w:t xml:space="preserve">num</w:t>
      </w:r>
      <w:r>
        <w:rPr>
          <w:sz w:val="21"/>
          <w:szCs w:val="21"/>
        </w:rPr>
        <w:t xml:space="preserve"> to a binary target: 0 means no disease and 1–4 means disease. This matches the problem statement and yields 164 healthy and 139 diseased patients.</w:t>
      </w:r>
    </w:p>
    <w:p>
      <w:pPr>
        <w:pStyle w:val="ListParagraph"/>
        <w:numPr>
          <w:ilvl w:val="0"/>
          <w:numId w:val="2"/>
        </w:numPr>
        <w:spacing w:after="50" w:line="259"/>
      </w:pPr>
      <w:r>
        <w:rPr>
          <w:sz w:val="21"/>
          <w:szCs w:val="21"/>
        </w:rPr>
        <w:t xml:space="preserve">Drop exact duplicates (none were found, so the cleaned shape is 303 × 14) and cast all features to float for a consistent schema.</w:t>
      </w:r>
    </w:p>
    <w:p>
      <w:pPr>
        <w:pStyle w:val="ListParagraph"/>
        <w:numPr>
          <w:ilvl w:val="0"/>
          <w:numId w:val="2"/>
        </w:numPr>
        <w:spacing w:after="50" w:line="259"/>
      </w:pPr>
      <w:r>
        <w:rPr>
          <w:b/>
          <w:bCs/>
          <w:sz w:val="21"/>
          <w:szCs w:val="21"/>
        </w:rPr>
        <w:t xml:space="preserve">Missing values are not imputed here.</w:t>
      </w:r>
      <w:r>
        <w:rPr>
          <w:sz w:val="21"/>
          <w:szCs w:val="21"/>
        </w:rPr>
        <w:t xml:space="preserve"> Imputation is a step inside the modelling pipeline, so medians and modes are learned from training folds only (no leakage) and the identical logic runs at inference time.</w:t>
      </w:r>
    </w:p>
    <w:p>
      <w:pPr>
        <w:pStyle w:val="Heading2"/>
        <w:keepNext/>
        <w:spacing w:after="70" w:before="160"/>
      </w:pPr>
      <w:r>
        <w:rPr>
          <w:rFonts w:ascii="Calibri" w:cs="Calibri" w:eastAsia="Calibri" w:hAnsi="Calibri"/>
          <w:b/>
          <w:bCs/>
          <w:color w:val="2E5C8A"/>
          <w:sz w:val="24"/>
          <w:szCs w:val="24"/>
        </w:rPr>
        <w:t xml:space="preserve">4.2 Exploratory analysis</w:t>
      </w:r>
    </w:p>
    <w:p>
      <w:pPr>
        <w:keepNext/>
        <w:spacing w:after="100" w:before="0" w:line="264"/>
        <w:jc w:val="left"/>
      </w:pPr>
      <w:r>
        <w:rPr>
          <w:sz w:val="21"/>
          <w:szCs w:val="21"/>
        </w:rPr>
        <w:t xml:space="preserve">The classes are close to balanced (54.1 % vs 45.9 %), so accuracy is meaningful and no resampling is required. ROC-AUC, precision and recall are still reported because the cost of a missed patient is higher than that of a false alarm.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c>
          <w:tcPr>
            <w:tcW w:type="dxa" w:w="4000"/>
            <w:tcBorders>
              <w:top w:val="none" w:color="FFFFFF" w:sz="0"/>
              <w:left w:val="none" w:color="FFFFFF" w:sz="0"/>
              <w:bottom w:val="none" w:color="FFFFFF" w:sz="0"/>
              <w:right w:val="none" w:color="FFFFFF" w:sz="0"/>
            </w:tcBorders>
          </w:tcPr>
          <w:p>
            <w:pPr>
              <w:spacing w:after="0"/>
              <w:jc w:val="center"/>
            </w:pPr>
            <w:r>
              <w:drawing>
                <wp:inline distT="0" distB="0" distL="0" distR="0">
                  <wp:extent cx="2047875" cy="1819275"/>
                  <wp:effectExtent t="0" r="0" b="0" l="0"/>
                  <wp:docPr id="1" name="class_balance.png" descr="class_balance.png" title="class_bal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47875" cy="1819275"/>
                          </a:xfrm>
                          <a:prstGeom prst="rect">
                            <a:avLst/>
                          </a:prstGeom>
                        </pic:spPr>
                      </pic:pic>
                    </a:graphicData>
                  </a:graphic>
                </wp:inline>
              </w:drawing>
            </w:r>
          </w:p>
        </w:tc>
        <w:tc>
          <w:tcPr>
            <w:tcW w:type="dxa" w:w="5638"/>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3238500" cy="1619250"/>
                  <wp:effectExtent t="0" r="0" b="0" l="0"/>
                  <wp:docPr id="1" name="missing_values.png" descr="missing_values.png" title="missing_val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1619250"/>
                          </a:xfrm>
                          <a:prstGeom prst="rect">
                            <a:avLst/>
                          </a:prstGeom>
                        </pic:spPr>
                      </pic:pic>
                    </a:graphicData>
                  </a:graphic>
                </wp:inline>
              </w:drawing>
            </w:r>
          </w:p>
        </w:tc>
      </w:tr>
    </w:tbl>
    <w:p>
      <w:pPr>
        <w:spacing w:after="140" w:before="40"/>
        <w:jc w:val="center"/>
      </w:pPr>
      <w:r>
        <w:rPr>
          <w:i/>
          <w:iCs/>
          <w:color w:val="4B5563"/>
          <w:sz w:val="18"/>
          <w:szCs w:val="18"/>
        </w:rPr>
        <w:t xml:space="preserve">Figure 2 – Class balance (left) and missing values per column (right).</w:t>
      </w:r>
    </w:p>
    <w:p>
      <w:pPr>
        <w:keepNext/>
        <w:spacing w:after="0" w:before="60"/>
        <w:jc w:val="center"/>
      </w:pPr>
      <w:r>
        <w:drawing>
          <wp:inline distT="0" distB="0" distL="0" distR="0">
            <wp:extent cx="5715000" cy="3076575"/>
            <wp:effectExtent t="0" r="0" b="0" l="0"/>
            <wp:docPr id="1" name="histograms_numeric.png" descr="histograms_numeric.png" title="histograms_numer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76575"/>
                    </a:xfrm>
                    <a:prstGeom prst="rect">
                      <a:avLst/>
                    </a:prstGeom>
                  </pic:spPr>
                </pic:pic>
              </a:graphicData>
            </a:graphic>
          </wp:inline>
        </w:drawing>
      </w:r>
    </w:p>
    <w:p>
      <w:pPr>
        <w:spacing w:after="140" w:before="40"/>
        <w:jc w:val="center"/>
      </w:pPr>
      <w:r>
        <w:rPr>
          <w:i/>
          <w:iCs/>
          <w:color w:val="4B5563"/>
          <w:sz w:val="18"/>
          <w:szCs w:val="18"/>
        </w:rPr>
        <w:t xml:space="preserve">Figure 3 – Numeric feature distributions split by target.</w:t>
      </w:r>
    </w:p>
    <w:p>
      <w:pPr>
        <w:keepNext/>
        <w:spacing w:after="100" w:before="0" w:line="264"/>
        <w:jc w:val="left"/>
      </w:pPr>
      <w:r>
        <w:rPr>
          <w:b/>
          <w:bCs/>
          <w:sz w:val="21"/>
          <w:szCs w:val="21"/>
        </w:rPr>
        <w:t xml:space="preserve">Findings.</w:t>
      </w:r>
      <w:r>
        <w:rPr>
          <w:sz w:val="21"/>
          <w:szCs w:val="21"/>
        </w:rPr>
        <w:t xml:space="preserve"> Patients with disease are older on average, reach a lower maximum heart rate (</w:t>
      </w:r>
      <w:r>
        <w:rPr>
          <w:rFonts w:ascii="Consolas" w:cs="Consolas" w:eastAsia="Consolas" w:hAnsi="Consolas"/>
          <w:sz w:val="19"/>
          <w:szCs w:val="19"/>
          <w:shd w:fill="EEF0F3" w:color="auto" w:val="clear"/>
        </w:rPr>
        <w:t xml:space="preserve">thalach</w:t>
      </w:r>
      <w:r>
        <w:rPr>
          <w:sz w:val="21"/>
          <w:szCs w:val="21"/>
        </w:rPr>
        <w:t xml:space="preserve">) and show larger ST depression (</w:t>
      </w:r>
      <w:r>
        <w:rPr>
          <w:rFonts w:ascii="Consolas" w:cs="Consolas" w:eastAsia="Consolas" w:hAnsi="Consolas"/>
          <w:sz w:val="19"/>
          <w:szCs w:val="19"/>
          <w:shd w:fill="EEF0F3" w:color="auto" w:val="clear"/>
        </w:rPr>
        <w:t xml:space="preserve">oldpeak</w:t>
      </w:r>
      <w:r>
        <w:rPr>
          <w:sz w:val="21"/>
          <w:szCs w:val="21"/>
        </w:rPr>
        <w:t xml:space="preserve">). Cholesterol and resting blood pressure overlap heavily between the classes, so they carry little signal on their own. Figure 4 confirms this: the strongest correlations with the target are </w:t>
      </w:r>
      <w:r>
        <w:rPr>
          <w:rFonts w:ascii="Consolas" w:cs="Consolas" w:eastAsia="Consolas" w:hAnsi="Consolas"/>
          <w:sz w:val="19"/>
          <w:szCs w:val="19"/>
          <w:shd w:fill="EEF0F3" w:color="auto" w:val="clear"/>
        </w:rPr>
        <w:t xml:space="preserve">thal</w:t>
      </w:r>
      <w:r>
        <w:rPr>
          <w:sz w:val="21"/>
          <w:szCs w:val="21"/>
        </w:rPr>
        <w:t xml:space="preserve"> (0.53), </w:t>
      </w:r>
      <w:r>
        <w:rPr>
          <w:rFonts w:ascii="Consolas" w:cs="Consolas" w:eastAsia="Consolas" w:hAnsi="Consolas"/>
          <w:sz w:val="19"/>
          <w:szCs w:val="19"/>
          <w:shd w:fill="EEF0F3" w:color="auto" w:val="clear"/>
        </w:rPr>
        <w:t xml:space="preserve">ca</w:t>
      </w:r>
      <w:r>
        <w:rPr>
          <w:sz w:val="21"/>
          <w:szCs w:val="21"/>
        </w:rPr>
        <w:t xml:space="preserve"> (0.46), </w:t>
      </w:r>
      <w:r>
        <w:rPr>
          <w:rFonts w:ascii="Consolas" w:cs="Consolas" w:eastAsia="Consolas" w:hAnsi="Consolas"/>
          <w:sz w:val="19"/>
          <w:szCs w:val="19"/>
          <w:shd w:fill="EEF0F3" w:color="auto" w:val="clear"/>
        </w:rPr>
        <w:t xml:space="preserve">exang</w:t>
      </w:r>
      <w:r>
        <w:rPr>
          <w:sz w:val="21"/>
          <w:szCs w:val="21"/>
        </w:rPr>
        <w:t xml:space="preserve"> (0.43), </w:t>
      </w:r>
      <w:r>
        <w:rPr>
          <w:rFonts w:ascii="Consolas" w:cs="Consolas" w:eastAsia="Consolas" w:hAnsi="Consolas"/>
          <w:sz w:val="19"/>
          <w:szCs w:val="19"/>
          <w:shd w:fill="EEF0F3" w:color="auto" w:val="clear"/>
        </w:rPr>
        <w:t xml:space="preserve">oldpeak</w:t>
      </w:r>
      <w:r>
        <w:rPr>
          <w:sz w:val="21"/>
          <w:szCs w:val="21"/>
        </w:rPr>
        <w:t xml:space="preserve"> (0.43), </w:t>
      </w:r>
      <w:r>
        <w:rPr>
          <w:rFonts w:ascii="Consolas" w:cs="Consolas" w:eastAsia="Consolas" w:hAnsi="Consolas"/>
          <w:sz w:val="19"/>
          <w:szCs w:val="19"/>
          <w:shd w:fill="EEF0F3" w:color="auto" w:val="clear"/>
        </w:rPr>
        <w:t xml:space="preserve">cp</w:t>
      </w:r>
      <w:r>
        <w:rPr>
          <w:sz w:val="21"/>
          <w:szCs w:val="21"/>
        </w:rPr>
        <w:t xml:space="preserve"> (0.41) and </w:t>
      </w:r>
      <w:r>
        <w:rPr>
          <w:rFonts w:ascii="Consolas" w:cs="Consolas" w:eastAsia="Consolas" w:hAnsi="Consolas"/>
          <w:sz w:val="19"/>
          <w:szCs w:val="19"/>
          <w:shd w:fill="EEF0F3" w:color="auto" w:val="clear"/>
        </w:rPr>
        <w:t xml:space="preserve">thalach</w:t>
      </w:r>
      <w:r>
        <w:rPr>
          <w:sz w:val="21"/>
          <w:szCs w:val="21"/>
        </w:rPr>
        <w:t xml:space="preserve"> (−0.42), while </w:t>
      </w:r>
      <w:r>
        <w:rPr>
          <w:rFonts w:ascii="Consolas" w:cs="Consolas" w:eastAsia="Consolas" w:hAnsi="Consolas"/>
          <w:sz w:val="19"/>
          <w:szCs w:val="19"/>
          <w:shd w:fill="EEF0F3" w:color="auto" w:val="clear"/>
        </w:rPr>
        <w:t xml:space="preserve">fbs</w:t>
      </w:r>
      <w:r>
        <w:rPr>
          <w:sz w:val="21"/>
          <w:szCs w:val="21"/>
        </w:rPr>
        <w:t xml:space="preserve"> (0.03) and </w:t>
      </w:r>
      <w:r>
        <w:rPr>
          <w:rFonts w:ascii="Consolas" w:cs="Consolas" w:eastAsia="Consolas" w:hAnsi="Consolas"/>
          <w:sz w:val="19"/>
          <w:szCs w:val="19"/>
          <w:shd w:fill="EEF0F3" w:color="auto" w:val="clear"/>
        </w:rPr>
        <w:t xml:space="preserve">chol</w:t>
      </w:r>
      <w:r>
        <w:rPr>
          <w:sz w:val="21"/>
          <w:szCs w:val="21"/>
        </w:rPr>
        <w:t xml:space="preserve"> (0.09) are almost uncorrelated. No pair of predictors is strongly collinear, which supports using a linear model alongside tree ensembles.</w:t>
      </w:r>
    </w:p>
    <w:p>
      <w:pPr>
        <w:keepNext/>
        <w:spacing w:after="0" w:before="60"/>
        <w:jc w:val="center"/>
      </w:pPr>
      <w:r>
        <w:drawing>
          <wp:inline distT="0" distB="0" distL="0" distR="0">
            <wp:extent cx="3714750" cy="2971800"/>
            <wp:effectExtent t="0" r="0" b="0" l="0"/>
            <wp:docPr id="1" name="correlation_heatmap.png" descr="correlation_heatmap.png" title="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14750" cy="2971800"/>
                    </a:xfrm>
                    <a:prstGeom prst="rect">
                      <a:avLst/>
                    </a:prstGeom>
                  </pic:spPr>
                </pic:pic>
              </a:graphicData>
            </a:graphic>
          </wp:inline>
        </w:drawing>
      </w:r>
    </w:p>
    <w:p>
      <w:pPr>
        <w:spacing w:after="140" w:before="40"/>
        <w:jc w:val="center"/>
      </w:pPr>
      <w:r>
        <w:rPr>
          <w:i/>
          <w:iCs/>
          <w:color w:val="4B5563"/>
          <w:sz w:val="18"/>
          <w:szCs w:val="18"/>
        </w:rPr>
        <w:t xml:space="preserve">Figure 4 – Correlation heatmap including the binary target.</w:t>
      </w:r>
    </w:p>
    <w:p>
      <w:pPr>
        <w:pStyle w:val="Heading1"/>
        <w:keepNext/>
        <w:pBdr>
          <w:bottom w:val="single" w:color="1F3A5F" w:sz="8" w:space="2"/>
        </w:pBdr>
        <w:spacing w:after="120" w:before="240"/>
      </w:pPr>
      <w:r>
        <w:rPr>
          <w:rFonts w:ascii="Calibri" w:cs="Calibri" w:eastAsia="Calibri" w:hAnsi="Calibri"/>
          <w:b/>
          <w:bCs/>
          <w:color w:val="1F3A5F"/>
          <w:sz w:val="30"/>
          <w:szCs w:val="30"/>
        </w:rPr>
        <w:t xml:space="preserve">5. Feature engineering and model development</w:t>
      </w:r>
    </w:p>
    <w:p>
      <w:pPr>
        <w:pStyle w:val="Heading2"/>
        <w:keepNext/>
        <w:spacing w:after="70" w:before="160"/>
      </w:pPr>
      <w:r>
        <w:rPr>
          <w:rFonts w:ascii="Calibri" w:cs="Calibri" w:eastAsia="Calibri" w:hAnsi="Calibri"/>
          <w:b/>
          <w:bCs/>
          <w:color w:val="2E5C8A"/>
          <w:sz w:val="24"/>
          <w:szCs w:val="24"/>
        </w:rPr>
        <w:t xml:space="preserve">5.1 Preprocessing</w:t>
      </w:r>
    </w:p>
    <w:p>
      <w:pPr>
        <w:keepNext/>
        <w:spacing w:after="100" w:before="0" w:line="264"/>
        <w:jc w:val="left"/>
      </w:pPr>
      <w:r>
        <w:rPr>
          <w:sz w:val="21"/>
          <w:szCs w:val="21"/>
        </w:rPr>
        <w:t xml:space="preserve">A single </w:t>
      </w:r>
      <w:r>
        <w:rPr>
          <w:rFonts w:ascii="Consolas" w:cs="Consolas" w:eastAsia="Consolas" w:hAnsi="Consolas"/>
          <w:sz w:val="19"/>
          <w:szCs w:val="19"/>
          <w:shd w:fill="EEF0F3" w:color="auto" w:val="clear"/>
        </w:rPr>
        <w:t xml:space="preserve">ColumnTransformer</w:t>
      </w:r>
      <w:r>
        <w:rPr>
          <w:sz w:val="21"/>
          <w:szCs w:val="21"/>
        </w:rPr>
        <w:t xml:space="preserve"> (</w:t>
      </w:r>
      <w:r>
        <w:rPr>
          <w:rFonts w:ascii="Consolas" w:cs="Consolas" w:eastAsia="Consolas" w:hAnsi="Consolas"/>
          <w:sz w:val="19"/>
          <w:szCs w:val="19"/>
          <w:shd w:fill="EEF0F3" w:color="auto" w:val="clear"/>
        </w:rPr>
        <w:t xml:space="preserve">src/features.py</w:t>
      </w:r>
      <w:r>
        <w:rPr>
          <w:sz w:val="21"/>
          <w:szCs w:val="21"/>
        </w:rPr>
        <w:t xml:space="preserve">) is the first step of every model pipeline, so the same transformations are applied in training, cross-validation and serving.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4238"/>
      </w:tblGrid>
      <w:tr>
        <w:trPr>
          <w:cantSplit/>
          <w:tblHeader/>
        </w:trPr>
        <w:tc>
          <w:tcPr>
            <w:tcW w:type="dxa" w:w="2300"/>
            <w:tcBorders>
              <w:top w:val="single" w:color="D1D5DB" w:sz="4"/>
              <w:left w:val="single" w:color="D1D5DB" w:sz="4"/>
              <w:bottom w:val="single" w:color="D1D5DB" w:sz="4"/>
              <w:right w:val="single" w:color="D1D5DB" w:sz="4"/>
            </w:tcBorders>
            <w:shd w:fill="1F3A5F" w:val="clear"/>
            <w:tcMar>
              <w:top w:type="dxa" w:w="50"/>
              <w:left w:type="dxa" w:w="90"/>
              <w:bottom w:type="dxa" w:w="50"/>
              <w:right w:type="dxa" w:w="90"/>
            </w:tcMar>
            <w:vAlign w:val="center"/>
          </w:tcPr>
          <w:p>
            <w:pPr>
              <w:spacing w:after="0" w:line="245"/>
              <w:jc w:val="left"/>
            </w:pPr>
            <w:r>
              <w:rPr>
                <w:b/>
                <w:bCs/>
                <w:color w:val="FFFFFF"/>
                <w:sz w:val="19"/>
                <w:szCs w:val="19"/>
              </w:rPr>
              <w:t xml:space="preserve">Feature group</w:t>
            </w:r>
          </w:p>
        </w:tc>
        <w:tc>
          <w:tcPr>
            <w:tcW w:type="dxa" w:w="3100"/>
            <w:tcBorders>
              <w:top w:val="single" w:color="D1D5DB" w:sz="4"/>
              <w:left w:val="single" w:color="D1D5DB" w:sz="4"/>
              <w:bottom w:val="single" w:color="D1D5DB" w:sz="4"/>
              <w:right w:val="single" w:color="D1D5DB" w:sz="4"/>
            </w:tcBorders>
            <w:shd w:fill="1F3A5F" w:val="clear"/>
            <w:tcMar>
              <w:top w:type="dxa" w:w="50"/>
              <w:left w:type="dxa" w:w="90"/>
              <w:bottom w:type="dxa" w:w="50"/>
              <w:right w:type="dxa" w:w="90"/>
            </w:tcMar>
            <w:vAlign w:val="center"/>
          </w:tcPr>
          <w:p>
            <w:pPr>
              <w:spacing w:after="0" w:line="245"/>
              <w:jc w:val="left"/>
            </w:pPr>
            <w:r>
              <w:rPr>
                <w:b/>
                <w:bCs/>
                <w:color w:val="FFFFFF"/>
                <w:sz w:val="19"/>
                <w:szCs w:val="19"/>
              </w:rPr>
              <w:t xml:space="preserve">Columns</w:t>
            </w:r>
          </w:p>
        </w:tc>
        <w:tc>
          <w:tcPr>
            <w:tcW w:type="dxa" w:w="4238"/>
            <w:tcBorders>
              <w:top w:val="single" w:color="D1D5DB" w:sz="4"/>
              <w:left w:val="single" w:color="D1D5DB" w:sz="4"/>
              <w:bottom w:val="single" w:color="D1D5DB" w:sz="4"/>
              <w:right w:val="single" w:color="D1D5DB" w:sz="4"/>
            </w:tcBorders>
            <w:shd w:fill="1F3A5F" w:val="clear"/>
            <w:tcMar>
              <w:top w:type="dxa" w:w="50"/>
              <w:left w:type="dxa" w:w="90"/>
              <w:bottom w:type="dxa" w:w="50"/>
              <w:right w:type="dxa" w:w="90"/>
            </w:tcMar>
            <w:vAlign w:val="center"/>
          </w:tcPr>
          <w:p>
            <w:pPr>
              <w:spacing w:after="0" w:line="245"/>
              <w:jc w:val="left"/>
            </w:pPr>
            <w:r>
              <w:rPr>
                <w:b/>
                <w:bCs/>
                <w:color w:val="FFFFFF"/>
                <w:sz w:val="19"/>
                <w:szCs w:val="19"/>
              </w:rPr>
              <w:t xml:space="preserve">Treatment</w:t>
            </w:r>
          </w:p>
        </w:tc>
      </w:tr>
      <w:tr>
        <w:trPr>
          <w:cantSplit/>
        </w:trPr>
        <w:tc>
          <w:tcPr>
            <w:tcW w:type="dxa" w:w="2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Continuous</w:t>
            </w:r>
          </w:p>
        </w:tc>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age, trestbps, chol, thalach, oldpeak</w:t>
            </w:r>
          </w:p>
        </w:tc>
        <w:tc>
          <w:tcPr>
            <w:tcW w:type="dxa" w:w="4238"/>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Median imputation, then StandardScaler</w:t>
            </w:r>
          </w:p>
        </w:tc>
      </w:tr>
      <w:tr>
        <w:trPr>
          <w:cantSplit/>
        </w:trPr>
        <w:tc>
          <w:tcPr>
            <w:tcW w:type="dxa" w:w="2300"/>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sz w:val="19"/>
                <w:szCs w:val="19"/>
              </w:rPr>
              <w:t xml:space="preserve">Categorical / ordinal codes</w:t>
            </w:r>
          </w:p>
        </w:tc>
        <w:tc>
          <w:tcPr>
            <w:tcW w:type="dxa" w:w="3100"/>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sz w:val="19"/>
                <w:szCs w:val="19"/>
              </w:rPr>
              <w:t xml:space="preserve">sex, cp, fbs, restecg, exang, slope, ca, thal</w:t>
            </w:r>
          </w:p>
        </w:tc>
        <w:tc>
          <w:tcPr>
            <w:tcW w:type="dxa" w:w="4238"/>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sz w:val="19"/>
                <w:szCs w:val="19"/>
              </w:rPr>
              <w:t xml:space="preserve">Most-frequent imputation, then OneHotEncoder (</w:t>
            </w:r>
            <w:r>
              <w:rPr>
                <w:rFonts w:ascii="Consolas" w:cs="Consolas" w:eastAsia="Consolas" w:hAnsi="Consolas"/>
                <w:sz w:val="17"/>
                <w:szCs w:val="17"/>
                <w:shd w:fill="EEF0F3" w:color="auto" w:val="clear"/>
              </w:rPr>
              <w:t xml:space="preserve">handle_unknown=ignore</w:t>
            </w:r>
            <w:r>
              <w:rPr>
                <w:sz w:val="19"/>
                <w:szCs w:val="19"/>
              </w:rPr>
              <w:t xml:space="preserve"> so unseen codes never crash the API)</w:t>
            </w:r>
          </w:p>
        </w:tc>
      </w:tr>
    </w:tbl>
    <w:p>
      <w:pPr>
        <w:spacing w:after="80"/>
      </w:pPr>
    </w:p>
    <w:p>
      <w:pPr>
        <w:spacing w:after="100" w:before="0" w:line="264"/>
        <w:jc w:val="left"/>
      </w:pPr>
      <w:r>
        <w:rPr>
          <w:rFonts w:ascii="Consolas" w:cs="Consolas" w:eastAsia="Consolas" w:hAnsi="Consolas"/>
          <w:sz w:val="19"/>
          <w:szCs w:val="19"/>
          <w:shd w:fill="EEF0F3" w:color="auto" w:val="clear"/>
        </w:rPr>
        <w:t xml:space="preserve">ca</w:t>
      </w:r>
      <w:r>
        <w:rPr>
          <w:sz w:val="21"/>
          <w:szCs w:val="21"/>
        </w:rPr>
        <w:t xml:space="preserve"> and </w:t>
      </w:r>
      <w:r>
        <w:rPr>
          <w:rFonts w:ascii="Consolas" w:cs="Consolas" w:eastAsia="Consolas" w:hAnsi="Consolas"/>
          <w:sz w:val="19"/>
          <w:szCs w:val="19"/>
          <w:shd w:fill="EEF0F3" w:color="auto" w:val="clear"/>
        </w:rPr>
        <w:t xml:space="preserve">thal</w:t>
      </w:r>
      <w:r>
        <w:rPr>
          <w:sz w:val="21"/>
          <w:szCs w:val="21"/>
        </w:rPr>
        <w:t xml:space="preserve"> are small integer codes with no meaningful numeric distance (for example </w:t>
      </w:r>
      <w:r>
        <w:rPr>
          <w:rFonts w:ascii="Consolas" w:cs="Consolas" w:eastAsia="Consolas" w:hAnsi="Consolas"/>
          <w:sz w:val="19"/>
          <w:szCs w:val="19"/>
          <w:shd w:fill="EEF0F3" w:color="auto" w:val="clear"/>
        </w:rPr>
        <w:t xml:space="preserve">thal</w:t>
      </w:r>
      <w:r>
        <w:rPr>
          <w:sz w:val="21"/>
          <w:szCs w:val="21"/>
        </w:rPr>
        <w:t xml:space="preserve"> 3, 6, 7), so one-hot encoding is more appropriate than treating them as continuous.</w:t>
      </w:r>
    </w:p>
    <w:p>
      <w:pPr>
        <w:pStyle w:val="Heading2"/>
        <w:keepNext/>
        <w:spacing w:after="70" w:before="160"/>
      </w:pPr>
      <w:r>
        <w:rPr>
          <w:rFonts w:ascii="Calibri" w:cs="Calibri" w:eastAsia="Calibri" w:hAnsi="Calibri"/>
          <w:b/>
          <w:bCs/>
          <w:color w:val="2E5C8A"/>
          <w:sz w:val="24"/>
          <w:szCs w:val="24"/>
        </w:rPr>
        <w:t xml:space="preserve">5.2 Candidate models and tuning</w:t>
      </w:r>
    </w:p>
    <w:p>
      <w:pPr>
        <w:keepNext/>
        <w:spacing w:after="100" w:before="0" w:line="264"/>
        <w:jc w:val="left"/>
      </w:pPr>
      <w:r>
        <w:rPr>
          <w:sz w:val="21"/>
          <w:szCs w:val="21"/>
        </w:rPr>
        <w:t xml:space="preserve">Three model families were trained to compare a simple linear baseline against ensembles. The data was split 80/20 with stratification (242 training and 61 test patients, seed 42). Each family was tuned with </w:t>
      </w:r>
      <w:r>
        <w:rPr>
          <w:rFonts w:ascii="Consolas" w:cs="Consolas" w:eastAsia="Consolas" w:hAnsi="Consolas"/>
          <w:sz w:val="19"/>
          <w:szCs w:val="19"/>
          <w:shd w:fill="EEF0F3" w:color="auto" w:val="clear"/>
        </w:rPr>
        <w:t xml:space="preserve">GridSearchCV</w:t>
      </w:r>
      <w:r>
        <w:rPr>
          <w:sz w:val="21"/>
          <w:szCs w:val="21"/>
        </w:rPr>
        <w:t xml:space="preserve">, optimising ROC-AUC under stratified 5-fold cross-validation on the training split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838"/>
        <w:gridCol w:w="2500"/>
      </w:tblGrid>
      <w:tr>
        <w:trPr>
          <w:cantSplit/>
          <w:tblHeader/>
        </w:trPr>
        <w:tc>
          <w:tcPr>
            <w:tcW w:type="dxa" w:w="2300"/>
            <w:tcBorders>
              <w:top w:val="single" w:color="D1D5DB" w:sz="4"/>
              <w:left w:val="single" w:color="D1D5DB" w:sz="4"/>
              <w:bottom w:val="single" w:color="D1D5DB" w:sz="4"/>
              <w:right w:val="single" w:color="D1D5DB" w:sz="4"/>
            </w:tcBorders>
            <w:shd w:fill="1F3A5F" w:val="clear"/>
            <w:tcMar>
              <w:top w:type="dxa" w:w="50"/>
              <w:left w:type="dxa" w:w="90"/>
              <w:bottom w:type="dxa" w:w="50"/>
              <w:right w:type="dxa" w:w="90"/>
            </w:tcMar>
            <w:vAlign w:val="center"/>
          </w:tcPr>
          <w:p>
            <w:pPr>
              <w:spacing w:after="0" w:line="245"/>
              <w:jc w:val="left"/>
            </w:pPr>
            <w:r>
              <w:rPr>
                <w:b/>
                <w:bCs/>
                <w:color w:val="FFFFFF"/>
                <w:sz w:val="19"/>
                <w:szCs w:val="19"/>
              </w:rPr>
              <w:t xml:space="preserve">Model</w:t>
            </w:r>
          </w:p>
        </w:tc>
        <w:tc>
          <w:tcPr>
            <w:tcW w:type="dxa" w:w="4838"/>
            <w:tcBorders>
              <w:top w:val="single" w:color="D1D5DB" w:sz="4"/>
              <w:left w:val="single" w:color="D1D5DB" w:sz="4"/>
              <w:bottom w:val="single" w:color="D1D5DB" w:sz="4"/>
              <w:right w:val="single" w:color="D1D5DB" w:sz="4"/>
            </w:tcBorders>
            <w:shd w:fill="1F3A5F" w:val="clear"/>
            <w:tcMar>
              <w:top w:type="dxa" w:w="50"/>
              <w:left w:type="dxa" w:w="90"/>
              <w:bottom w:type="dxa" w:w="50"/>
              <w:right w:type="dxa" w:w="90"/>
            </w:tcMar>
            <w:vAlign w:val="center"/>
          </w:tcPr>
          <w:p>
            <w:pPr>
              <w:spacing w:after="0" w:line="245"/>
              <w:jc w:val="left"/>
            </w:pPr>
            <w:r>
              <w:rPr>
                <w:b/>
                <w:bCs/>
                <w:color w:val="FFFFFF"/>
                <w:sz w:val="19"/>
                <w:szCs w:val="19"/>
              </w:rPr>
              <w:t xml:space="preserve">Hyper-parameter grid</w:t>
            </w:r>
          </w:p>
        </w:tc>
        <w:tc>
          <w:tcPr>
            <w:tcW w:type="dxa" w:w="2500"/>
            <w:tcBorders>
              <w:top w:val="single" w:color="D1D5DB" w:sz="4"/>
              <w:left w:val="single" w:color="D1D5DB" w:sz="4"/>
              <w:bottom w:val="single" w:color="D1D5DB" w:sz="4"/>
              <w:right w:val="single" w:color="D1D5DB" w:sz="4"/>
            </w:tcBorders>
            <w:shd w:fill="1F3A5F" w:val="clear"/>
            <w:tcMar>
              <w:top w:type="dxa" w:w="50"/>
              <w:left w:type="dxa" w:w="90"/>
              <w:bottom w:type="dxa" w:w="50"/>
              <w:right w:type="dxa" w:w="90"/>
            </w:tcMar>
            <w:vAlign w:val="center"/>
          </w:tcPr>
          <w:p>
            <w:pPr>
              <w:spacing w:after="0" w:line="245"/>
              <w:jc w:val="left"/>
            </w:pPr>
            <w:r>
              <w:rPr>
                <w:b/>
                <w:bCs/>
                <w:color w:val="FFFFFF"/>
                <w:sz w:val="19"/>
                <w:szCs w:val="19"/>
              </w:rPr>
              <w:t xml:space="preserve">Selected (CV)</w:t>
            </w:r>
          </w:p>
        </w:tc>
      </w:tr>
      <w:tr>
        <w:trPr>
          <w:cantSplit/>
        </w:trPr>
        <w:tc>
          <w:tcPr>
            <w:tcW w:type="dxa" w:w="2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Logistic Regression</w:t>
            </w:r>
          </w:p>
        </w:tc>
        <w:tc>
          <w:tcPr>
            <w:tcW w:type="dxa" w:w="4838"/>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C ∈ {0.01, 0.1, 1, 10}  (4 combinations)</w:t>
            </w:r>
          </w:p>
        </w:tc>
        <w:tc>
          <w:tcPr>
            <w:tcW w:type="dxa" w:w="2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C = 1.0</w:t>
            </w:r>
          </w:p>
        </w:tc>
      </w:tr>
      <w:tr>
        <w:trPr>
          <w:cantSplit/>
        </w:trPr>
        <w:tc>
          <w:tcPr>
            <w:tcW w:type="dxa" w:w="2300"/>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sz w:val="19"/>
                <w:szCs w:val="19"/>
              </w:rPr>
              <w:t xml:space="preserve">Random Forest</w:t>
            </w:r>
          </w:p>
        </w:tc>
        <w:tc>
          <w:tcPr>
            <w:tcW w:type="dxa" w:w="4838"/>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sz w:val="19"/>
                <w:szCs w:val="19"/>
              </w:rPr>
              <w:t xml:space="preserve">n_estimators {100, 300} × max_depth {3, 5, None} × min_samples_leaf {1, 3}  (12)</w:t>
            </w:r>
          </w:p>
        </w:tc>
        <w:tc>
          <w:tcPr>
            <w:tcW w:type="dxa" w:w="2500"/>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sz w:val="19"/>
                <w:szCs w:val="19"/>
              </w:rPr>
              <w:t xml:space="preserve">100 trees, depth 5, leaf 3</w:t>
            </w:r>
          </w:p>
        </w:tc>
      </w:tr>
      <w:tr>
        <w:trPr>
          <w:cantSplit/>
        </w:trPr>
        <w:tc>
          <w:tcPr>
            <w:tcW w:type="dxa" w:w="2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Gradient Boosting</w:t>
            </w:r>
          </w:p>
        </w:tc>
        <w:tc>
          <w:tcPr>
            <w:tcW w:type="dxa" w:w="4838"/>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n_estimators {100, 200} × learning_rate {0.05, 0.1} × max_depth {2, 3}  (8)</w:t>
            </w:r>
          </w:p>
        </w:tc>
        <w:tc>
          <w:tcPr>
            <w:tcW w:type="dxa" w:w="2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100 trees, lr 0.05, depth 3</w:t>
            </w:r>
          </w:p>
        </w:tc>
      </w:tr>
    </w:tbl>
    <w:p>
      <w:pPr>
        <w:pStyle w:val="Heading2"/>
        <w:keepNext/>
        <w:spacing w:after="70" w:before="160"/>
      </w:pPr>
      <w:r>
        <w:rPr>
          <w:rFonts w:ascii="Calibri" w:cs="Calibri" w:eastAsia="Calibri" w:hAnsi="Calibri"/>
          <w:b/>
          <w:bCs/>
          <w:color w:val="2E5C8A"/>
          <w:sz w:val="24"/>
          <w:szCs w:val="24"/>
        </w:rPr>
        <w:t xml:space="preserve">5.3 Evaluation and model selection</w:t>
      </w:r>
    </w:p>
    <w:p>
      <w:pPr>
        <w:keepNext/>
        <w:spacing w:after="100" w:before="0" w:line="264"/>
        <w:jc w:val="left"/>
      </w:pPr>
      <w:r>
        <w:rPr>
          <w:sz w:val="21"/>
          <w:szCs w:val="21"/>
        </w:rPr>
        <w:t xml:space="preserve">For each tuned pipeline the training split is cross-validated again to report mean accuracy, precision, recall, F1 and ROC-AUC, and the untouched 61-patient test set is scored once for reporting. </w:t>
      </w:r>
      <w:r>
        <w:rPr>
          <w:b/>
          <w:bCs/>
          <w:sz w:val="21"/>
          <w:szCs w:val="21"/>
        </w:rPr>
        <w:t xml:space="preserve">The deployment model is chosen by cross-validated ROC-AUC only</w:t>
      </w:r>
      <w:r>
        <w:rPr>
          <w:sz w:val="21"/>
          <w:szCs w:val="21"/>
        </w:rPr>
        <w:t xml:space="preserve">; the test set never influences selection.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300"/>
        <w:gridCol w:w="1400"/>
        <w:gridCol w:w="1500"/>
        <w:gridCol w:w="1638"/>
      </w:tblGrid>
      <w:tr>
        <w:trPr>
          <w:cantSplit/>
          <w:tblHeader/>
        </w:trPr>
        <w:tc>
          <w:tcPr>
            <w:tcW w:type="dxa" w:w="2500"/>
            <w:tcBorders>
              <w:top w:val="single" w:color="D1D5DB" w:sz="4"/>
              <w:left w:val="single" w:color="D1D5DB" w:sz="4"/>
              <w:bottom w:val="single" w:color="D1D5DB" w:sz="4"/>
              <w:right w:val="single" w:color="D1D5DB" w:sz="4"/>
            </w:tcBorders>
            <w:shd w:fill="1F3A5F" w:val="clear"/>
            <w:tcMar>
              <w:top w:type="dxa" w:w="50"/>
              <w:left w:type="dxa" w:w="90"/>
              <w:bottom w:type="dxa" w:w="50"/>
              <w:right w:type="dxa" w:w="90"/>
            </w:tcMar>
            <w:vAlign w:val="center"/>
          </w:tcPr>
          <w:p>
            <w:pPr>
              <w:spacing w:after="0" w:line="245"/>
              <w:jc w:val="left"/>
            </w:pPr>
            <w:r>
              <w:rPr>
                <w:b/>
                <w:bCs/>
                <w:color w:val="FFFFFF"/>
                <w:sz w:val="19"/>
                <w:szCs w:val="19"/>
              </w:rPr>
              <w:t xml:space="preserve">Model</w:t>
            </w:r>
          </w:p>
        </w:tc>
        <w:tc>
          <w:tcPr>
            <w:tcW w:type="dxa" w:w="1300"/>
            <w:tcBorders>
              <w:top w:val="single" w:color="D1D5DB" w:sz="4"/>
              <w:left w:val="single" w:color="D1D5DB" w:sz="4"/>
              <w:bottom w:val="single" w:color="D1D5DB" w:sz="4"/>
              <w:right w:val="single" w:color="D1D5DB" w:sz="4"/>
            </w:tcBorders>
            <w:shd w:fill="1F3A5F" w:val="clear"/>
            <w:tcMar>
              <w:top w:type="dxa" w:w="50"/>
              <w:left w:type="dxa" w:w="90"/>
              <w:bottom w:type="dxa" w:w="50"/>
              <w:right w:type="dxa" w:w="90"/>
            </w:tcMar>
            <w:vAlign w:val="center"/>
          </w:tcPr>
          <w:p>
            <w:pPr>
              <w:spacing w:after="0" w:line="245"/>
              <w:jc w:val="center"/>
            </w:pPr>
            <w:r>
              <w:rPr>
                <w:b/>
                <w:bCs/>
                <w:color w:val="FFFFFF"/>
                <w:sz w:val="19"/>
                <w:szCs w:val="19"/>
              </w:rPr>
              <w:t xml:space="preserve">CV ROC-AUC</w:t>
            </w:r>
          </w:p>
        </w:tc>
        <w:tc>
          <w:tcPr>
            <w:tcW w:type="dxa" w:w="1300"/>
            <w:tcBorders>
              <w:top w:val="single" w:color="D1D5DB" w:sz="4"/>
              <w:left w:val="single" w:color="D1D5DB" w:sz="4"/>
              <w:bottom w:val="single" w:color="D1D5DB" w:sz="4"/>
              <w:right w:val="single" w:color="D1D5DB" w:sz="4"/>
            </w:tcBorders>
            <w:shd w:fill="1F3A5F" w:val="clear"/>
            <w:tcMar>
              <w:top w:type="dxa" w:w="50"/>
              <w:left w:type="dxa" w:w="90"/>
              <w:bottom w:type="dxa" w:w="50"/>
              <w:right w:type="dxa" w:w="90"/>
            </w:tcMar>
            <w:vAlign w:val="center"/>
          </w:tcPr>
          <w:p>
            <w:pPr>
              <w:spacing w:after="0" w:line="245"/>
              <w:jc w:val="center"/>
            </w:pPr>
            <w:r>
              <w:rPr>
                <w:b/>
                <w:bCs/>
                <w:color w:val="FFFFFF"/>
                <w:sz w:val="19"/>
                <w:szCs w:val="19"/>
              </w:rPr>
              <w:t xml:space="preserve">Test accuracy</w:t>
            </w:r>
          </w:p>
        </w:tc>
        <w:tc>
          <w:tcPr>
            <w:tcW w:type="dxa" w:w="1400"/>
            <w:tcBorders>
              <w:top w:val="single" w:color="D1D5DB" w:sz="4"/>
              <w:left w:val="single" w:color="D1D5DB" w:sz="4"/>
              <w:bottom w:val="single" w:color="D1D5DB" w:sz="4"/>
              <w:right w:val="single" w:color="D1D5DB" w:sz="4"/>
            </w:tcBorders>
            <w:shd w:fill="1F3A5F" w:val="clear"/>
            <w:tcMar>
              <w:top w:type="dxa" w:w="50"/>
              <w:left w:type="dxa" w:w="90"/>
              <w:bottom w:type="dxa" w:w="50"/>
              <w:right w:type="dxa" w:w="90"/>
            </w:tcMar>
            <w:vAlign w:val="center"/>
          </w:tcPr>
          <w:p>
            <w:pPr>
              <w:spacing w:after="0" w:line="245"/>
              <w:jc w:val="center"/>
            </w:pPr>
            <w:r>
              <w:rPr>
                <w:b/>
                <w:bCs/>
                <w:color w:val="FFFFFF"/>
                <w:sz w:val="19"/>
                <w:szCs w:val="19"/>
              </w:rPr>
              <w:t xml:space="preserve">Test precision</w:t>
            </w:r>
          </w:p>
        </w:tc>
        <w:tc>
          <w:tcPr>
            <w:tcW w:type="dxa" w:w="1500"/>
            <w:tcBorders>
              <w:top w:val="single" w:color="D1D5DB" w:sz="4"/>
              <w:left w:val="single" w:color="D1D5DB" w:sz="4"/>
              <w:bottom w:val="single" w:color="D1D5DB" w:sz="4"/>
              <w:right w:val="single" w:color="D1D5DB" w:sz="4"/>
            </w:tcBorders>
            <w:shd w:fill="1F3A5F" w:val="clear"/>
            <w:tcMar>
              <w:top w:type="dxa" w:w="50"/>
              <w:left w:type="dxa" w:w="90"/>
              <w:bottom w:type="dxa" w:w="50"/>
              <w:right w:type="dxa" w:w="90"/>
            </w:tcMar>
            <w:vAlign w:val="center"/>
          </w:tcPr>
          <w:p>
            <w:pPr>
              <w:spacing w:after="0" w:line="245"/>
              <w:jc w:val="center"/>
            </w:pPr>
            <w:r>
              <w:rPr>
                <w:b/>
                <w:bCs/>
                <w:color w:val="FFFFFF"/>
                <w:sz w:val="19"/>
                <w:szCs w:val="19"/>
              </w:rPr>
              <w:t xml:space="preserve">Test recall</w:t>
            </w:r>
          </w:p>
        </w:tc>
        <w:tc>
          <w:tcPr>
            <w:tcW w:type="dxa" w:w="1638"/>
            <w:tcBorders>
              <w:top w:val="single" w:color="D1D5DB" w:sz="4"/>
              <w:left w:val="single" w:color="D1D5DB" w:sz="4"/>
              <w:bottom w:val="single" w:color="D1D5DB" w:sz="4"/>
              <w:right w:val="single" w:color="D1D5DB" w:sz="4"/>
            </w:tcBorders>
            <w:shd w:fill="1F3A5F" w:val="clear"/>
            <w:tcMar>
              <w:top w:type="dxa" w:w="50"/>
              <w:left w:type="dxa" w:w="90"/>
              <w:bottom w:type="dxa" w:w="50"/>
              <w:right w:type="dxa" w:w="90"/>
            </w:tcMar>
            <w:vAlign w:val="center"/>
          </w:tcPr>
          <w:p>
            <w:pPr>
              <w:spacing w:after="0" w:line="245"/>
              <w:jc w:val="center"/>
            </w:pPr>
            <w:r>
              <w:rPr>
                <w:b/>
                <w:bCs/>
                <w:color w:val="FFFFFF"/>
                <w:sz w:val="19"/>
                <w:szCs w:val="19"/>
              </w:rPr>
              <w:t xml:space="preserve">Test ROC-AUC</w:t>
            </w:r>
          </w:p>
        </w:tc>
      </w:tr>
      <w:tr>
        <w:trPr>
          <w:cantSplit/>
        </w:trPr>
        <w:tc>
          <w:tcPr>
            <w:tcW w:type="dxa" w:w="2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b/>
                <w:bCs/>
                <w:sz w:val="19"/>
                <w:szCs w:val="19"/>
              </w:rPr>
              <w:t xml:space="preserve">Logistic Regression</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center"/>
            </w:pPr>
            <w:r>
              <w:rPr>
                <w:b/>
                <w:bCs/>
                <w:sz w:val="19"/>
                <w:szCs w:val="19"/>
              </w:rPr>
              <w:t xml:space="preserve">0.902</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center"/>
            </w:pPr>
            <w:r>
              <w:rPr>
                <w:b/>
                <w:bCs/>
                <w:sz w:val="19"/>
                <w:szCs w:val="19"/>
              </w:rPr>
              <w:t xml:space="preserve">0.885</w:t>
            </w:r>
          </w:p>
        </w:tc>
        <w:tc>
          <w:tcPr>
            <w:tcW w:type="dxa" w:w="14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center"/>
            </w:pPr>
            <w:r>
              <w:rPr>
                <w:b/>
                <w:bCs/>
                <w:sz w:val="19"/>
                <w:szCs w:val="19"/>
              </w:rPr>
              <w:t xml:space="preserve">0.839</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center"/>
            </w:pPr>
            <w:r>
              <w:rPr>
                <w:b/>
                <w:bCs/>
                <w:sz w:val="19"/>
                <w:szCs w:val="19"/>
              </w:rPr>
              <w:t xml:space="preserve">0.929</w:t>
            </w:r>
          </w:p>
        </w:tc>
        <w:tc>
          <w:tcPr>
            <w:tcW w:type="dxa" w:w="1638"/>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center"/>
            </w:pPr>
            <w:r>
              <w:rPr>
                <w:b/>
                <w:bCs/>
                <w:sz w:val="19"/>
                <w:szCs w:val="19"/>
              </w:rPr>
              <w:t xml:space="preserve">0.966</w:t>
            </w:r>
          </w:p>
        </w:tc>
      </w:tr>
      <w:tr>
        <w:trPr>
          <w:cantSplit/>
        </w:trPr>
        <w:tc>
          <w:tcPr>
            <w:tcW w:type="dxa" w:w="2500"/>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sz w:val="19"/>
                <w:szCs w:val="19"/>
              </w:rPr>
              <w:t xml:space="preserve">Random Forest</w:t>
            </w:r>
          </w:p>
        </w:tc>
        <w:tc>
          <w:tcPr>
            <w:tcW w:type="dxa" w:w="1300"/>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center"/>
            </w:pPr>
            <w:r>
              <w:rPr>
                <w:sz w:val="19"/>
                <w:szCs w:val="19"/>
              </w:rPr>
              <w:t xml:space="preserve">0.901</w:t>
            </w:r>
          </w:p>
        </w:tc>
        <w:tc>
          <w:tcPr>
            <w:tcW w:type="dxa" w:w="1300"/>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center"/>
            </w:pPr>
            <w:r>
              <w:rPr>
                <w:sz w:val="19"/>
                <w:szCs w:val="19"/>
              </w:rPr>
              <w:t xml:space="preserve">0.869</w:t>
            </w:r>
          </w:p>
        </w:tc>
        <w:tc>
          <w:tcPr>
            <w:tcW w:type="dxa" w:w="1400"/>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center"/>
            </w:pPr>
            <w:r>
              <w:rPr>
                <w:sz w:val="19"/>
                <w:szCs w:val="19"/>
              </w:rPr>
              <w:t xml:space="preserve">0.833</w:t>
            </w:r>
          </w:p>
        </w:tc>
        <w:tc>
          <w:tcPr>
            <w:tcW w:type="dxa" w:w="1500"/>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center"/>
            </w:pPr>
            <w:r>
              <w:rPr>
                <w:sz w:val="19"/>
                <w:szCs w:val="19"/>
              </w:rPr>
              <w:t xml:space="preserve">0.893</w:t>
            </w:r>
          </w:p>
        </w:tc>
        <w:tc>
          <w:tcPr>
            <w:tcW w:type="dxa" w:w="1638"/>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center"/>
            </w:pPr>
            <w:r>
              <w:rPr>
                <w:sz w:val="19"/>
                <w:szCs w:val="19"/>
              </w:rPr>
              <w:t xml:space="preserve">0.947</w:t>
            </w:r>
          </w:p>
        </w:tc>
      </w:tr>
      <w:tr>
        <w:trPr>
          <w:cantSplit/>
        </w:trPr>
        <w:tc>
          <w:tcPr>
            <w:tcW w:type="dxa" w:w="2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Gradient Boosting</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center"/>
            </w:pPr>
            <w:r>
              <w:rPr>
                <w:sz w:val="19"/>
                <w:szCs w:val="19"/>
              </w:rPr>
              <w:t xml:space="preserve">0.875</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center"/>
            </w:pPr>
            <w:r>
              <w:rPr>
                <w:sz w:val="19"/>
                <w:szCs w:val="19"/>
              </w:rPr>
              <w:t xml:space="preserve">0.885</w:t>
            </w:r>
          </w:p>
        </w:tc>
        <w:tc>
          <w:tcPr>
            <w:tcW w:type="dxa" w:w="14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center"/>
            </w:pPr>
            <w:r>
              <w:rPr>
                <w:sz w:val="19"/>
                <w:szCs w:val="19"/>
              </w:rPr>
              <w:t xml:space="preserve">0.839</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center"/>
            </w:pPr>
            <w:r>
              <w:rPr>
                <w:sz w:val="19"/>
                <w:szCs w:val="19"/>
              </w:rPr>
              <w:t xml:space="preserve">0.929</w:t>
            </w:r>
          </w:p>
        </w:tc>
        <w:tc>
          <w:tcPr>
            <w:tcW w:type="dxa" w:w="1638"/>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center"/>
            </w:pPr>
            <w:r>
              <w:rPr>
                <w:sz w:val="19"/>
                <w:szCs w:val="19"/>
              </w:rPr>
              <w:t xml:space="preserve">0.951</w:t>
            </w:r>
          </w:p>
        </w:tc>
      </w:tr>
    </w:tbl>
    <w:p>
      <w:pPr>
        <w:spacing w:after="140" w:before="40"/>
        <w:jc w:val="center"/>
      </w:pPr>
      <w:r>
        <w:rPr>
          <w:i/>
          <w:iCs/>
          <w:color w:val="4B5563"/>
          <w:sz w:val="18"/>
          <w:szCs w:val="18"/>
        </w:rPr>
        <w:t xml:space="preserve">Table 1 – Results from the CI training run (80/20 stratified split, seed 42).</w:t>
      </w:r>
    </w:p>
    <w:p>
      <w:pPr>
        <w:keepNext/>
        <w:spacing w:after="0" w:before="60"/>
        <w:jc w:val="center"/>
      </w:pPr>
      <w:r>
        <w:drawing>
          <wp:inline distT="0" distB="0" distL="0" distR="0">
            <wp:extent cx="4762500" cy="2219325"/>
            <wp:effectExtent t="0" r="0" b="0" l="0"/>
            <wp:docPr id="1" name="model_comparison.png" descr="model_comparison.png" title="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219325"/>
                    </a:xfrm>
                    <a:prstGeom prst="rect">
                      <a:avLst/>
                    </a:prstGeom>
                  </pic:spPr>
                </pic:pic>
              </a:graphicData>
            </a:graphic>
          </wp:inline>
        </w:drawing>
      </w:r>
    </w:p>
    <w:p>
      <w:pPr>
        <w:spacing w:after="140" w:before="40"/>
        <w:jc w:val="center"/>
      </w:pPr>
      <w:r>
        <w:rPr>
          <w:i/>
          <w:iCs/>
          <w:color w:val="4B5563"/>
          <w:sz w:val="18"/>
          <w:szCs w:val="18"/>
        </w:rPr>
        <w:t xml:space="preserve">Figure 5 – Comparison of the three tuned models.</w:t>
      </w:r>
    </w:p>
    <w:p>
      <w:pPr>
        <w:spacing w:after="100" w:before="0" w:line="264"/>
        <w:jc w:val="left"/>
      </w:pPr>
      <w:r>
        <w:rPr>
          <w:b/>
          <w:bCs/>
          <w:sz w:val="21"/>
          <w:szCs w:val="21"/>
        </w:rPr>
        <w:t xml:space="preserve">Decision.</w:t>
      </w:r>
      <w:r>
        <w:rPr>
          <w:sz w:val="21"/>
          <w:szCs w:val="21"/>
        </w:rPr>
        <w:t xml:space="preserve"> Logistic regression and random forest are effectively tied on CV ROC-AUC (0.902 vs 0.901), so the tie is broken on practical grounds: the linear model is smaller, faster, deterministic, and its coefficients are directly interpretable, which matters for a clinical-risk tool. It also achieves the joint-best recall (0.929). On the hold-out set it produced 26 true positives, 2 false negatives, 5 false positives and 28 true negatives.</w:t>
      </w:r>
    </w:p>
    <w:p>
      <w:pPr>
        <w:spacing w:after="100" w:before="0" w:line="264"/>
        <w:jc w:val="left"/>
      </w:pPr>
      <w:r>
        <w:rPr>
          <w:b/>
          <w:bCs/>
          <w:sz w:val="21"/>
          <w:szCs w:val="21"/>
        </w:rPr>
        <w:t xml:space="preserve">Caveats.</w:t>
      </w:r>
      <w:r>
        <w:rPr>
          <w:sz w:val="21"/>
          <w:szCs w:val="21"/>
        </w:rPr>
        <w:t xml:space="preserve"> The hold-out set has only 61 patients, so a single misclassification moves accuracy by 1.6 points; the test ROC-AUC (0.966) being higher than the CV estimate (0.902) is partly split luck, and the CV figure is the more reliable guide. The Cleveland subset is also small and single-centre, so the model should be treated as a teaching exercise rather than a clinical device.</w:t>
      </w:r>
    </w:p>
    <w:p>
      <w:pPr>
        <w:pStyle w:val="Heading1"/>
        <w:keepNext/>
        <w:pBdr>
          <w:bottom w:val="single" w:color="1F3A5F" w:sz="8" w:space="2"/>
        </w:pBdr>
        <w:spacing w:after="120" w:before="240"/>
      </w:pPr>
      <w:r>
        <w:rPr>
          <w:rFonts w:ascii="Calibri" w:cs="Calibri" w:eastAsia="Calibri" w:hAnsi="Calibri"/>
          <w:b/>
          <w:bCs/>
          <w:color w:val="1F3A5F"/>
          <w:sz w:val="30"/>
          <w:szCs w:val="30"/>
        </w:rPr>
        <w:t xml:space="preserve">6. Experiment tracking with MLflow</w:t>
      </w:r>
    </w:p>
    <w:p>
      <w:pPr>
        <w:keepNext/>
        <w:spacing w:after="100" w:before="0" w:line="264"/>
        <w:jc w:val="left"/>
      </w:pPr>
      <w:r>
        <w:rPr>
          <w:rFonts w:ascii="Consolas" w:cs="Consolas" w:eastAsia="Consolas" w:hAnsi="Consolas"/>
          <w:sz w:val="19"/>
          <w:szCs w:val="19"/>
          <w:shd w:fill="EEF0F3" w:color="auto" w:val="clear"/>
        </w:rPr>
        <w:t xml:space="preserve">src/train.py</w:t>
      </w:r>
      <w:r>
        <w:rPr>
          <w:sz w:val="21"/>
          <w:szCs w:val="21"/>
        </w:rPr>
        <w:t xml:space="preserve"> logs every run to a local MLflow file store (</w:t>
      </w:r>
      <w:r>
        <w:rPr>
          <w:rFonts w:ascii="Consolas" w:cs="Consolas" w:eastAsia="Consolas" w:hAnsi="Consolas"/>
          <w:sz w:val="19"/>
          <w:szCs w:val="19"/>
          <w:shd w:fill="EEF0F3" w:color="auto" w:val="clear"/>
        </w:rPr>
        <w:t xml:space="preserve">./mlruns</w:t>
      </w:r>
      <w:r>
        <w:rPr>
          <w:sz w:val="21"/>
          <w:szCs w:val="21"/>
        </w:rPr>
        <w:t xml:space="preserve">, or any server via </w:t>
      </w:r>
      <w:r>
        <w:rPr>
          <w:rFonts w:ascii="Consolas" w:cs="Consolas" w:eastAsia="Consolas" w:hAnsi="Consolas"/>
          <w:sz w:val="19"/>
          <w:szCs w:val="19"/>
          <w:shd w:fill="EEF0F3" w:color="auto" w:val="clear"/>
        </w:rPr>
        <w:t xml:space="preserve">MLFLOW_TRACKING_URI</w:t>
      </w:r>
      <w:r>
        <w:rPr>
          <w:sz w:val="21"/>
          <w:szCs w:val="21"/>
        </w:rPr>
        <w:t xml:space="preserve">). One parent run, </w:t>
      </w:r>
      <w:r>
        <w:rPr>
          <w:rFonts w:ascii="Consolas" w:cs="Consolas" w:eastAsia="Consolas" w:hAnsi="Consolas"/>
          <w:sz w:val="19"/>
          <w:szCs w:val="19"/>
          <w:shd w:fill="EEF0F3" w:color="auto" w:val="clear"/>
        </w:rPr>
        <w:t xml:space="preserve">training-session</w:t>
      </w:r>
      <w:r>
        <w:rPr>
          <w:sz w:val="21"/>
          <w:szCs w:val="21"/>
        </w:rPr>
        <w:t xml:space="preserve">, records dataset sizes, the split seed and positive rate; each model family is a nested child run so the three runs can be compared side by 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D1D5DB" w:sz="4"/>
              <w:left w:val="single" w:color="D1D5DB" w:sz="4"/>
              <w:bottom w:val="single" w:color="D1D5DB" w:sz="4"/>
              <w:right w:val="single" w:color="D1D5DB" w:sz="4"/>
            </w:tcBorders>
            <w:shd w:fill="1F3A5F" w:val="clear"/>
            <w:tcMar>
              <w:top w:type="dxa" w:w="50"/>
              <w:left w:type="dxa" w:w="90"/>
              <w:bottom w:type="dxa" w:w="50"/>
              <w:right w:type="dxa" w:w="90"/>
            </w:tcMar>
            <w:vAlign w:val="center"/>
          </w:tcPr>
          <w:p>
            <w:pPr>
              <w:spacing w:after="0" w:line="245"/>
              <w:jc w:val="left"/>
            </w:pPr>
            <w:r>
              <w:rPr>
                <w:b/>
                <w:bCs/>
                <w:color w:val="FFFFFF"/>
                <w:sz w:val="19"/>
                <w:szCs w:val="19"/>
              </w:rPr>
              <w:t xml:space="preserve">Logged item</w:t>
            </w:r>
          </w:p>
        </w:tc>
        <w:tc>
          <w:tcPr>
            <w:tcW w:type="dxa" w:w="7338"/>
            <w:tcBorders>
              <w:top w:val="single" w:color="D1D5DB" w:sz="4"/>
              <w:left w:val="single" w:color="D1D5DB" w:sz="4"/>
              <w:bottom w:val="single" w:color="D1D5DB" w:sz="4"/>
              <w:right w:val="single" w:color="D1D5DB" w:sz="4"/>
            </w:tcBorders>
            <w:shd w:fill="1F3A5F" w:val="clear"/>
            <w:tcMar>
              <w:top w:type="dxa" w:w="50"/>
              <w:left w:type="dxa" w:w="90"/>
              <w:bottom w:type="dxa" w:w="50"/>
              <w:right w:type="dxa" w:w="90"/>
            </w:tcMar>
            <w:vAlign w:val="center"/>
          </w:tcPr>
          <w:p>
            <w:pPr>
              <w:spacing w:after="0" w:line="245"/>
              <w:jc w:val="left"/>
            </w:pPr>
            <w:r>
              <w:rPr>
                <w:b/>
                <w:bCs/>
                <w:color w:val="FFFFFF"/>
                <w:sz w:val="19"/>
                <w:szCs w:val="19"/>
              </w:rPr>
              <w:t xml:space="preserve">Content</w:t>
            </w:r>
          </w:p>
        </w:tc>
      </w:tr>
      <w:tr>
        <w:trPr>
          <w:cantSplit/>
        </w:trPr>
        <w:tc>
          <w:tcPr>
            <w:tcW w:type="dxa" w:w="2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Parameters</w:t>
            </w:r>
          </w:p>
        </w:tc>
        <w:tc>
          <w:tcPr>
            <w:tcW w:type="dxa" w:w="7338"/>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model type, best hyper-parameters, grid size, CV folds, random state, test size, scikit-learn version</w:t>
            </w:r>
          </w:p>
        </w:tc>
      </w:tr>
      <w:tr>
        <w:trPr>
          <w:cantSplit/>
        </w:trPr>
        <w:tc>
          <w:tcPr>
            <w:tcW w:type="dxa" w:w="2300"/>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sz w:val="19"/>
                <w:szCs w:val="19"/>
              </w:rPr>
              <w:t xml:space="preserve">Metrics</w:t>
            </w:r>
          </w:p>
        </w:tc>
        <w:tc>
          <w:tcPr>
            <w:tcW w:type="dxa" w:w="7338"/>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sz w:val="19"/>
                <w:szCs w:val="19"/>
              </w:rPr>
              <w:t xml:space="preserve">CV mean and standard deviation for accuracy, precision, recall, F1, ROC-AUC; hold-out accuracy, precision, recall, F1, ROC-AUC; best CV score from the grid search</w:t>
            </w:r>
          </w:p>
        </w:tc>
      </w:tr>
      <w:tr>
        <w:trPr>
          <w:cantSplit/>
        </w:trPr>
        <w:tc>
          <w:tcPr>
            <w:tcW w:type="dxa" w:w="2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Plots</w:t>
            </w:r>
          </w:p>
        </w:tc>
        <w:tc>
          <w:tcPr>
            <w:tcW w:type="dxa" w:w="7338"/>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confusion matrix, ROC curve and feature-importance chart for each model (</w:t>
            </w:r>
            <w:r>
              <w:rPr>
                <w:rFonts w:ascii="Consolas" w:cs="Consolas" w:eastAsia="Consolas" w:hAnsi="Consolas"/>
                <w:sz w:val="17"/>
                <w:szCs w:val="17"/>
                <w:shd w:fill="EEF0F3" w:color="auto" w:val="clear"/>
              </w:rPr>
              <w:t xml:space="preserve">plots/</w:t>
            </w:r>
            <w:r>
              <w:rPr>
                <w:sz w:val="19"/>
                <w:szCs w:val="19"/>
              </w:rPr>
              <w:t xml:space="preserve">)</w:t>
            </w:r>
          </w:p>
        </w:tc>
      </w:tr>
      <w:tr>
        <w:trPr>
          <w:cantSplit/>
        </w:trPr>
        <w:tc>
          <w:tcPr>
            <w:tcW w:type="dxa" w:w="2300"/>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sz w:val="19"/>
                <w:szCs w:val="19"/>
              </w:rPr>
              <w:t xml:space="preserve">Artifacts</w:t>
            </w:r>
          </w:p>
        </w:tc>
        <w:tc>
          <w:tcPr>
            <w:tcW w:type="dxa" w:w="7338"/>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sz w:val="19"/>
                <w:szCs w:val="19"/>
              </w:rPr>
              <w:t xml:space="preserve">full grid-search results CSV (</w:t>
            </w:r>
            <w:r>
              <w:rPr>
                <w:rFonts w:ascii="Consolas" w:cs="Consolas" w:eastAsia="Consolas" w:hAnsi="Consolas"/>
                <w:sz w:val="17"/>
                <w:szCs w:val="17"/>
                <w:shd w:fill="EEF0F3" w:color="auto" w:val="clear"/>
              </w:rPr>
              <w:t xml:space="preserve">tuning/</w:t>
            </w:r>
            <w:r>
              <w:rPr>
                <w:sz w:val="19"/>
                <w:szCs w:val="19"/>
              </w:rPr>
              <w:t xml:space="preserve">), the cleaned dataset, the fitted pipeline with input example and signature (</w:t>
            </w:r>
            <w:r>
              <w:rPr>
                <w:rFonts w:ascii="Consolas" w:cs="Consolas" w:eastAsia="Consolas" w:hAnsi="Consolas"/>
                <w:sz w:val="17"/>
                <w:szCs w:val="17"/>
                <w:shd w:fill="EEF0F3" w:color="auto" w:val="clear"/>
              </w:rPr>
              <w:t xml:space="preserve">model/</w:t>
            </w:r>
            <w:r>
              <w:rPr>
                <w:sz w:val="19"/>
                <w:szCs w:val="19"/>
              </w:rPr>
              <w:t xml:space="preserve">), and the final </w:t>
            </w:r>
            <w:r>
              <w:rPr>
                <w:rFonts w:ascii="Consolas" w:cs="Consolas" w:eastAsia="Consolas" w:hAnsi="Consolas"/>
                <w:sz w:val="17"/>
                <w:szCs w:val="17"/>
                <w:shd w:fill="EEF0F3" w:color="auto" w:val="clear"/>
              </w:rPr>
              <w:t xml:space="preserve">model.joblib</w:t>
            </w:r>
            <w:r>
              <w:rPr>
                <w:sz w:val="19"/>
                <w:szCs w:val="19"/>
              </w:rPr>
              <w:t xml:space="preserve"> and </w:t>
            </w:r>
            <w:r>
              <w:rPr>
                <w:rFonts w:ascii="Consolas" w:cs="Consolas" w:eastAsia="Consolas" w:hAnsi="Consolas"/>
                <w:sz w:val="17"/>
                <w:szCs w:val="17"/>
                <w:shd w:fill="EEF0F3" w:color="auto" w:val="clear"/>
              </w:rPr>
              <w:t xml:space="preserve">metadata.json</w:t>
            </w:r>
          </w:p>
        </w:tc>
      </w:tr>
      <w:tr>
        <w:trPr>
          <w:cantSplit/>
        </w:trPr>
        <w:tc>
          <w:tcPr>
            <w:tcW w:type="dxa" w:w="2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Tags</w:t>
            </w:r>
          </w:p>
        </w:tc>
        <w:tc>
          <w:tcPr>
            <w:tcW w:type="dxa" w:w="7338"/>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rFonts w:ascii="Consolas" w:cs="Consolas" w:eastAsia="Consolas" w:hAnsi="Consolas"/>
                <w:sz w:val="17"/>
                <w:szCs w:val="17"/>
                <w:shd w:fill="EEF0F3" w:color="auto" w:val="clear"/>
              </w:rPr>
              <w:t xml:space="preserve">model_family</w:t>
            </w:r>
            <w:r>
              <w:rPr>
                <w:sz w:val="19"/>
                <w:szCs w:val="19"/>
              </w:rPr>
              <w:t xml:space="preserve">, </w:t>
            </w:r>
            <w:r>
              <w:rPr>
                <w:rFonts w:ascii="Consolas" w:cs="Consolas" w:eastAsia="Consolas" w:hAnsi="Consolas"/>
                <w:sz w:val="17"/>
                <w:szCs w:val="17"/>
                <w:shd w:fill="EEF0F3" w:color="auto" w:val="clear"/>
              </w:rPr>
              <w:t xml:space="preserve">stage</w:t>
            </w:r>
            <w:r>
              <w:rPr>
                <w:sz w:val="19"/>
                <w:szCs w:val="19"/>
              </w:rPr>
              <w:t xml:space="preserve">, and </w:t>
            </w:r>
            <w:r>
              <w:rPr>
                <w:rFonts w:ascii="Consolas" w:cs="Consolas" w:eastAsia="Consolas" w:hAnsi="Consolas"/>
                <w:sz w:val="17"/>
                <w:szCs w:val="17"/>
                <w:shd w:fill="EEF0F3" w:color="auto" w:val="clear"/>
              </w:rPr>
              <w:t xml:space="preserve">best_model</w:t>
            </w:r>
            <w:r>
              <w:rPr>
                <w:sz w:val="19"/>
                <w:szCs w:val="19"/>
              </w:rPr>
              <w:t xml:space="preserve"> on the parent run</w:t>
            </w:r>
          </w:p>
        </w:tc>
      </w:tr>
    </w:tbl>
    <w:p>
      <w:pPr>
        <w:spacing w:after="80"/>
      </w:pPr>
    </w:p>
    <w:p>
      <w:pPr>
        <w:keepNext/>
        <w:spacing w:after="100" w:before="0" w:line="264"/>
        <w:jc w:val="left"/>
      </w:pPr>
      <w:r>
        <w:rPr>
          <w:sz w:val="21"/>
          <w:szCs w:val="21"/>
        </w:rPr>
        <w:t xml:space="preserve">The MLflow UI (</w:t>
      </w:r>
      <w:r>
        <w:rPr>
          <w:rFonts w:ascii="Consolas" w:cs="Consolas" w:eastAsia="Consolas" w:hAnsi="Consolas"/>
          <w:sz w:val="19"/>
          <w:szCs w:val="19"/>
          <w:shd w:fill="EEF0F3" w:color="auto" w:val="clear"/>
        </w:rPr>
        <w:t xml:space="preserve">mlflow ui --backend-store-uri ./mlruns</w:t>
      </w:r>
      <w:r>
        <w:rPr>
          <w:sz w:val="21"/>
          <w:szCs w:val="21"/>
        </w:rPr>
        <w:t xml:space="preserve">) was used to compare the runs, sort by </w:t>
      </w:r>
      <w:r>
        <w:rPr>
          <w:rFonts w:ascii="Consolas" w:cs="Consolas" w:eastAsia="Consolas" w:hAnsi="Consolas"/>
          <w:sz w:val="19"/>
          <w:szCs w:val="19"/>
          <w:shd w:fill="EEF0F3" w:color="auto" w:val="clear"/>
        </w:rPr>
        <w:t xml:space="preserve">cv_roc_auc_mean</w:t>
      </w:r>
      <w:r>
        <w:rPr>
          <w:sz w:val="21"/>
          <w:szCs w:val="21"/>
        </w:rPr>
        <w:t xml:space="preserve"> and inspect the logged plots. Logistic regression and random forest sit within 0.001 of each other, while gradient boosting trails on CV ROC-AUC (0.875).</w:t>
      </w:r>
    </w:p>
    <w:p>
      <w:pPr>
        <w:keepNext/>
        <w:pBdr>
          <w:top w:val="single" w:color="9CA3AF" w:sz="6" w:space="1"/>
          <w:bottom w:val="single" w:color="9CA3AF" w:sz="6" w:space="1"/>
          <w:left w:val="single" w:color="9CA3AF" w:sz="6" w:space="1"/>
          <w:right w:val="single" w:color="9CA3AF" w:sz="6" w:space="1"/>
        </w:pBdr>
        <w:spacing w:after="0" w:before="80"/>
        <w:jc w:val="center"/>
      </w:pPr>
      <w:r>
        <w:drawing>
          <wp:inline distT="0" distB="0" distL="0" distR="0">
            <wp:extent cx="5334000" cy="1190625"/>
            <wp:effectExtent t="0" r="0" b="0" l="0"/>
            <wp:docPr id="1" name="shot_mlflow_runs.png" descr="Figure 6 – MLflow experiment “heart-disease-risk” with the parent run training-session (child runs nested under the + icon)." title="Figure 6 – MLflow experiment “heart-disease-risk” with the parent run training-session (child runs nested under the +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190625"/>
                    </a:xfrm>
                    <a:prstGeom prst="rect">
                      <a:avLst/>
                    </a:prstGeom>
                  </pic:spPr>
                </pic:pic>
              </a:graphicData>
            </a:graphic>
          </wp:inline>
        </w:drawing>
      </w:r>
    </w:p>
    <w:p>
      <w:pPr>
        <w:spacing w:after="140" w:before="40"/>
        <w:jc w:val="center"/>
      </w:pPr>
      <w:r>
        <w:rPr>
          <w:i/>
          <w:iCs/>
          <w:color w:val="4B5563"/>
          <w:sz w:val="18"/>
          <w:szCs w:val="18"/>
        </w:rPr>
        <w:t xml:space="preserve">Figure 6 – MLflow experiment “heart-disease-risk” with the parent run training-session (child runs nested under the + icon).</w:t>
      </w:r>
    </w:p>
    <w:p>
      <w:pPr>
        <w:keepNext/>
        <w:pBdr>
          <w:top w:val="single" w:color="9CA3AF" w:sz="6" w:space="1"/>
          <w:bottom w:val="single" w:color="9CA3AF" w:sz="6" w:space="1"/>
          <w:left w:val="single" w:color="9CA3AF" w:sz="6" w:space="1"/>
          <w:right w:val="single" w:color="9CA3AF" w:sz="6" w:space="1"/>
        </w:pBdr>
        <w:spacing w:after="0" w:before="80"/>
        <w:jc w:val="center"/>
      </w:pPr>
      <w:r>
        <w:drawing>
          <wp:inline distT="0" distB="0" distL="0" distR="0">
            <wp:extent cx="4953000" cy="1457325"/>
            <wp:effectExtent t="0" r="0" b="0" l="0"/>
            <wp:docPr id="1" name="shot_mlflow_metrics.png" descr="Figure 7 – Model-metrics tab of the parent run: best CV ROC-AUC 0.90 and best hold-out ROC-AUC 0.97." title="Figure 7 – Model-metrics tab of the parent run: best CV ROC-AUC 0.90 and best hold-out ROC-AUC 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1457325"/>
                    </a:xfrm>
                    <a:prstGeom prst="rect">
                      <a:avLst/>
                    </a:prstGeom>
                  </pic:spPr>
                </pic:pic>
              </a:graphicData>
            </a:graphic>
          </wp:inline>
        </w:drawing>
      </w:r>
    </w:p>
    <w:p>
      <w:pPr>
        <w:spacing w:after="140" w:before="40"/>
        <w:jc w:val="center"/>
      </w:pPr>
      <w:r>
        <w:rPr>
          <w:i/>
          <w:iCs/>
          <w:color w:val="4B5563"/>
          <w:sz w:val="18"/>
          <w:szCs w:val="18"/>
        </w:rPr>
        <w:t xml:space="preserve">Figure 7 – Model-metrics tab of the parent run: best CV ROC-AUC 0.90 and best hold-out ROC-AUC 0.97.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Height w:val="1700" w:hRule="atLeast"/>
        </w:trPr>
        <w:tc>
          <w:tcPr>
            <w:tcW w:type="dxa" w:w="4819"/>
            <w:tcBorders>
              <w:top w:val="dashed" w:color="9CA3AF" w:sz="8"/>
              <w:left w:val="dashed" w:color="9CA3AF" w:sz="8"/>
              <w:bottom w:val="dashed" w:color="9CA3AF" w:sz="8"/>
              <w:right w:val="dashed" w:color="9CA3AF" w:sz="8"/>
            </w:tcBorders>
            <w:shd w:fill="FFFBEB" w:val="clear"/>
            <w:tcMar>
              <w:top w:type="dxa" w:w="80"/>
              <w:left w:type="dxa" w:w="120"/>
              <w:bottom w:type="dxa" w:w="80"/>
              <w:right w:type="dxa" w:w="120"/>
            </w:tcMar>
            <w:vAlign w:val="center"/>
          </w:tcPr>
          <w:p>
            <w:pPr>
              <w:spacing w:after="0"/>
              <w:jc w:val="center"/>
            </w:pPr>
            <w:r>
              <w:rPr>
                <w:b/>
                <w:bCs/>
                <w:color w:val="92400E"/>
                <w:sz w:val="20"/>
                <w:szCs w:val="20"/>
              </w:rPr>
              <w:t xml:space="preserve">[ Insert screenshot ]</w:t>
            </w:r>
          </w:p>
          <w:p>
            <w:pPr>
              <w:spacing w:after="0" w:before="40"/>
              <w:jc w:val="center"/>
            </w:pPr>
            <w:r>
              <w:rPr>
                <w:i/>
                <w:iCs/>
                <w:color w:val="92400E"/>
                <w:sz w:val="18"/>
                <w:szCs w:val="18"/>
              </w:rPr>
              <w:t xml:space="preserve">Child runs expanded / compared (three models)</w:t>
            </w:r>
          </w:p>
        </w:tc>
        <w:tc>
          <w:tcPr>
            <w:tcW w:type="dxa" w:w="4819"/>
            <w:tcBorders>
              <w:top w:val="dashed" w:color="9CA3AF" w:sz="8"/>
              <w:left w:val="dashed" w:color="9CA3AF" w:sz="8"/>
              <w:bottom w:val="dashed" w:color="9CA3AF" w:sz="8"/>
              <w:right w:val="dashed" w:color="9CA3AF" w:sz="8"/>
            </w:tcBorders>
            <w:shd w:fill="FFFBEB" w:val="clear"/>
            <w:tcMar>
              <w:top w:type="dxa" w:w="80"/>
              <w:left w:type="dxa" w:w="120"/>
              <w:bottom w:type="dxa" w:w="80"/>
              <w:right w:type="dxa" w:w="120"/>
            </w:tcMar>
            <w:vAlign w:val="center"/>
          </w:tcPr>
          <w:p>
            <w:pPr>
              <w:spacing w:after="0"/>
              <w:jc w:val="center"/>
            </w:pPr>
            <w:r>
              <w:rPr>
                <w:b/>
                <w:bCs/>
                <w:color w:val="92400E"/>
                <w:sz w:val="20"/>
                <w:szCs w:val="20"/>
              </w:rPr>
              <w:t xml:space="preserve">[ Insert screenshot ]</w:t>
            </w:r>
          </w:p>
          <w:p>
            <w:pPr>
              <w:spacing w:after="0" w:before="40"/>
              <w:jc w:val="center"/>
            </w:pPr>
            <w:r>
              <w:rPr>
                <w:i/>
                <w:iCs/>
                <w:color w:val="92400E"/>
                <w:sz w:val="18"/>
                <w:szCs w:val="18"/>
              </w:rPr>
              <w:t xml:space="preserve">Artifacts of the logistic-regression run (ROC, confusion matrix)</w:t>
            </w:r>
          </w:p>
        </w:tc>
      </w:tr>
    </w:tbl>
    <w:p>
      <w:pPr>
        <w:pStyle w:val="Heading1"/>
        <w:keepNext/>
        <w:pBdr>
          <w:bottom w:val="single" w:color="1F3A5F" w:sz="8" w:space="2"/>
        </w:pBdr>
        <w:spacing w:after="120" w:before="240"/>
      </w:pPr>
      <w:r>
        <w:rPr>
          <w:rFonts w:ascii="Calibri" w:cs="Calibri" w:eastAsia="Calibri" w:hAnsi="Calibri"/>
          <w:b/>
          <w:bCs/>
          <w:color w:val="1F3A5F"/>
          <w:sz w:val="30"/>
          <w:szCs w:val="30"/>
        </w:rPr>
        <w:t xml:space="preserve">7. Model packaging and reproducibility</w:t>
      </w:r>
    </w:p>
    <w:p>
      <w:pPr>
        <w:pStyle w:val="ListParagraph"/>
        <w:numPr>
          <w:ilvl w:val="0"/>
          <w:numId w:val="2"/>
        </w:numPr>
        <w:spacing w:after="50" w:line="259"/>
      </w:pPr>
      <w:r>
        <w:rPr>
          <w:b/>
          <w:bCs/>
          <w:sz w:val="21"/>
          <w:szCs w:val="21"/>
        </w:rPr>
        <w:t xml:space="preserve">Format.</w:t>
      </w:r>
      <w:r>
        <w:rPr>
          <w:sz w:val="21"/>
          <w:szCs w:val="21"/>
        </w:rPr>
        <w:t xml:space="preserve"> The whole fitted </w:t>
      </w:r>
      <w:r>
        <w:rPr>
          <w:rFonts w:ascii="Consolas" w:cs="Consolas" w:eastAsia="Consolas" w:hAnsi="Consolas"/>
          <w:sz w:val="19"/>
          <w:szCs w:val="19"/>
          <w:shd w:fill="EEF0F3" w:color="auto" w:val="clear"/>
        </w:rPr>
        <w:t xml:space="preserve">Pipeline</w:t>
      </w:r>
      <w:r>
        <w:rPr>
          <w:sz w:val="21"/>
          <w:szCs w:val="21"/>
        </w:rPr>
        <w:t xml:space="preserve"> (preprocessor + classifier) is serialised with joblib to </w:t>
      </w:r>
      <w:r>
        <w:rPr>
          <w:rFonts w:ascii="Consolas" w:cs="Consolas" w:eastAsia="Consolas" w:hAnsi="Consolas"/>
          <w:sz w:val="19"/>
          <w:szCs w:val="19"/>
          <w:shd w:fill="EEF0F3" w:color="auto" w:val="clear"/>
        </w:rPr>
        <w:t xml:space="preserve">models/model.joblib</w:t>
      </w:r>
      <w:r>
        <w:rPr>
          <w:sz w:val="21"/>
          <w:szCs w:val="21"/>
        </w:rPr>
        <w:t xml:space="preserve">. Because preprocessing travels with the model, the API never re-implements feature logic. The same pipeline is also logged to MLflow in its native </w:t>
      </w:r>
      <w:r>
        <w:rPr>
          <w:rFonts w:ascii="Consolas" w:cs="Consolas" w:eastAsia="Consolas" w:hAnsi="Consolas"/>
          <w:sz w:val="19"/>
          <w:szCs w:val="19"/>
          <w:shd w:fill="EEF0F3" w:color="auto" w:val="clear"/>
        </w:rPr>
        <w:t xml:space="preserve">sklearn</w:t>
      </w:r>
      <w:r>
        <w:rPr>
          <w:sz w:val="21"/>
          <w:szCs w:val="21"/>
        </w:rPr>
        <w:t xml:space="preserve"> flavour with a signature and input example.</w:t>
      </w:r>
    </w:p>
    <w:p>
      <w:pPr>
        <w:pStyle w:val="ListParagraph"/>
        <w:numPr>
          <w:ilvl w:val="0"/>
          <w:numId w:val="2"/>
        </w:numPr>
        <w:spacing w:after="50" w:line="259"/>
      </w:pPr>
      <w:r>
        <w:rPr>
          <w:b/>
          <w:bCs/>
          <w:sz w:val="21"/>
          <w:szCs w:val="21"/>
        </w:rPr>
        <w:t xml:space="preserve">Metadata.</w:t>
      </w:r>
      <w:r>
        <w:rPr>
          <w:sz w:val="21"/>
          <w:szCs w:val="21"/>
        </w:rPr>
        <w:t xml:space="preserve"> </w:t>
      </w:r>
      <w:r>
        <w:rPr>
          <w:rFonts w:ascii="Consolas" w:cs="Consolas" w:eastAsia="Consolas" w:hAnsi="Consolas"/>
          <w:sz w:val="19"/>
          <w:szCs w:val="19"/>
          <w:shd w:fill="EEF0F3" w:color="auto" w:val="clear"/>
        </w:rPr>
        <w:t xml:space="preserve">models/metadata.json</w:t>
      </w:r>
      <w:r>
        <w:rPr>
          <w:sz w:val="21"/>
          <w:szCs w:val="21"/>
        </w:rPr>
        <w:t xml:space="preserve"> records the model name, best parameters, CV and test metrics, feature list, training timestamp and library versions. The API exposes it at </w:t>
      </w:r>
      <w:r>
        <w:rPr>
          <w:rFonts w:ascii="Consolas" w:cs="Consolas" w:eastAsia="Consolas" w:hAnsi="Consolas"/>
          <w:sz w:val="19"/>
          <w:szCs w:val="19"/>
          <w:shd w:fill="EEF0F3" w:color="auto" w:val="clear"/>
        </w:rPr>
        <w:t xml:space="preserve">GET /model-info</w:t>
      </w:r>
      <w:r>
        <w:rPr>
          <w:sz w:val="21"/>
          <w:szCs w:val="21"/>
        </w:rPr>
        <w:t xml:space="preserve">.</w:t>
      </w:r>
    </w:p>
    <w:p>
      <w:pPr>
        <w:pStyle w:val="ListParagraph"/>
        <w:numPr>
          <w:ilvl w:val="0"/>
          <w:numId w:val="2"/>
        </w:numPr>
        <w:spacing w:after="50" w:line="259"/>
      </w:pPr>
      <w:r>
        <w:rPr>
          <w:b/>
          <w:bCs/>
          <w:sz w:val="21"/>
          <w:szCs w:val="21"/>
        </w:rPr>
        <w:t xml:space="preserve">Determinism.</w:t>
      </w:r>
      <w:r>
        <w:rPr>
          <w:sz w:val="21"/>
          <w:szCs w:val="21"/>
        </w:rPr>
        <w:t xml:space="preserve"> All randomness uses seed 42 (data split, CV folds, random forest, gradient boosting); dependency versions are pinned.</w:t>
      </w:r>
    </w:p>
    <w:p>
      <w:pPr>
        <w:pStyle w:val="ListParagraph"/>
        <w:numPr>
          <w:ilvl w:val="0"/>
          <w:numId w:val="2"/>
        </w:numPr>
        <w:spacing w:after="50" w:line="259"/>
      </w:pPr>
      <w:r>
        <w:rPr>
          <w:b/>
          <w:bCs/>
          <w:sz w:val="21"/>
          <w:szCs w:val="21"/>
        </w:rPr>
        <w:t xml:space="preserve">Clean-setup proof.</w:t>
      </w:r>
      <w:r>
        <w:rPr>
          <w:sz w:val="21"/>
          <w:szCs w:val="21"/>
        </w:rPr>
        <w:t xml:space="preserve"> The pipeline was executed from a fresh virtual environment on Windows (Python 3.11.9) and from a fresh Ubuntu runner in GitHub Actions (Python 3.11.17). Both produced the same prediction for the sample patient (probability of disease 0.1655, confidence 0.8345).</w:t>
      </w:r>
    </w:p>
    <w:p>
      <w:pPr>
        <w:pStyle w:val="Heading1"/>
        <w:keepNext/>
        <w:pBdr>
          <w:bottom w:val="single" w:color="1F3A5F" w:sz="8" w:space="2"/>
        </w:pBdr>
        <w:spacing w:after="120" w:before="240"/>
      </w:pPr>
      <w:r>
        <w:rPr>
          <w:rFonts w:ascii="Calibri" w:cs="Calibri" w:eastAsia="Calibri" w:hAnsi="Calibri"/>
          <w:b/>
          <w:bCs/>
          <w:color w:val="1F3A5F"/>
          <w:sz w:val="30"/>
          <w:szCs w:val="30"/>
        </w:rPr>
        <w:t xml:space="preserve">8. CI/CD pipeline and automated testing</w:t>
      </w:r>
    </w:p>
    <w:p>
      <w:pPr>
        <w:pStyle w:val="Heading2"/>
        <w:keepNext/>
        <w:spacing w:after="70" w:before="160"/>
      </w:pPr>
      <w:r>
        <w:rPr>
          <w:rFonts w:ascii="Calibri" w:cs="Calibri" w:eastAsia="Calibri" w:hAnsi="Calibri"/>
          <w:b/>
          <w:bCs/>
          <w:color w:val="2E5C8A"/>
          <w:sz w:val="24"/>
          <w:szCs w:val="24"/>
        </w:rPr>
        <w:t xml:space="preserve">8.1 Unit tests</w:t>
      </w:r>
    </w:p>
    <w:p>
      <w:pPr>
        <w:keepNext/>
        <w:spacing w:after="100" w:before="0" w:line="264"/>
        <w:jc w:val="left"/>
      </w:pPr>
      <w:r>
        <w:rPr>
          <w:sz w:val="21"/>
          <w:szCs w:val="21"/>
        </w:rPr>
        <w:t xml:space="preserve">The </w:t>
      </w:r>
      <w:r>
        <w:rPr>
          <w:rFonts w:ascii="Consolas" w:cs="Consolas" w:eastAsia="Consolas" w:hAnsi="Consolas"/>
          <w:sz w:val="19"/>
          <w:szCs w:val="19"/>
          <w:shd w:fill="EEF0F3" w:color="auto" w:val="clear"/>
        </w:rPr>
        <w:t xml:space="preserve">tests/</w:t>
      </w:r>
      <w:r>
        <w:rPr>
          <w:sz w:val="21"/>
          <w:szCs w:val="21"/>
        </w:rPr>
        <w:t xml:space="preserve"> folder contains 30 pytest tests that all pass locally (2.5 s) and in CI. Synthetic fixtures with a planted signal keep model tests fast and independent of the real dataset.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6638"/>
      </w:tblGrid>
      <w:tr>
        <w:trPr>
          <w:cantSplit/>
          <w:tblHeader/>
        </w:trPr>
        <w:tc>
          <w:tcPr>
            <w:tcW w:type="dxa" w:w="2100"/>
            <w:tcBorders>
              <w:top w:val="single" w:color="D1D5DB" w:sz="4"/>
              <w:left w:val="single" w:color="D1D5DB" w:sz="4"/>
              <w:bottom w:val="single" w:color="D1D5DB" w:sz="4"/>
              <w:right w:val="single" w:color="D1D5DB" w:sz="4"/>
            </w:tcBorders>
            <w:shd w:fill="1F3A5F" w:val="clear"/>
            <w:tcMar>
              <w:top w:type="dxa" w:w="50"/>
              <w:left w:type="dxa" w:w="90"/>
              <w:bottom w:type="dxa" w:w="50"/>
              <w:right w:type="dxa" w:w="90"/>
            </w:tcMar>
            <w:vAlign w:val="center"/>
          </w:tcPr>
          <w:p>
            <w:pPr>
              <w:spacing w:after="0" w:line="245"/>
              <w:jc w:val="left"/>
            </w:pPr>
            <w:r>
              <w:rPr>
                <w:b/>
                <w:bCs/>
                <w:color w:val="FFFFFF"/>
                <w:sz w:val="19"/>
                <w:szCs w:val="19"/>
              </w:rPr>
              <w:t xml:space="preserve">Module</w:t>
            </w:r>
          </w:p>
        </w:tc>
        <w:tc>
          <w:tcPr>
            <w:tcW w:type="dxa" w:w="900"/>
            <w:tcBorders>
              <w:top w:val="single" w:color="D1D5DB" w:sz="4"/>
              <w:left w:val="single" w:color="D1D5DB" w:sz="4"/>
              <w:bottom w:val="single" w:color="D1D5DB" w:sz="4"/>
              <w:right w:val="single" w:color="D1D5DB" w:sz="4"/>
            </w:tcBorders>
            <w:shd w:fill="1F3A5F" w:val="clear"/>
            <w:tcMar>
              <w:top w:type="dxa" w:w="50"/>
              <w:left w:type="dxa" w:w="90"/>
              <w:bottom w:type="dxa" w:w="50"/>
              <w:right w:type="dxa" w:w="90"/>
            </w:tcMar>
            <w:vAlign w:val="center"/>
          </w:tcPr>
          <w:p>
            <w:pPr>
              <w:spacing w:after="0" w:line="245"/>
              <w:jc w:val="left"/>
            </w:pPr>
            <w:r>
              <w:rPr>
                <w:b/>
                <w:bCs/>
                <w:color w:val="FFFFFF"/>
                <w:sz w:val="19"/>
                <w:szCs w:val="19"/>
              </w:rPr>
              <w:t xml:space="preserve">Tests</w:t>
            </w:r>
          </w:p>
        </w:tc>
        <w:tc>
          <w:tcPr>
            <w:tcW w:type="dxa" w:w="6638"/>
            <w:tcBorders>
              <w:top w:val="single" w:color="D1D5DB" w:sz="4"/>
              <w:left w:val="single" w:color="D1D5DB" w:sz="4"/>
              <w:bottom w:val="single" w:color="D1D5DB" w:sz="4"/>
              <w:right w:val="single" w:color="D1D5DB" w:sz="4"/>
            </w:tcBorders>
            <w:shd w:fill="1F3A5F" w:val="clear"/>
            <w:tcMar>
              <w:top w:type="dxa" w:w="50"/>
              <w:left w:type="dxa" w:w="90"/>
              <w:bottom w:type="dxa" w:w="50"/>
              <w:right w:type="dxa" w:w="90"/>
            </w:tcMar>
            <w:vAlign w:val="center"/>
          </w:tcPr>
          <w:p>
            <w:pPr>
              <w:spacing w:after="0" w:line="245"/>
              <w:jc w:val="left"/>
            </w:pPr>
            <w:r>
              <w:rPr>
                <w:b/>
                <w:bCs/>
                <w:color w:val="FFFFFF"/>
                <w:sz w:val="19"/>
                <w:szCs w:val="19"/>
              </w:rPr>
              <w:t xml:space="preserve">What is verified</w:t>
            </w:r>
          </w:p>
        </w:tc>
      </w:tr>
      <w:tr>
        <w:trPr>
          <w:cantSplit/>
        </w:trPr>
        <w:tc>
          <w:tcPr>
            <w:tcW w:type="dxa" w:w="21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test_data.py</w:t>
            </w:r>
          </w:p>
        </w:tc>
        <w:tc>
          <w:tcPr>
            <w:tcW w:type="dxa" w:w="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8</w:t>
            </w:r>
          </w:p>
        </w:tc>
        <w:tc>
          <w:tcPr>
            <w:tcW w:type="dxa" w:w="6638"/>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Raw file shape and </w:t>
            </w:r>
            <w:r>
              <w:rPr>
                <w:rFonts w:ascii="Consolas" w:cs="Consolas" w:eastAsia="Consolas" w:hAnsi="Consolas"/>
                <w:sz w:val="17"/>
                <w:szCs w:val="17"/>
                <w:shd w:fill="EEF0F3" w:color="auto" w:val="clear"/>
              </w:rPr>
              <w:t xml:space="preserve">?</w:t>
            </w:r>
            <w:r>
              <w:rPr>
                <w:sz w:val="19"/>
                <w:szCs w:val="19"/>
              </w:rPr>
              <w:t xml:space="preserve"> parsing, target binarisation, float casting, duplicate removal, missing-column and missing-file errors, stratified disjoint split</w:t>
            </w:r>
          </w:p>
        </w:tc>
      </w:tr>
      <w:tr>
        <w:trPr>
          <w:cantSplit/>
        </w:trPr>
        <w:tc>
          <w:tcPr>
            <w:tcW w:type="dxa" w:w="2100"/>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sz w:val="19"/>
                <w:szCs w:val="19"/>
              </w:rPr>
              <w:t xml:space="preserve">test_features.py</w:t>
            </w:r>
          </w:p>
        </w:tc>
        <w:tc>
          <w:tcPr>
            <w:tcW w:type="dxa" w:w="900"/>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sz w:val="19"/>
                <w:szCs w:val="19"/>
              </w:rPr>
              <w:t xml:space="preserve">3</w:t>
            </w:r>
          </w:p>
        </w:tc>
        <w:tc>
          <w:tcPr>
            <w:tcW w:type="dxa" w:w="6638"/>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sz w:val="19"/>
                <w:szCs w:val="19"/>
              </w:rPr>
              <w:t xml:space="preserve">No NaNs after preprocessing, numeric columns standardised (mean 0, std 1), unseen categories ignored</w:t>
            </w:r>
          </w:p>
        </w:tc>
      </w:tr>
      <w:tr>
        <w:trPr>
          <w:cantSplit/>
        </w:trPr>
        <w:tc>
          <w:tcPr>
            <w:tcW w:type="dxa" w:w="21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test_modeling.py</w:t>
            </w:r>
          </w:p>
        </w:tc>
        <w:tc>
          <w:tcPr>
            <w:tcW w:type="dxa" w:w="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10</w:t>
            </w:r>
          </w:p>
        </w:tc>
        <w:tc>
          <w:tcPr>
            <w:tcW w:type="dxa" w:w="6638"/>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At least two model families, tuning returns a fitted pipeline, all five CV metrics in range, hold-out metrics, sorted importances, save/load round-trip gives identical probabilities, prediction schema, None handling</w:t>
            </w:r>
          </w:p>
        </w:tc>
      </w:tr>
      <w:tr>
        <w:trPr>
          <w:cantSplit/>
        </w:trPr>
        <w:tc>
          <w:tcPr>
            <w:tcW w:type="dxa" w:w="2100"/>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sz w:val="19"/>
                <w:szCs w:val="19"/>
              </w:rPr>
              <w:t xml:space="preserve">test_api.py</w:t>
            </w:r>
          </w:p>
        </w:tc>
        <w:tc>
          <w:tcPr>
            <w:tcW w:type="dxa" w:w="900"/>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sz w:val="19"/>
                <w:szCs w:val="19"/>
              </w:rPr>
              <w:t xml:space="preserve">9</w:t>
            </w:r>
          </w:p>
        </w:tc>
        <w:tc>
          <w:tcPr>
            <w:tcW w:type="dxa" w:w="6638"/>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rFonts w:ascii="Consolas" w:cs="Consolas" w:eastAsia="Consolas" w:hAnsi="Consolas"/>
                <w:sz w:val="17"/>
                <w:szCs w:val="17"/>
                <w:shd w:fill="EEF0F3" w:color="auto" w:val="clear"/>
              </w:rPr>
              <w:t xml:space="preserve">/health</w:t>
            </w:r>
            <w:r>
              <w:rPr>
                <w:sz w:val="19"/>
                <w:szCs w:val="19"/>
              </w:rPr>
              <w:t xml:space="preserve">, </w:t>
            </w:r>
            <w:r>
              <w:rPr>
                <w:rFonts w:ascii="Consolas" w:cs="Consolas" w:eastAsia="Consolas" w:hAnsi="Consolas"/>
                <w:sz w:val="17"/>
                <w:szCs w:val="17"/>
                <w:shd w:fill="EEF0F3" w:color="auto" w:val="clear"/>
              </w:rPr>
              <w:t xml:space="preserve">/predict</w:t>
            </w:r>
            <w:r>
              <w:rPr>
                <w:sz w:val="19"/>
                <w:szCs w:val="19"/>
              </w:rPr>
              <w:t xml:space="preserve"> response fields, optional </w:t>
            </w:r>
            <w:r>
              <w:rPr>
                <w:rFonts w:ascii="Consolas" w:cs="Consolas" w:eastAsia="Consolas" w:hAnsi="Consolas"/>
                <w:sz w:val="17"/>
                <w:szCs w:val="17"/>
                <w:shd w:fill="EEF0F3" w:color="auto" w:val="clear"/>
              </w:rPr>
              <w:t xml:space="preserve">ca</w:t>
            </w:r>
            <w:r>
              <w:rPr>
                <w:sz w:val="19"/>
                <w:szCs w:val="19"/>
              </w:rPr>
              <w:t xml:space="preserve">/</w:t>
            </w:r>
            <w:r>
              <w:rPr>
                <w:rFonts w:ascii="Consolas" w:cs="Consolas" w:eastAsia="Consolas" w:hAnsi="Consolas"/>
                <w:sz w:val="17"/>
                <w:szCs w:val="17"/>
                <w:shd w:fill="EEF0F3" w:color="auto" w:val="clear"/>
              </w:rPr>
              <w:t xml:space="preserve">thal</w:t>
            </w:r>
            <w:r>
              <w:rPr>
                <w:sz w:val="19"/>
                <w:szCs w:val="19"/>
              </w:rPr>
              <w:t xml:space="preserve">, 422 on invalid values (age, sex, cp, thal) and on missing fields, </w:t>
            </w:r>
            <w:r>
              <w:rPr>
                <w:rFonts w:ascii="Consolas" w:cs="Consolas" w:eastAsia="Consolas" w:hAnsi="Consolas"/>
                <w:sz w:val="17"/>
                <w:szCs w:val="17"/>
                <w:shd w:fill="EEF0F3" w:color="auto" w:val="clear"/>
              </w:rPr>
              <w:t xml:space="preserve">/metrics</w:t>
            </w:r>
            <w:r>
              <w:rPr>
                <w:sz w:val="19"/>
                <w:szCs w:val="19"/>
              </w:rPr>
              <w:t xml:space="preserve"> counters</w:t>
            </w:r>
          </w:p>
        </w:tc>
      </w:tr>
    </w:tbl>
    <w:p>
      <w:pPr>
        <w:spacing w:after="100" w:before="80" w:line="264"/>
        <w:jc w:val="left"/>
      </w:pPr>
      <w:r>
        <w:rPr>
          <w:sz w:val="21"/>
          <w:szCs w:val="21"/>
        </w:rPr>
        <w:t xml:space="preserve">Coverage measured in CI is 51 % overall. The core modules are well covered (</w:t>
      </w:r>
      <w:r>
        <w:rPr>
          <w:rFonts w:ascii="Consolas" w:cs="Consolas" w:eastAsia="Consolas" w:hAnsi="Consolas"/>
          <w:sz w:val="19"/>
          <w:szCs w:val="19"/>
          <w:shd w:fill="EEF0F3" w:color="auto" w:val="clear"/>
        </w:rPr>
        <w:t xml:space="preserve">schemas</w:t>
      </w:r>
      <w:r>
        <w:rPr>
          <w:sz w:val="21"/>
          <w:szCs w:val="21"/>
        </w:rPr>
        <w:t xml:space="preserve"> and </w:t>
      </w:r>
      <w:r>
        <w:rPr>
          <w:rFonts w:ascii="Consolas" w:cs="Consolas" w:eastAsia="Consolas" w:hAnsi="Consolas"/>
          <w:sz w:val="19"/>
          <w:szCs w:val="19"/>
          <w:shd w:fill="EEF0F3" w:color="auto" w:val="clear"/>
        </w:rPr>
        <w:t xml:space="preserve">features</w:t>
      </w:r>
      <w:r>
        <w:rPr>
          <w:sz w:val="21"/>
          <w:szCs w:val="21"/>
        </w:rPr>
        <w:t xml:space="preserve"> 100 %, </w:t>
      </w:r>
      <w:r>
        <w:rPr>
          <w:rFonts w:ascii="Consolas" w:cs="Consolas" w:eastAsia="Consolas" w:hAnsi="Consolas"/>
          <w:sz w:val="19"/>
          <w:szCs w:val="19"/>
          <w:shd w:fill="EEF0F3" w:color="auto" w:val="clear"/>
        </w:rPr>
        <w:t xml:space="preserve">modeling</w:t>
      </w:r>
      <w:r>
        <w:rPr>
          <w:sz w:val="21"/>
          <w:szCs w:val="21"/>
        </w:rPr>
        <w:t xml:space="preserve"> 95 %, </w:t>
      </w:r>
      <w:r>
        <w:rPr>
          <w:rFonts w:ascii="Consolas" w:cs="Consolas" w:eastAsia="Consolas" w:hAnsi="Consolas"/>
          <w:sz w:val="19"/>
          <w:szCs w:val="19"/>
          <w:shd w:fill="EEF0F3" w:color="auto" w:val="clear"/>
        </w:rPr>
        <w:t xml:space="preserve">predict</w:t>
      </w:r>
      <w:r>
        <w:rPr>
          <w:sz w:val="21"/>
          <w:szCs w:val="21"/>
        </w:rPr>
        <w:t xml:space="preserve"> 91 %, </w:t>
      </w:r>
      <w:r>
        <w:rPr>
          <w:rFonts w:ascii="Consolas" w:cs="Consolas" w:eastAsia="Consolas" w:hAnsi="Consolas"/>
          <w:sz w:val="19"/>
          <w:szCs w:val="19"/>
          <w:shd w:fill="EEF0F3" w:color="auto" w:val="clear"/>
        </w:rPr>
        <w:t xml:space="preserve">app</w:t>
      </w:r>
      <w:r>
        <w:rPr>
          <w:sz w:val="21"/>
          <w:szCs w:val="21"/>
        </w:rPr>
        <w:t xml:space="preserve"> 89 %, </w:t>
      </w:r>
      <w:r>
        <w:rPr>
          <w:rFonts w:ascii="Consolas" w:cs="Consolas" w:eastAsia="Consolas" w:hAnsi="Consolas"/>
          <w:sz w:val="19"/>
          <w:szCs w:val="19"/>
          <w:shd w:fill="EEF0F3" w:color="auto" w:val="clear"/>
        </w:rPr>
        <w:t xml:space="preserve">data</w:t>
      </w:r>
      <w:r>
        <w:rPr>
          <w:sz w:val="21"/>
          <w:szCs w:val="21"/>
        </w:rPr>
        <w:t xml:space="preserve"> 72 %). The 0 % entries are the command-line entry points </w:t>
      </w:r>
      <w:r>
        <w:rPr>
          <w:rFonts w:ascii="Consolas" w:cs="Consolas" w:eastAsia="Consolas" w:hAnsi="Consolas"/>
          <w:sz w:val="19"/>
          <w:szCs w:val="19"/>
          <w:shd w:fill="EEF0F3" w:color="auto" w:val="clear"/>
        </w:rPr>
        <w:t xml:space="preserve">train.py</w:t>
      </w:r>
      <w:r>
        <w:rPr>
          <w:sz w:val="21"/>
          <w:szCs w:val="21"/>
        </w:rPr>
        <w:t xml:space="preserve">, </w:t>
      </w:r>
      <w:r>
        <w:rPr>
          <w:rFonts w:ascii="Consolas" w:cs="Consolas" w:eastAsia="Consolas" w:hAnsi="Consolas"/>
          <w:sz w:val="19"/>
          <w:szCs w:val="19"/>
          <w:shd w:fill="EEF0F3" w:color="auto" w:val="clear"/>
        </w:rPr>
        <w:t xml:space="preserve">eda.py</w:t>
      </w:r>
      <w:r>
        <w:rPr>
          <w:sz w:val="21"/>
          <w:szCs w:val="21"/>
        </w:rPr>
        <w:t xml:space="preserve"> and </w:t>
      </w:r>
      <w:r>
        <w:rPr>
          <w:rFonts w:ascii="Consolas" w:cs="Consolas" w:eastAsia="Consolas" w:hAnsi="Consolas"/>
          <w:sz w:val="19"/>
          <w:szCs w:val="19"/>
          <w:shd w:fill="EEF0F3" w:color="auto" w:val="clear"/>
        </w:rPr>
        <w:t xml:space="preserve">plots.py</w:t>
      </w:r>
      <w:r>
        <w:rPr>
          <w:sz w:val="21"/>
          <w:szCs w:val="21"/>
        </w:rPr>
        <w:t xml:space="preserve">, which are exercised end-to-end by the workflow itself rather than by unit tests.</w:t>
      </w:r>
    </w:p>
    <w:p>
      <w:pPr>
        <w:pStyle w:val="Heading2"/>
        <w:keepNext/>
        <w:spacing w:after="70" w:before="160"/>
      </w:pPr>
      <w:r>
        <w:rPr>
          <w:rFonts w:ascii="Calibri" w:cs="Calibri" w:eastAsia="Calibri" w:hAnsi="Calibri"/>
          <w:b/>
          <w:bCs/>
          <w:color w:val="2E5C8A"/>
          <w:sz w:val="24"/>
          <w:szCs w:val="24"/>
        </w:rPr>
        <w:t xml:space="preserve">8.2 GitHub Actions workflow</w:t>
      </w:r>
    </w:p>
    <w:p>
      <w:pPr>
        <w:keepNext/>
        <w:spacing w:after="100" w:before="0" w:line="264"/>
        <w:jc w:val="left"/>
      </w:pPr>
      <w:r>
        <w:rPr>
          <w:rFonts w:ascii="Consolas" w:cs="Consolas" w:eastAsia="Consolas" w:hAnsi="Consolas"/>
          <w:sz w:val="19"/>
          <w:szCs w:val="19"/>
          <w:shd w:fill="EEF0F3" w:color="auto" w:val="clear"/>
        </w:rPr>
        <w:t xml:space="preserve">.github/workflows/ci.yml</w:t>
      </w:r>
      <w:r>
        <w:rPr>
          <w:sz w:val="21"/>
          <w:szCs w:val="21"/>
        </w:rPr>
        <w:t xml:space="preserve"> runs on every push to </w:t>
      </w:r>
      <w:r>
        <w:rPr>
          <w:rFonts w:ascii="Consolas" w:cs="Consolas" w:eastAsia="Consolas" w:hAnsi="Consolas"/>
          <w:sz w:val="19"/>
          <w:szCs w:val="19"/>
          <w:shd w:fill="EEF0F3" w:color="auto" w:val="clear"/>
        </w:rPr>
        <w:t xml:space="preserve">main</w:t>
      </w:r>
      <w:r>
        <w:rPr>
          <w:sz w:val="21"/>
          <w:szCs w:val="21"/>
        </w:rPr>
        <w:t xml:space="preserve">, on pull requests and on manual dispatch. Each step fails the job on error, and the logs identify the failing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6238"/>
      </w:tblGrid>
      <w:tr>
        <w:trPr>
          <w:cantSplit/>
          <w:tblHeader/>
        </w:trPr>
        <w:tc>
          <w:tcPr>
            <w:tcW w:type="dxa" w:w="1900"/>
            <w:tcBorders>
              <w:top w:val="single" w:color="D1D5DB" w:sz="4"/>
              <w:left w:val="single" w:color="D1D5DB" w:sz="4"/>
              <w:bottom w:val="single" w:color="D1D5DB" w:sz="4"/>
              <w:right w:val="single" w:color="D1D5DB" w:sz="4"/>
            </w:tcBorders>
            <w:shd w:fill="1F3A5F" w:val="clear"/>
            <w:tcMar>
              <w:top w:type="dxa" w:w="50"/>
              <w:left w:type="dxa" w:w="90"/>
              <w:bottom w:type="dxa" w:w="50"/>
              <w:right w:type="dxa" w:w="90"/>
            </w:tcMar>
            <w:vAlign w:val="center"/>
          </w:tcPr>
          <w:p>
            <w:pPr>
              <w:spacing w:after="0" w:line="245"/>
              <w:jc w:val="left"/>
            </w:pPr>
            <w:r>
              <w:rPr>
                <w:b/>
                <w:bCs/>
                <w:color w:val="FFFFFF"/>
                <w:sz w:val="19"/>
                <w:szCs w:val="19"/>
              </w:rPr>
              <w:t xml:space="preserve">Job</w:t>
            </w:r>
          </w:p>
        </w:tc>
        <w:tc>
          <w:tcPr>
            <w:tcW w:type="dxa" w:w="1500"/>
            <w:tcBorders>
              <w:top w:val="single" w:color="D1D5DB" w:sz="4"/>
              <w:left w:val="single" w:color="D1D5DB" w:sz="4"/>
              <w:bottom w:val="single" w:color="D1D5DB" w:sz="4"/>
              <w:right w:val="single" w:color="D1D5DB" w:sz="4"/>
            </w:tcBorders>
            <w:shd w:fill="1F3A5F" w:val="clear"/>
            <w:tcMar>
              <w:top w:type="dxa" w:w="50"/>
              <w:left w:type="dxa" w:w="90"/>
              <w:bottom w:type="dxa" w:w="50"/>
              <w:right w:type="dxa" w:w="90"/>
            </w:tcMar>
            <w:vAlign w:val="center"/>
          </w:tcPr>
          <w:p>
            <w:pPr>
              <w:spacing w:after="0" w:line="245"/>
              <w:jc w:val="left"/>
            </w:pPr>
            <w:r>
              <w:rPr>
                <w:b/>
                <w:bCs/>
                <w:color w:val="FFFFFF"/>
                <w:sz w:val="19"/>
                <w:szCs w:val="19"/>
              </w:rPr>
              <w:t xml:space="preserve">Step</w:t>
            </w:r>
          </w:p>
        </w:tc>
        <w:tc>
          <w:tcPr>
            <w:tcW w:type="dxa" w:w="6238"/>
            <w:tcBorders>
              <w:top w:val="single" w:color="D1D5DB" w:sz="4"/>
              <w:left w:val="single" w:color="D1D5DB" w:sz="4"/>
              <w:bottom w:val="single" w:color="D1D5DB" w:sz="4"/>
              <w:right w:val="single" w:color="D1D5DB" w:sz="4"/>
            </w:tcBorders>
            <w:shd w:fill="1F3A5F" w:val="clear"/>
            <w:tcMar>
              <w:top w:type="dxa" w:w="50"/>
              <w:left w:type="dxa" w:w="90"/>
              <w:bottom w:type="dxa" w:w="50"/>
              <w:right w:type="dxa" w:w="90"/>
            </w:tcMar>
            <w:vAlign w:val="center"/>
          </w:tcPr>
          <w:p>
            <w:pPr>
              <w:spacing w:after="0" w:line="245"/>
              <w:jc w:val="left"/>
            </w:pPr>
            <w:r>
              <w:rPr>
                <w:b/>
                <w:bCs/>
                <w:color w:val="FFFFFF"/>
                <w:sz w:val="19"/>
                <w:szCs w:val="19"/>
              </w:rPr>
              <w:t xml:space="preserve">Purpose</w:t>
            </w:r>
          </w:p>
        </w:tc>
      </w:tr>
      <w:tr>
        <w:trPr>
          <w:cantSplit/>
        </w:trPr>
        <w:tc>
          <w:tcPr>
            <w:tcW w:type="dxa" w:w="1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lint-test-train</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flake8</w:t>
            </w:r>
          </w:p>
        </w:tc>
        <w:tc>
          <w:tcPr>
            <w:tcW w:type="dxa" w:w="6238"/>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Style and static checks on </w:t>
            </w:r>
            <w:r>
              <w:rPr>
                <w:rFonts w:ascii="Consolas" w:cs="Consolas" w:eastAsia="Consolas" w:hAnsi="Consolas"/>
                <w:sz w:val="17"/>
                <w:szCs w:val="17"/>
                <w:shd w:fill="EEF0F3" w:color="auto" w:val="clear"/>
              </w:rPr>
              <w:t xml:space="preserve">src api tests scripts</w:t>
            </w:r>
            <w:r>
              <w:rPr>
                <w:sz w:val="19"/>
                <w:szCs w:val="19"/>
              </w:rPr>
              <w:t xml:space="preserve"> (zero warnings)</w:t>
            </w:r>
          </w:p>
        </w:tc>
      </w:tr>
      <w:tr>
        <w:trPr>
          <w:cantSplit/>
        </w:trPr>
        <w:tc>
          <w:tcPr>
            <w:tcW w:type="dxa" w:w="1900"/>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p>
        </w:tc>
        <w:tc>
          <w:tcPr>
            <w:tcW w:type="dxa" w:w="1500"/>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sz w:val="19"/>
                <w:szCs w:val="19"/>
              </w:rPr>
              <w:t xml:space="preserve">pytest</w:t>
            </w:r>
          </w:p>
        </w:tc>
        <w:tc>
          <w:tcPr>
            <w:tcW w:type="dxa" w:w="6238"/>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sz w:val="19"/>
                <w:szCs w:val="19"/>
              </w:rPr>
              <w:t xml:space="preserve">30 tests with coverage; JUnit XML written to </w:t>
            </w:r>
            <w:r>
              <w:rPr>
                <w:rFonts w:ascii="Consolas" w:cs="Consolas" w:eastAsia="Consolas" w:hAnsi="Consolas"/>
                <w:sz w:val="17"/>
                <w:szCs w:val="17"/>
                <w:shd w:fill="EEF0F3" w:color="auto" w:val="clear"/>
              </w:rPr>
              <w:t xml:space="preserve">reports/</w:t>
            </w:r>
          </w:p>
        </w:tc>
      </w:tr>
      <w:tr>
        <w:trPr>
          <w:cantSplit/>
        </w:trPr>
        <w:tc>
          <w:tcPr>
            <w:tcW w:type="dxa" w:w="1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EDA</w:t>
            </w:r>
          </w:p>
        </w:tc>
        <w:tc>
          <w:tcPr>
            <w:tcW w:type="dxa" w:w="6238"/>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Regenerates the six EDA figures</w:t>
            </w:r>
          </w:p>
        </w:tc>
      </w:tr>
      <w:tr>
        <w:trPr>
          <w:cantSplit/>
        </w:trPr>
        <w:tc>
          <w:tcPr>
            <w:tcW w:type="dxa" w:w="1900"/>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p>
        </w:tc>
        <w:tc>
          <w:tcPr>
            <w:tcW w:type="dxa" w:w="1500"/>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sz w:val="19"/>
                <w:szCs w:val="19"/>
              </w:rPr>
              <w:t xml:space="preserve">Train</w:t>
            </w:r>
          </w:p>
        </w:tc>
        <w:tc>
          <w:tcPr>
            <w:tcW w:type="dxa" w:w="6238"/>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sz w:val="19"/>
                <w:szCs w:val="19"/>
              </w:rPr>
              <w:t xml:space="preserve">Tunes three models, logs to MLflow, saves the model; output tee’d to </w:t>
            </w:r>
            <w:r>
              <w:rPr>
                <w:rFonts w:ascii="Consolas" w:cs="Consolas" w:eastAsia="Consolas" w:hAnsi="Consolas"/>
                <w:sz w:val="17"/>
                <w:szCs w:val="17"/>
                <w:shd w:fill="EEF0F3" w:color="auto" w:val="clear"/>
              </w:rPr>
              <w:t xml:space="preserve">reports/train.log</w:t>
            </w:r>
          </w:p>
        </w:tc>
      </w:tr>
      <w:tr>
        <w:trPr>
          <w:cantSplit/>
        </w:trPr>
        <w:tc>
          <w:tcPr>
            <w:tcW w:type="dxa" w:w="1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Upload</w:t>
            </w:r>
          </w:p>
        </w:tc>
        <w:tc>
          <w:tcPr>
            <w:tcW w:type="dxa" w:w="6238"/>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Artifacts </w:t>
            </w:r>
            <w:r>
              <w:rPr>
                <w:rFonts w:ascii="Consolas" w:cs="Consolas" w:eastAsia="Consolas" w:hAnsi="Consolas"/>
                <w:sz w:val="17"/>
                <w:szCs w:val="17"/>
                <w:shd w:fill="EEF0F3" w:color="auto" w:val="clear"/>
              </w:rPr>
              <w:t xml:space="preserve">reports</w:t>
            </w:r>
            <w:r>
              <w:rPr>
                <w:sz w:val="19"/>
                <w:szCs w:val="19"/>
              </w:rPr>
              <w:t xml:space="preserve"> (154 files incl. </w:t>
            </w:r>
            <w:r>
              <w:rPr>
                <w:rFonts w:ascii="Consolas" w:cs="Consolas" w:eastAsia="Consolas" w:hAnsi="Consolas"/>
                <w:sz w:val="17"/>
                <w:szCs w:val="17"/>
                <w:shd w:fill="EEF0F3" w:color="auto" w:val="clear"/>
              </w:rPr>
              <w:t xml:space="preserve">mlruns</w:t>
            </w:r>
            <w:r>
              <w:rPr>
                <w:sz w:val="19"/>
                <w:szCs w:val="19"/>
              </w:rPr>
              <w:t xml:space="preserve">) and </w:t>
            </w:r>
            <w:r>
              <w:rPr>
                <w:rFonts w:ascii="Consolas" w:cs="Consolas" w:eastAsia="Consolas" w:hAnsi="Consolas"/>
                <w:sz w:val="17"/>
                <w:szCs w:val="17"/>
                <w:shd w:fill="EEF0F3" w:color="auto" w:val="clear"/>
              </w:rPr>
              <w:t xml:space="preserve">model</w:t>
            </w:r>
          </w:p>
        </w:tc>
      </w:tr>
      <w:tr>
        <w:trPr>
          <w:cantSplit/>
        </w:trPr>
        <w:tc>
          <w:tcPr>
            <w:tcW w:type="dxa" w:w="1900"/>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sz w:val="19"/>
                <w:szCs w:val="19"/>
              </w:rPr>
              <w:t xml:space="preserve">docker</w:t>
            </w:r>
          </w:p>
        </w:tc>
        <w:tc>
          <w:tcPr>
            <w:tcW w:type="dxa" w:w="1500"/>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sz w:val="19"/>
                <w:szCs w:val="19"/>
              </w:rPr>
              <w:t xml:space="preserve">Build</w:t>
            </w:r>
          </w:p>
        </w:tc>
        <w:tc>
          <w:tcPr>
            <w:tcW w:type="dxa" w:w="6238"/>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sz w:val="19"/>
                <w:szCs w:val="19"/>
              </w:rPr>
              <w:t xml:space="preserve">Downloads the </w:t>
            </w:r>
            <w:r>
              <w:rPr>
                <w:rFonts w:ascii="Consolas" w:cs="Consolas" w:eastAsia="Consolas" w:hAnsi="Consolas"/>
                <w:sz w:val="17"/>
                <w:szCs w:val="17"/>
                <w:shd w:fill="EEF0F3" w:color="auto" w:val="clear"/>
              </w:rPr>
              <w:t xml:space="preserve">model</w:t>
            </w:r>
            <w:r>
              <w:rPr>
                <w:sz w:val="19"/>
                <w:szCs w:val="19"/>
              </w:rPr>
              <w:t xml:space="preserve"> artifact and builds the image from the Dockerfile</w:t>
            </w:r>
          </w:p>
        </w:tc>
      </w:tr>
      <w:tr>
        <w:trPr>
          <w:cantSplit/>
        </w:trPr>
        <w:tc>
          <w:tcPr>
            <w:tcW w:type="dxa" w:w="1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Run + smoke test</w:t>
            </w:r>
          </w:p>
        </w:tc>
        <w:tc>
          <w:tcPr>
            <w:tcW w:type="dxa" w:w="6238"/>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Starts the container and calls </w:t>
            </w:r>
            <w:r>
              <w:rPr>
                <w:rFonts w:ascii="Consolas" w:cs="Consolas" w:eastAsia="Consolas" w:hAnsi="Consolas"/>
                <w:sz w:val="17"/>
                <w:szCs w:val="17"/>
                <w:shd w:fill="EEF0F3" w:color="auto" w:val="clear"/>
              </w:rPr>
              <w:t xml:space="preserve">/health</w:t>
            </w:r>
            <w:r>
              <w:rPr>
                <w:sz w:val="19"/>
                <w:szCs w:val="19"/>
              </w:rPr>
              <w:t xml:space="preserve">, </w:t>
            </w:r>
            <w:r>
              <w:rPr>
                <w:rFonts w:ascii="Consolas" w:cs="Consolas" w:eastAsia="Consolas" w:hAnsi="Consolas"/>
                <w:sz w:val="17"/>
                <w:szCs w:val="17"/>
                <w:shd w:fill="EEF0F3" w:color="auto" w:val="clear"/>
              </w:rPr>
              <w:t xml:space="preserve">/predict</w:t>
            </w:r>
            <w:r>
              <w:rPr>
                <w:sz w:val="19"/>
                <w:szCs w:val="19"/>
              </w:rPr>
              <w:t xml:space="preserve">, </w:t>
            </w:r>
            <w:r>
              <w:rPr>
                <w:rFonts w:ascii="Consolas" w:cs="Consolas" w:eastAsia="Consolas" w:hAnsi="Consolas"/>
                <w:sz w:val="17"/>
                <w:szCs w:val="17"/>
                <w:shd w:fill="EEF0F3" w:color="auto" w:val="clear"/>
              </w:rPr>
              <w:t xml:space="preserve">/metrics</w:t>
            </w:r>
            <w:r>
              <w:rPr>
                <w:sz w:val="19"/>
                <w:szCs w:val="19"/>
              </w:rPr>
              <w:t xml:space="preserve">; fails if any call fails or </w:t>
            </w:r>
            <w:r>
              <w:rPr>
                <w:rFonts w:ascii="Consolas" w:cs="Consolas" w:eastAsia="Consolas" w:hAnsi="Consolas"/>
                <w:sz w:val="17"/>
                <w:szCs w:val="17"/>
                <w:shd w:fill="EEF0F3" w:color="auto" w:val="clear"/>
              </w:rPr>
              <w:t xml:space="preserve">confidence</w:t>
            </w:r>
            <w:r>
              <w:rPr>
                <w:sz w:val="19"/>
                <w:szCs w:val="19"/>
              </w:rPr>
              <w:t xml:space="preserve"> is missing</w:t>
            </w:r>
          </w:p>
        </w:tc>
      </w:tr>
    </w:tbl>
    <w:p>
      <w:pPr>
        <w:spacing w:after="80"/>
      </w:pPr>
    </w:p>
    <w:p>
      <w:pPr>
        <w:keepNext/>
        <w:spacing w:after="100" w:before="0" w:line="264"/>
        <w:jc w:val="left"/>
      </w:pPr>
      <w:r>
        <w:rPr>
          <w:b/>
          <w:bCs/>
          <w:sz w:val="21"/>
          <w:szCs w:val="21"/>
        </w:rPr>
        <w:t xml:space="preserve">A failure caught by the pipeline.</w:t>
      </w:r>
      <w:r>
        <w:rPr>
          <w:sz w:val="21"/>
          <w:szCs w:val="21"/>
        </w:rPr>
        <w:t xml:space="preserve"> The first run of the </w:t>
      </w:r>
      <w:r>
        <w:rPr>
          <w:rFonts w:ascii="Consolas" w:cs="Consolas" w:eastAsia="Consolas" w:hAnsi="Consolas"/>
          <w:sz w:val="19"/>
          <w:szCs w:val="19"/>
          <w:shd w:fill="EEF0F3" w:color="auto" w:val="clear"/>
        </w:rPr>
        <w:t xml:space="preserve">docker</w:t>
      </w:r>
      <w:r>
        <w:rPr>
          <w:sz w:val="21"/>
          <w:szCs w:val="21"/>
        </w:rPr>
        <w:t xml:space="preserve"> job failed at the smoke-test step with </w:t>
      </w:r>
      <w:r>
        <w:rPr>
          <w:rFonts w:ascii="Consolas" w:cs="Consolas" w:eastAsia="Consolas" w:hAnsi="Consolas"/>
          <w:sz w:val="19"/>
          <w:szCs w:val="19"/>
          <w:shd w:fill="EEF0F3" w:color="auto" w:val="clear"/>
        </w:rPr>
        <w:t xml:space="preserve">Permission denied</w:t>
      </w:r>
      <w:r>
        <w:rPr>
          <w:sz w:val="21"/>
          <w:szCs w:val="21"/>
        </w:rPr>
        <w:t xml:space="preserve"> (exit code 126). The script had been committed from Windows without the executable bit, which Linux runners enforce. This illustrates the requirement that the pipeline fails clearly on errors. The fix was to invoke the script explicitly (</w:t>
      </w:r>
      <w:r>
        <w:rPr>
          <w:rFonts w:ascii="Consolas" w:cs="Consolas" w:eastAsia="Consolas" w:hAnsi="Consolas"/>
          <w:sz w:val="19"/>
          <w:szCs w:val="19"/>
          <w:shd w:fill="EEF0F3" w:color="auto" w:val="clear"/>
        </w:rPr>
        <w:t xml:space="preserve">bash scripts/smoke_test.sh http://localhost:8000</w:t>
      </w:r>
      <w:r>
        <w:rPr>
          <w:sz w:val="21"/>
          <w:szCs w:val="21"/>
        </w:rPr>
        <w:t xml:space="preserve">); the next run passed both jobs. On the green run, </w:t>
      </w:r>
      <w:r>
        <w:rPr>
          <w:rFonts w:ascii="Consolas" w:cs="Consolas" w:eastAsia="Consolas" w:hAnsi="Consolas"/>
          <w:sz w:val="19"/>
          <w:szCs w:val="19"/>
          <w:shd w:fill="EEF0F3" w:color="auto" w:val="clear"/>
        </w:rPr>
        <w:t xml:space="preserve">lint-test-train</w:t>
      </w:r>
      <w:r>
        <w:rPr>
          <w:sz w:val="21"/>
          <w:szCs w:val="21"/>
        </w:rPr>
        <w:t xml:space="preserve"> took 1 min 10 s (dependency install 31 s, tests 3 s, EDA 4 s, training 19 s) and the </w:t>
      </w:r>
      <w:r>
        <w:rPr>
          <w:rFonts w:ascii="Consolas" w:cs="Consolas" w:eastAsia="Consolas" w:hAnsi="Consolas"/>
          <w:sz w:val="19"/>
          <w:szCs w:val="19"/>
          <w:shd w:fill="EEF0F3" w:color="auto" w:val="clear"/>
        </w:rPr>
        <w:t xml:space="preserve">docker</w:t>
      </w:r>
      <w:r>
        <w:rPr>
          <w:sz w:val="21"/>
          <w:szCs w:val="21"/>
        </w:rPr>
        <w:t xml:space="preserve"> job 1 min 18 s.</w:t>
      </w:r>
    </w:p>
    <w:p>
      <w:pPr>
        <w:keepNext/>
        <w:pBdr>
          <w:top w:val="single" w:color="9CA3AF" w:sz="6" w:space="1"/>
          <w:bottom w:val="single" w:color="9CA3AF" w:sz="6" w:space="1"/>
          <w:left w:val="single" w:color="9CA3AF" w:sz="6" w:space="1"/>
          <w:right w:val="single" w:color="9CA3AF" w:sz="6" w:space="1"/>
        </w:pBdr>
        <w:spacing w:after="0" w:before="80"/>
        <w:jc w:val="center"/>
      </w:pPr>
      <w:r>
        <w:drawing>
          <wp:inline distT="0" distB="0" distL="0" distR="0">
            <wp:extent cx="4762500" cy="2019300"/>
            <wp:effectExtent t="0" r="0" b="0" l="0"/>
            <wp:docPr id="1" name="shot_ci_job1.png" descr="Figure 8 – GitHub Actions, job lint-test-train: every step green (install 31 s, lint 1 s, tests 3 s, EDA 4 s, training 19 s)." title="Figure 8 – GitHub Actions, job lint-test-train: every step green (install 31 s, lint 1 s, tests 3 s, EDA 4 s, training 19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019300"/>
                    </a:xfrm>
                    <a:prstGeom prst="rect">
                      <a:avLst/>
                    </a:prstGeom>
                  </pic:spPr>
                </pic:pic>
              </a:graphicData>
            </a:graphic>
          </wp:inline>
        </w:drawing>
      </w:r>
    </w:p>
    <w:p>
      <w:pPr>
        <w:spacing w:after="140" w:before="40"/>
        <w:jc w:val="center"/>
      </w:pPr>
      <w:r>
        <w:rPr>
          <w:i/>
          <w:iCs/>
          <w:color w:val="4B5563"/>
          <w:sz w:val="18"/>
          <w:szCs w:val="18"/>
        </w:rPr>
        <w:t xml:space="preserve">Figure 8 – GitHub Actions, job lint-test-train: every step green (install 31 s, lint 1 s, tests 3 s, EDA 4 s, training 19 s).</w:t>
      </w:r>
    </w:p>
    <w:p>
      <w:pPr>
        <w:keepNext/>
        <w:pBdr>
          <w:top w:val="single" w:color="9CA3AF" w:sz="6" w:space="1"/>
          <w:bottom w:val="single" w:color="9CA3AF" w:sz="6" w:space="1"/>
          <w:left w:val="single" w:color="9CA3AF" w:sz="6" w:space="1"/>
          <w:right w:val="single" w:color="9CA3AF" w:sz="6" w:space="1"/>
        </w:pBdr>
        <w:spacing w:after="0" w:before="80"/>
        <w:jc w:val="center"/>
      </w:pPr>
      <w:r>
        <w:drawing>
          <wp:inline distT="0" distB="0" distL="0" distR="0">
            <wp:extent cx="4762500" cy="1685925"/>
            <wp:effectExtent t="0" r="0" b="0" l="0"/>
            <wp:docPr id="1" name="shot_ci_job2.png" descr="Figure 9 – GitHub Actions, job docker: image build 30 s, container start, smoke test 4 s, all green." title="Figure 9 – GitHub Actions, job docker: image build 30 s, container start, smoke test 4 s, all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1685925"/>
                    </a:xfrm>
                    <a:prstGeom prst="rect">
                      <a:avLst/>
                    </a:prstGeom>
                  </pic:spPr>
                </pic:pic>
              </a:graphicData>
            </a:graphic>
          </wp:inline>
        </w:drawing>
      </w:r>
    </w:p>
    <w:p>
      <w:pPr>
        <w:spacing w:after="140" w:before="40"/>
        <w:jc w:val="center"/>
      </w:pPr>
      <w:r>
        <w:rPr>
          <w:i/>
          <w:iCs/>
          <w:color w:val="4B5563"/>
          <w:sz w:val="18"/>
          <w:szCs w:val="18"/>
        </w:rPr>
        <w:t xml:space="preserve">Figure 9 – GitHub Actions, job docker: image build 30 s, container start, smoke test 4 s, all green.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Height w:val="1500" w:hRule="atLeast"/>
        </w:trPr>
        <w:tc>
          <w:tcPr>
            <w:tcW w:type="dxa" w:w="4819"/>
            <w:tcBorders>
              <w:top w:val="dashed" w:color="9CA3AF" w:sz="8"/>
              <w:left w:val="dashed" w:color="9CA3AF" w:sz="8"/>
              <w:bottom w:val="dashed" w:color="9CA3AF" w:sz="8"/>
              <w:right w:val="dashed" w:color="9CA3AF" w:sz="8"/>
            </w:tcBorders>
            <w:shd w:fill="FFFBEB" w:val="clear"/>
            <w:tcMar>
              <w:top w:type="dxa" w:w="80"/>
              <w:left w:type="dxa" w:w="120"/>
              <w:bottom w:type="dxa" w:w="80"/>
              <w:right w:type="dxa" w:w="120"/>
            </w:tcMar>
            <w:vAlign w:val="center"/>
          </w:tcPr>
          <w:p>
            <w:pPr>
              <w:spacing w:after="0"/>
              <w:jc w:val="center"/>
            </w:pPr>
            <w:r>
              <w:rPr>
                <w:b/>
                <w:bCs/>
                <w:color w:val="92400E"/>
                <w:sz w:val="20"/>
                <w:szCs w:val="20"/>
              </w:rPr>
              <w:t xml:space="preserve">[ Insert screenshot ]</w:t>
            </w:r>
          </w:p>
          <w:p>
            <w:pPr>
              <w:spacing w:after="0" w:before="40"/>
              <w:jc w:val="center"/>
            </w:pPr>
            <w:r>
              <w:rPr>
                <w:i/>
                <w:iCs/>
                <w:color w:val="92400E"/>
                <w:sz w:val="18"/>
                <w:szCs w:val="18"/>
              </w:rPr>
              <w:t xml:space="preserve">Failed docker job (exit code 126) – optional evidence</w:t>
            </w:r>
          </w:p>
        </w:tc>
        <w:tc>
          <w:tcPr>
            <w:tcW w:type="dxa" w:w="4819"/>
            <w:tcBorders>
              <w:top w:val="dashed" w:color="9CA3AF" w:sz="8"/>
              <w:left w:val="dashed" w:color="9CA3AF" w:sz="8"/>
              <w:bottom w:val="dashed" w:color="9CA3AF" w:sz="8"/>
              <w:right w:val="dashed" w:color="9CA3AF" w:sz="8"/>
            </w:tcBorders>
            <w:shd w:fill="FFFBEB" w:val="clear"/>
            <w:tcMar>
              <w:top w:type="dxa" w:w="80"/>
              <w:left w:type="dxa" w:w="120"/>
              <w:bottom w:type="dxa" w:w="80"/>
              <w:right w:type="dxa" w:w="120"/>
            </w:tcMar>
            <w:vAlign w:val="center"/>
          </w:tcPr>
          <w:p>
            <w:pPr>
              <w:spacing w:after="0"/>
              <w:jc w:val="center"/>
            </w:pPr>
            <w:r>
              <w:rPr>
                <w:b/>
                <w:bCs/>
                <w:color w:val="92400E"/>
                <w:sz w:val="20"/>
                <w:szCs w:val="20"/>
              </w:rPr>
              <w:t xml:space="preserve">[ Insert screenshot ]</w:t>
            </w:r>
          </w:p>
          <w:p>
            <w:pPr>
              <w:spacing w:after="0" w:before="40"/>
              <w:jc w:val="center"/>
            </w:pPr>
            <w:r>
              <w:rPr>
                <w:i/>
                <w:iCs/>
                <w:color w:val="92400E"/>
                <w:sz w:val="18"/>
                <w:szCs w:val="18"/>
              </w:rPr>
              <w:t xml:space="preserve">pytest output with 30 passed (local terminal)</w:t>
            </w:r>
          </w:p>
        </w:tc>
      </w:tr>
    </w:tbl>
    <w:p>
      <w:pPr>
        <w:pStyle w:val="Heading1"/>
        <w:keepNext/>
        <w:pBdr>
          <w:bottom w:val="single" w:color="1F3A5F" w:sz="8" w:space="2"/>
        </w:pBdr>
        <w:spacing w:after="120" w:before="240"/>
      </w:pPr>
      <w:r>
        <w:rPr>
          <w:rFonts w:ascii="Calibri" w:cs="Calibri" w:eastAsia="Calibri" w:hAnsi="Calibri"/>
          <w:b/>
          <w:bCs/>
          <w:color w:val="1F3A5F"/>
          <w:sz w:val="30"/>
          <w:szCs w:val="30"/>
        </w:rPr>
        <w:t xml:space="preserve">9. Model containerisation</w:t>
      </w:r>
    </w:p>
    <w:p>
      <w:pPr>
        <w:keepNext/>
        <w:spacing w:after="100" w:before="0" w:line="264"/>
        <w:jc w:val="left"/>
      </w:pPr>
      <w:r>
        <w:rPr>
          <w:sz w:val="21"/>
          <w:szCs w:val="21"/>
        </w:rPr>
        <w:t xml:space="preserve">The serving API (</w:t>
      </w:r>
      <w:r>
        <w:rPr>
          <w:rFonts w:ascii="Consolas" w:cs="Consolas" w:eastAsia="Consolas" w:hAnsi="Consolas"/>
          <w:sz w:val="19"/>
          <w:szCs w:val="19"/>
          <w:shd w:fill="EEF0F3" w:color="auto" w:val="clear"/>
        </w:rPr>
        <w:t xml:space="preserve">api/app.py</w:t>
      </w:r>
      <w:r>
        <w:rPr>
          <w:sz w:val="21"/>
          <w:szCs w:val="21"/>
        </w:rPr>
        <w:t xml:space="preserve">) is built with FastAPI and validated by pydantic. </w:t>
      </w:r>
      <w:r>
        <w:rPr>
          <w:rFonts w:ascii="Consolas" w:cs="Consolas" w:eastAsia="Consolas" w:hAnsi="Consolas"/>
          <w:sz w:val="19"/>
          <w:szCs w:val="19"/>
          <w:shd w:fill="EEF0F3" w:color="auto" w:val="clear"/>
        </w:rPr>
        <w:t xml:space="preserve">POST /predict</w:t>
      </w:r>
      <w:r>
        <w:rPr>
          <w:sz w:val="21"/>
          <w:szCs w:val="21"/>
        </w:rPr>
        <w:t xml:space="preserve"> accepts the 13 clinical fields as JSON (</w:t>
      </w:r>
      <w:r>
        <w:rPr>
          <w:rFonts w:ascii="Consolas" w:cs="Consolas" w:eastAsia="Consolas" w:hAnsi="Consolas"/>
          <w:sz w:val="19"/>
          <w:szCs w:val="19"/>
          <w:shd w:fill="EEF0F3" w:color="auto" w:val="clear"/>
        </w:rPr>
        <w:t xml:space="preserve">ca</w:t>
      </w:r>
      <w:r>
        <w:rPr>
          <w:sz w:val="21"/>
          <w:szCs w:val="21"/>
        </w:rPr>
        <w:t xml:space="preserve"> and </w:t>
      </w:r>
      <w:r>
        <w:rPr>
          <w:rFonts w:ascii="Consolas" w:cs="Consolas" w:eastAsia="Consolas" w:hAnsi="Consolas"/>
          <w:sz w:val="19"/>
          <w:szCs w:val="19"/>
          <w:shd w:fill="EEF0F3" w:color="auto" w:val="clear"/>
        </w:rPr>
        <w:t xml:space="preserve">thal</w:t>
      </w:r>
      <w:r>
        <w:rPr>
          <w:sz w:val="21"/>
          <w:szCs w:val="21"/>
        </w:rPr>
        <w:t xml:space="preserve"> may be null) and returns the predicted class, a label, the confidence of the predicted class and the raw disease probability. Range checks (for example </w:t>
      </w:r>
      <w:r>
        <w:rPr>
          <w:rFonts w:ascii="Consolas" w:cs="Consolas" w:eastAsia="Consolas" w:hAnsi="Consolas"/>
          <w:sz w:val="19"/>
          <w:szCs w:val="19"/>
          <w:shd w:fill="EEF0F3" w:color="auto" w:val="clear"/>
        </w:rPr>
        <w:t xml:space="preserve">cp</w:t>
      </w:r>
      <w:r>
        <w:rPr>
          <w:sz w:val="21"/>
          <w:szCs w:val="21"/>
        </w:rPr>
        <w:t xml:space="preserve"> 1–4, </w:t>
      </w:r>
      <w:r>
        <w:rPr>
          <w:rFonts w:ascii="Consolas" w:cs="Consolas" w:eastAsia="Consolas" w:hAnsi="Consolas"/>
          <w:sz w:val="19"/>
          <w:szCs w:val="19"/>
          <w:shd w:fill="EEF0F3" w:color="auto" w:val="clear"/>
        </w:rPr>
        <w:t xml:space="preserve">thal</w:t>
      </w:r>
      <w:r>
        <w:rPr>
          <w:sz w:val="21"/>
          <w:szCs w:val="21"/>
        </w:rPr>
        <w:t xml:space="preserve"> in {3, 6, 7}) return HTTP 422 for bad input.</w:t>
      </w:r>
    </w:p>
    <w:p>
      <w:pPr>
        <w:keepNext/>
        <w:keepLines/>
        <w:pBdr>
          <w:left w:val="single" w:color="6B7280" w:sz="18" w:space="6"/>
        </w:pBdr>
        <w:shd w:fill="F3F4F6" w:val="clear"/>
        <w:spacing w:after="0" w:line="240"/>
        <w:ind w:left="120" w:right="120"/>
      </w:pPr>
      <w:r>
        <w:rPr>
          <w:rFonts w:ascii="Consolas" w:cs="Consolas" w:eastAsia="Consolas" w:hAnsi="Consolas"/>
          <w:sz w:val="18"/>
          <w:szCs w:val="18"/>
        </w:rPr>
        <w:t xml:space="preserve">POST /predict</w:t>
      </w:r>
    </w:p>
    <w:p>
      <w:pPr>
        <w:keepNext/>
        <w:keepLines/>
        <w:pBdr>
          <w:left w:val="single" w:color="6B7280" w:sz="18" w:space="6"/>
        </w:pBdr>
        <w:shd w:fill="F3F4F6" w:val="clear"/>
        <w:spacing w:after="0" w:line="240"/>
        <w:ind w:left="120" w:right="120"/>
      </w:pPr>
      <w:r>
        <w:rPr>
          <w:rFonts w:ascii="Consolas" w:cs="Consolas" w:eastAsia="Consolas" w:hAnsi="Consolas"/>
          <w:sz w:val="18"/>
          <w:szCs w:val="18"/>
        </w:rPr>
        <w:t xml:space="preserve">{"age":63,"sex":1,"cp":1,"trestbps":145,"chol":233,"fbs":1,"restecg":2,</w:t>
      </w:r>
    </w:p>
    <w:p>
      <w:pPr>
        <w:keepNext/>
        <w:keepLines/>
        <w:pBdr>
          <w:left w:val="single" w:color="6B7280" w:sz="18" w:space="6"/>
        </w:pBdr>
        <w:shd w:fill="F3F4F6" w:val="clear"/>
        <w:spacing w:after="0" w:line="240"/>
        <w:ind w:left="120" w:right="120"/>
      </w:pPr>
      <w:r>
        <w:rPr>
          <w:rFonts w:ascii="Consolas" w:cs="Consolas" w:eastAsia="Consolas" w:hAnsi="Consolas"/>
          <w:sz w:val="18"/>
          <w:szCs w:val="18"/>
        </w:rPr>
        <w:t xml:space="preserve"> "thalach":150,"exang":0,"oldpeak":2.3,"slope":3,"ca":0,"thal":6}</w:t>
      </w:r>
    </w:p>
    <w:p>
      <w:pPr>
        <w:keepNext/>
        <w:keepLines/>
        <w:pBdr>
          <w:left w:val="single" w:color="6B7280" w:sz="18" w:space="6"/>
        </w:pBdr>
        <w:shd w:fill="F3F4F6" w:val="clear"/>
        <w:spacing w:after="0" w:line="240"/>
        <w:ind w:left="120" w:right="120"/>
      </w:pPr>
      <w:r>
        <w:rPr>
          <w:rFonts w:ascii="Consolas" w:cs="Consolas" w:eastAsia="Consolas" w:hAnsi="Consolas"/>
          <w:sz w:val="18"/>
          <w:szCs w:val="18"/>
        </w:rPr>
        <w:t xml:space="preserve"> </w:t>
      </w:r>
    </w:p>
    <w:p>
      <w:pPr>
        <w:keepNext/>
        <w:keepLines/>
        <w:pBdr>
          <w:left w:val="single" w:color="6B7280" w:sz="18" w:space="6"/>
        </w:pBdr>
        <w:shd w:fill="F3F4F6" w:val="clear"/>
        <w:spacing w:after="0" w:line="240"/>
        <w:ind w:left="120" w:right="120"/>
      </w:pPr>
      <w:r>
        <w:rPr>
          <w:rFonts w:ascii="Consolas" w:cs="Consolas" w:eastAsia="Consolas" w:hAnsi="Consolas"/>
          <w:sz w:val="18"/>
          <w:szCs w:val="18"/>
        </w:rPr>
        <w:t xml:space="preserve">200 OK</w:t>
      </w:r>
    </w:p>
    <w:p>
      <w:pPr>
        <w:keepNext/>
        <w:keepLines/>
        <w:pBdr>
          <w:left w:val="single" w:color="6B7280" w:sz="18" w:space="6"/>
        </w:pBdr>
        <w:shd w:fill="F3F4F6" w:val="clear"/>
        <w:spacing w:after="0" w:line="240"/>
        <w:ind w:left="120" w:right="120"/>
      </w:pPr>
      <w:r>
        <w:rPr>
          <w:rFonts w:ascii="Consolas" w:cs="Consolas" w:eastAsia="Consolas" w:hAnsi="Consolas"/>
          <w:sz w:val="18"/>
          <w:szCs w:val="18"/>
        </w:rPr>
        <w:t xml:space="preserve">{"prediction":0,"label":"No heart disease",</w:t>
      </w:r>
    </w:p>
    <w:p>
      <w:pPr>
        <w:keepNext w:val="false"/>
        <w:keepLines/>
        <w:pBdr>
          <w:left w:val="single" w:color="6B7280" w:sz="18" w:space="6"/>
        </w:pBdr>
        <w:shd w:fill="F3F4F6" w:val="clear"/>
        <w:spacing w:after="120" w:line="240"/>
        <w:ind w:left="120" w:right="120"/>
      </w:pPr>
      <w:r>
        <w:rPr>
          <w:rFonts w:ascii="Consolas" w:cs="Consolas" w:eastAsia="Consolas" w:hAnsi="Consolas"/>
          <w:sz w:val="18"/>
          <w:szCs w:val="18"/>
        </w:rPr>
        <w:t xml:space="preserve"> "confidence":0.8345,"probability_disease":0.1655}</w:t>
      </w:r>
    </w:p>
    <w:p>
      <w:pPr>
        <w:spacing w:after="100" w:before="0" w:line="264"/>
        <w:jc w:val="left"/>
      </w:pPr>
      <w:r>
        <w:rPr>
          <w:sz w:val="21"/>
          <w:szCs w:val="21"/>
        </w:rPr>
        <w:t xml:space="preserve">Dockerfile design choices: the </w:t>
      </w:r>
      <w:r>
        <w:rPr>
          <w:rFonts w:ascii="Consolas" w:cs="Consolas" w:eastAsia="Consolas" w:hAnsi="Consolas"/>
          <w:sz w:val="19"/>
          <w:szCs w:val="19"/>
          <w:shd w:fill="EEF0F3" w:color="auto" w:val="clear"/>
        </w:rPr>
        <w:t xml:space="preserve">python:3.11-slim</w:t>
      </w:r>
      <w:r>
        <w:rPr>
          <w:sz w:val="21"/>
          <w:szCs w:val="21"/>
        </w:rPr>
        <w:t xml:space="preserve"> base keeps the image small; only </w:t>
      </w:r>
      <w:r>
        <w:rPr>
          <w:rFonts w:ascii="Consolas" w:cs="Consolas" w:eastAsia="Consolas" w:hAnsi="Consolas"/>
          <w:sz w:val="19"/>
          <w:szCs w:val="19"/>
          <w:shd w:fill="EEF0F3" w:color="auto" w:val="clear"/>
        </w:rPr>
        <w:t xml:space="preserve">requirements-serve.txt</w:t>
      </w:r>
      <w:r>
        <w:rPr>
          <w:sz w:val="21"/>
          <w:szCs w:val="21"/>
        </w:rPr>
        <w:t xml:space="preserve"> is installed (no MLflow, matplotlib or seaborn), which shortens build time and reduces the attack surface; the model is copied into the image so a container is self-contained; the process runs as a non-root user; and a </w:t>
      </w:r>
      <w:r>
        <w:rPr>
          <w:rFonts w:ascii="Consolas" w:cs="Consolas" w:eastAsia="Consolas" w:hAnsi="Consolas"/>
          <w:sz w:val="19"/>
          <w:szCs w:val="19"/>
          <w:shd w:fill="EEF0F3" w:color="auto" w:val="clear"/>
        </w:rPr>
        <w:t xml:space="preserve">HEALTHCHECK</w:t>
      </w:r>
      <w:r>
        <w:rPr>
          <w:sz w:val="21"/>
          <w:szCs w:val="21"/>
        </w:rPr>
        <w:t xml:space="preserve"> polls </w:t>
      </w:r>
      <w:r>
        <w:rPr>
          <w:rFonts w:ascii="Consolas" w:cs="Consolas" w:eastAsia="Consolas" w:hAnsi="Consolas"/>
          <w:sz w:val="19"/>
          <w:szCs w:val="19"/>
          <w:shd w:fill="EEF0F3" w:color="auto" w:val="clear"/>
        </w:rPr>
        <w:t xml:space="preserve">/health</w:t>
      </w:r>
      <w:r>
        <w:rPr>
          <w:sz w:val="21"/>
          <w:szCs w:val="21"/>
        </w:rPr>
        <w:t xml:space="preserve"> using the Python standard library, so no extra tools are needed in the image.</w:t>
      </w:r>
    </w:p>
    <w:p>
      <w:pPr>
        <w:keepNext/>
        <w:keepLines/>
        <w:pBdr>
          <w:left w:val="single" w:color="6B7280" w:sz="18" w:space="6"/>
        </w:pBdr>
        <w:shd w:fill="F3F4F6" w:val="clear"/>
        <w:spacing w:after="0" w:line="240"/>
        <w:ind w:left="120" w:right="120"/>
      </w:pPr>
      <w:r>
        <w:rPr>
          <w:rFonts w:ascii="Consolas" w:cs="Consolas" w:eastAsia="Consolas" w:hAnsi="Consolas"/>
          <w:sz w:val="18"/>
          <w:szCs w:val="18"/>
        </w:rPr>
        <w:t xml:space="preserve">docker build -t heart-disease-api:latest .</w:t>
      </w:r>
    </w:p>
    <w:p>
      <w:pPr>
        <w:keepNext/>
        <w:keepLines/>
        <w:pBdr>
          <w:left w:val="single" w:color="6B7280" w:sz="18" w:space="6"/>
        </w:pBdr>
        <w:shd w:fill="F3F4F6" w:val="clear"/>
        <w:spacing w:after="0" w:line="240"/>
        <w:ind w:left="120" w:right="120"/>
      </w:pPr>
      <w:r>
        <w:rPr>
          <w:rFonts w:ascii="Consolas" w:cs="Consolas" w:eastAsia="Consolas" w:hAnsi="Consolas"/>
          <w:sz w:val="18"/>
          <w:szCs w:val="18"/>
        </w:rPr>
        <w:t xml:space="preserve">docker run -d --name heart-api -p 8000:8000 heart-disease-api:latest</w:t>
      </w:r>
    </w:p>
    <w:p>
      <w:pPr>
        <w:keepNext w:val="false"/>
        <w:keepLines/>
        <w:pBdr>
          <w:left w:val="single" w:color="6B7280" w:sz="18" w:space="6"/>
        </w:pBdr>
        <w:shd w:fill="F3F4F6" w:val="clear"/>
        <w:spacing w:after="120" w:line="240"/>
        <w:ind w:left="120" w:right="120"/>
      </w:pPr>
      <w:r>
        <w:rPr>
          <w:rFonts w:ascii="Consolas" w:cs="Consolas" w:eastAsia="Consolas" w:hAnsi="Consolas"/>
          <w:sz w:val="18"/>
          <w:szCs w:val="18"/>
        </w:rPr>
        <w:t xml:space="preserve">scripts/smoke_test.sh http://localhost:8000</w:t>
      </w:r>
    </w:p>
    <w:p>
      <w:pPr>
        <w:keepNext/>
        <w:spacing w:after="100" w:before="0" w:line="264"/>
        <w:jc w:val="left"/>
      </w:pPr>
      <w:r>
        <w:rPr>
          <w:sz w:val="21"/>
          <w:szCs w:val="21"/>
        </w:rPr>
        <w:t xml:space="preserve">The container was built and tested inside the CI runner: the smoke test shows </w:t>
      </w:r>
      <w:r>
        <w:rPr>
          <w:rFonts w:ascii="Consolas" w:cs="Consolas" w:eastAsia="Consolas" w:hAnsi="Consolas"/>
          <w:sz w:val="19"/>
          <w:szCs w:val="19"/>
          <w:shd w:fill="EEF0F3" w:color="auto" w:val="clear"/>
        </w:rPr>
        <w:t xml:space="preserve">model_loaded: true</w:t>
      </w:r>
      <w:r>
        <w:rPr>
          <w:sz w:val="21"/>
          <w:szCs w:val="21"/>
        </w:rPr>
        <w:t xml:space="preserve">, a correct prediction and the </w:t>
      </w:r>
      <w:r>
        <w:rPr>
          <w:rFonts w:ascii="Consolas" w:cs="Consolas" w:eastAsia="Consolas" w:hAnsi="Consolas"/>
          <w:sz w:val="19"/>
          <w:szCs w:val="19"/>
          <w:shd w:fill="EEF0F3" w:color="auto" w:val="clear"/>
        </w:rPr>
        <w:t xml:space="preserve">api_requests_total</w:t>
      </w:r>
      <w:r>
        <w:rPr>
          <w:sz w:val="21"/>
          <w:szCs w:val="21"/>
        </w:rPr>
        <w:t xml:space="preserve"> metric. </w:t>
      </w:r>
      <w:r>
        <w:rPr>
          <w:sz w:val="21"/>
          <w:szCs w:val="21"/>
          <w:highlight w:val="yellow"/>
          <w:highlightCs w:val="yellow"/>
        </w:rPr>
        <w:t xml:space="preserve">Add one sentence on your local docker run once done.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Height w:val="2000" w:hRule="atLeast"/>
        </w:trPr>
        <w:tc>
          <w:tcPr>
            <w:tcW w:type="dxa" w:w="4819"/>
            <w:tcBorders>
              <w:top w:val="dashed" w:color="9CA3AF" w:sz="8"/>
              <w:left w:val="dashed" w:color="9CA3AF" w:sz="8"/>
              <w:bottom w:val="dashed" w:color="9CA3AF" w:sz="8"/>
              <w:right w:val="dashed" w:color="9CA3AF" w:sz="8"/>
            </w:tcBorders>
            <w:shd w:fill="FFFBEB" w:val="clear"/>
            <w:tcMar>
              <w:top w:type="dxa" w:w="80"/>
              <w:left w:type="dxa" w:w="120"/>
              <w:bottom w:type="dxa" w:w="80"/>
              <w:right w:type="dxa" w:w="120"/>
            </w:tcMar>
            <w:vAlign w:val="center"/>
          </w:tcPr>
          <w:p>
            <w:pPr>
              <w:spacing w:after="0"/>
              <w:jc w:val="center"/>
            </w:pPr>
            <w:r>
              <w:rPr>
                <w:b/>
                <w:bCs/>
                <w:color w:val="92400E"/>
                <w:sz w:val="20"/>
                <w:szCs w:val="20"/>
              </w:rPr>
              <w:t xml:space="preserve">[ Insert screenshot ]</w:t>
            </w:r>
          </w:p>
          <w:p>
            <w:pPr>
              <w:spacing w:after="0" w:before="40"/>
              <w:jc w:val="center"/>
            </w:pPr>
            <w:r>
              <w:rPr>
                <w:i/>
                <w:iCs/>
                <w:color w:val="92400E"/>
                <w:sz w:val="18"/>
                <w:szCs w:val="18"/>
              </w:rPr>
              <w:t xml:space="preserve">docker build and docker run output</w:t>
            </w:r>
          </w:p>
        </w:tc>
        <w:tc>
          <w:tcPr>
            <w:tcW w:type="dxa" w:w="4819"/>
            <w:tcBorders>
              <w:top w:val="dashed" w:color="9CA3AF" w:sz="8"/>
              <w:left w:val="dashed" w:color="9CA3AF" w:sz="8"/>
              <w:bottom w:val="dashed" w:color="9CA3AF" w:sz="8"/>
              <w:right w:val="dashed" w:color="9CA3AF" w:sz="8"/>
            </w:tcBorders>
            <w:shd w:fill="FFFBEB" w:val="clear"/>
            <w:tcMar>
              <w:top w:type="dxa" w:w="80"/>
              <w:left w:type="dxa" w:w="120"/>
              <w:bottom w:type="dxa" w:w="80"/>
              <w:right w:type="dxa" w:w="120"/>
            </w:tcMar>
            <w:vAlign w:val="center"/>
          </w:tcPr>
          <w:p>
            <w:pPr>
              <w:spacing w:after="0"/>
              <w:jc w:val="center"/>
            </w:pPr>
            <w:r>
              <w:rPr>
                <w:b/>
                <w:bCs/>
                <w:color w:val="92400E"/>
                <w:sz w:val="20"/>
                <w:szCs w:val="20"/>
              </w:rPr>
              <w:t xml:space="preserve">[ Insert screenshot ]</w:t>
            </w:r>
          </w:p>
          <w:p>
            <w:pPr>
              <w:spacing w:after="0" w:before="40"/>
              <w:jc w:val="center"/>
            </w:pPr>
            <w:r>
              <w:rPr>
                <w:i/>
                <w:iCs/>
                <w:color w:val="92400E"/>
                <w:sz w:val="18"/>
                <w:szCs w:val="18"/>
              </w:rPr>
              <w:t xml:space="preserve">Smoke test / curl /predict response from the container</w:t>
            </w:r>
          </w:p>
        </w:tc>
      </w:tr>
    </w:tbl>
    <w:p>
      <w:pPr>
        <w:pStyle w:val="Heading1"/>
        <w:keepNext/>
        <w:pBdr>
          <w:bottom w:val="single" w:color="1F3A5F" w:sz="8" w:space="2"/>
        </w:pBdr>
        <w:spacing w:after="120" w:before="240"/>
      </w:pPr>
      <w:r>
        <w:rPr>
          <w:rFonts w:ascii="Calibri" w:cs="Calibri" w:eastAsia="Calibri" w:hAnsi="Calibri"/>
          <w:b/>
          <w:bCs/>
          <w:color w:val="1F3A5F"/>
          <w:sz w:val="30"/>
          <w:szCs w:val="30"/>
        </w:rPr>
        <w:t xml:space="preserve">10. Production deployment on Kubernetes</w:t>
      </w:r>
    </w:p>
    <w:p>
      <w:pPr>
        <w:keepNext/>
        <w:spacing w:after="100" w:before="0" w:line="264"/>
        <w:jc w:val="left"/>
      </w:pPr>
      <w:r>
        <w:rPr>
          <w:sz w:val="21"/>
          <w:szCs w:val="21"/>
        </w:rPr>
        <w:t xml:space="preserve">The image is deployed to a local Kubernetes cluster (</w:t>
      </w:r>
      <w:r>
        <w:rPr>
          <w:sz w:val="21"/>
          <w:szCs w:val="21"/>
          <w:highlight w:val="yellow"/>
          <w:highlightCs w:val="yellow"/>
        </w:rPr>
        <w:t xml:space="preserve">Minikube / Docker Desktop – state which one you used</w:t>
      </w:r>
      <w:r>
        <w:rPr>
          <w:sz w:val="21"/>
          <w:szCs w:val="21"/>
        </w:rPr>
        <w:t xml:space="preserve">) using the manifests in </w:t>
      </w:r>
      <w:r>
        <w:rPr>
          <w:rFonts w:ascii="Consolas" w:cs="Consolas" w:eastAsia="Consolas" w:hAnsi="Consolas"/>
          <w:sz w:val="19"/>
          <w:szCs w:val="19"/>
          <w:shd w:fill="EEF0F3" w:color="auto" w:val="clear"/>
        </w:rPr>
        <w:t xml:space="preserve">k8s/</w:t>
      </w:r>
      <w:r>
        <w:rPr>
          <w:sz w:val="21"/>
          <w:szCs w:val="21"/>
        </w:rPr>
        <w:t xml:space="preserve">:</w:t>
      </w:r>
    </w:p>
    <w:p>
      <w:pPr>
        <w:pStyle w:val="ListParagraph"/>
        <w:numPr>
          <w:ilvl w:val="0"/>
          <w:numId w:val="2"/>
        </w:numPr>
        <w:spacing w:after="50" w:line="259"/>
      </w:pPr>
      <w:r>
        <w:rPr>
          <w:b/>
          <w:bCs/>
          <w:sz w:val="21"/>
          <w:szCs w:val="21"/>
        </w:rPr>
        <w:t xml:space="preserve">`deployment.yaml`</w:t>
      </w:r>
      <w:r>
        <w:rPr>
          <w:sz w:val="21"/>
          <w:szCs w:val="21"/>
        </w:rPr>
        <w:t xml:space="preserve"> – 2 replicas, </w:t>
      </w:r>
      <w:r>
        <w:rPr>
          <w:rFonts w:ascii="Consolas" w:cs="Consolas" w:eastAsia="Consolas" w:hAnsi="Consolas"/>
          <w:sz w:val="19"/>
          <w:szCs w:val="19"/>
          <w:shd w:fill="EEF0F3" w:color="auto" w:val="clear"/>
        </w:rPr>
        <w:t xml:space="preserve">RollingUpdate</w:t>
      </w:r>
      <w:r>
        <w:rPr>
          <w:sz w:val="21"/>
          <w:szCs w:val="21"/>
        </w:rPr>
        <w:t xml:space="preserve"> with </w:t>
      </w:r>
      <w:r>
        <w:rPr>
          <w:rFonts w:ascii="Consolas" w:cs="Consolas" w:eastAsia="Consolas" w:hAnsi="Consolas"/>
          <w:sz w:val="19"/>
          <w:szCs w:val="19"/>
          <w:shd w:fill="EEF0F3" w:color="auto" w:val="clear"/>
        </w:rPr>
        <w:t xml:space="preserve">maxUnavailable: 0</w:t>
      </w:r>
      <w:r>
        <w:rPr>
          <w:sz w:val="21"/>
          <w:szCs w:val="21"/>
        </w:rPr>
        <w:t xml:space="preserve"> and </w:t>
      </w:r>
      <w:r>
        <w:rPr>
          <w:rFonts w:ascii="Consolas" w:cs="Consolas" w:eastAsia="Consolas" w:hAnsi="Consolas"/>
          <w:sz w:val="19"/>
          <w:szCs w:val="19"/>
          <w:shd w:fill="EEF0F3" w:color="auto" w:val="clear"/>
        </w:rPr>
        <w:t xml:space="preserve">maxSurge: 1</w:t>
      </w:r>
      <w:r>
        <w:rPr>
          <w:sz w:val="21"/>
          <w:szCs w:val="21"/>
        </w:rPr>
        <w:t xml:space="preserve"> for zero-downtime updates, readiness and liveness probes on </w:t>
      </w:r>
      <w:r>
        <w:rPr>
          <w:rFonts w:ascii="Consolas" w:cs="Consolas" w:eastAsia="Consolas" w:hAnsi="Consolas"/>
          <w:sz w:val="19"/>
          <w:szCs w:val="19"/>
          <w:shd w:fill="EEF0F3" w:color="auto" w:val="clear"/>
        </w:rPr>
        <w:t xml:space="preserve">/health</w:t>
      </w:r>
      <w:r>
        <w:rPr>
          <w:sz w:val="21"/>
          <w:szCs w:val="21"/>
        </w:rPr>
        <w:t xml:space="preserve">, resource requests (100m CPU, 256 Mi) and limits (500m, 512 Mi), and Prometheus scrape annotations.</w:t>
      </w:r>
    </w:p>
    <w:p>
      <w:pPr>
        <w:pStyle w:val="ListParagraph"/>
        <w:numPr>
          <w:ilvl w:val="0"/>
          <w:numId w:val="2"/>
        </w:numPr>
        <w:spacing w:after="50" w:line="259"/>
      </w:pPr>
      <w:r>
        <w:rPr>
          <w:b/>
          <w:bCs/>
          <w:sz w:val="21"/>
          <w:szCs w:val="21"/>
        </w:rPr>
        <w:t xml:space="preserve">`service.yaml`</w:t>
      </w:r>
      <w:r>
        <w:rPr>
          <w:sz w:val="21"/>
          <w:szCs w:val="21"/>
        </w:rPr>
        <w:t xml:space="preserve"> – a </w:t>
      </w:r>
      <w:r>
        <w:rPr>
          <w:rFonts w:ascii="Consolas" w:cs="Consolas" w:eastAsia="Consolas" w:hAnsi="Consolas"/>
          <w:sz w:val="19"/>
          <w:szCs w:val="19"/>
          <w:shd w:fill="EEF0F3" w:color="auto" w:val="clear"/>
        </w:rPr>
        <w:t xml:space="preserve">LoadBalancer</w:t>
      </w:r>
      <w:r>
        <w:rPr>
          <w:sz w:val="21"/>
          <w:szCs w:val="21"/>
        </w:rPr>
        <w:t xml:space="preserve"> Service mapping port 80 to container port 8000. On Minikube this is exposed with </w:t>
      </w:r>
      <w:r>
        <w:rPr>
          <w:rFonts w:ascii="Consolas" w:cs="Consolas" w:eastAsia="Consolas" w:hAnsi="Consolas"/>
          <w:sz w:val="19"/>
          <w:szCs w:val="19"/>
          <w:shd w:fill="EEF0F3" w:color="auto" w:val="clear"/>
        </w:rPr>
        <w:t xml:space="preserve">minikube tunnel</w:t>
      </w:r>
      <w:r>
        <w:rPr>
          <w:sz w:val="21"/>
          <w:szCs w:val="21"/>
        </w:rPr>
        <w:t xml:space="preserve">; on Docker Desktop it appears on </w:t>
      </w:r>
      <w:r>
        <w:rPr>
          <w:rFonts w:ascii="Consolas" w:cs="Consolas" w:eastAsia="Consolas" w:hAnsi="Consolas"/>
          <w:sz w:val="19"/>
          <w:szCs w:val="19"/>
          <w:shd w:fill="EEF0F3" w:color="auto" w:val="clear"/>
        </w:rPr>
        <w:t xml:space="preserve">localhost</w:t>
      </w:r>
      <w:r>
        <w:rPr>
          <w:sz w:val="21"/>
          <w:szCs w:val="21"/>
        </w:rPr>
        <w:t xml:space="preserve">.</w:t>
      </w:r>
    </w:p>
    <w:p>
      <w:pPr>
        <w:pStyle w:val="ListParagraph"/>
        <w:numPr>
          <w:ilvl w:val="0"/>
          <w:numId w:val="2"/>
        </w:numPr>
        <w:spacing w:after="50" w:line="259"/>
      </w:pPr>
      <w:r>
        <w:rPr>
          <w:b/>
          <w:bCs/>
          <w:sz w:val="21"/>
          <w:szCs w:val="21"/>
        </w:rPr>
        <w:t xml:space="preserve">`ingress.yaml`</w:t>
      </w:r>
      <w:r>
        <w:rPr>
          <w:sz w:val="21"/>
          <w:szCs w:val="21"/>
        </w:rPr>
        <w:t xml:space="preserve"> – an optional NGINX Ingress (</w:t>
      </w:r>
      <w:r>
        <w:rPr>
          <w:rFonts w:ascii="Consolas" w:cs="Consolas" w:eastAsia="Consolas" w:hAnsi="Consolas"/>
          <w:sz w:val="19"/>
          <w:szCs w:val="19"/>
          <w:shd w:fill="EEF0F3" w:color="auto" w:val="clear"/>
        </w:rPr>
        <w:t xml:space="preserve">heart.local</w:t>
      </w:r>
      <w:r>
        <w:rPr>
          <w:sz w:val="21"/>
          <w:szCs w:val="21"/>
        </w:rPr>
        <w:t xml:space="preserve">) as an alternative entry point.</w:t>
      </w:r>
    </w:p>
    <w:p>
      <w:pPr>
        <w:keepNext/>
        <w:keepLines/>
        <w:pBdr>
          <w:left w:val="single" w:color="6B7280" w:sz="18" w:space="6"/>
        </w:pBdr>
        <w:shd w:fill="F3F4F6" w:val="clear"/>
        <w:spacing w:after="0" w:line="240"/>
        <w:ind w:left="120" w:right="120"/>
      </w:pPr>
      <w:r>
        <w:rPr>
          <w:rFonts w:ascii="Consolas" w:cs="Consolas" w:eastAsia="Consolas" w:hAnsi="Consolas"/>
          <w:sz w:val="18"/>
          <w:szCs w:val="18"/>
        </w:rPr>
        <w:t xml:space="preserve">minikube start &amp;&amp; eval $(minikube docker-env)   # build in cluster daemon</w:t>
      </w:r>
    </w:p>
    <w:p>
      <w:pPr>
        <w:keepNext/>
        <w:keepLines/>
        <w:pBdr>
          <w:left w:val="single" w:color="6B7280" w:sz="18" w:space="6"/>
        </w:pBdr>
        <w:shd w:fill="F3F4F6" w:val="clear"/>
        <w:spacing w:after="0" w:line="240"/>
        <w:ind w:left="120" w:right="120"/>
      </w:pPr>
      <w:r>
        <w:rPr>
          <w:rFonts w:ascii="Consolas" w:cs="Consolas" w:eastAsia="Consolas" w:hAnsi="Consolas"/>
          <w:sz w:val="18"/>
          <w:szCs w:val="18"/>
        </w:rPr>
        <w:t xml:space="preserve">docker build -t heart-disease-api:latest .</w:t>
      </w:r>
    </w:p>
    <w:p>
      <w:pPr>
        <w:keepNext/>
        <w:keepLines/>
        <w:pBdr>
          <w:left w:val="single" w:color="6B7280" w:sz="18" w:space="6"/>
        </w:pBdr>
        <w:shd w:fill="F3F4F6" w:val="clear"/>
        <w:spacing w:after="0" w:line="240"/>
        <w:ind w:left="120" w:right="120"/>
      </w:pPr>
      <w:r>
        <w:rPr>
          <w:rFonts w:ascii="Consolas" w:cs="Consolas" w:eastAsia="Consolas" w:hAnsi="Consolas"/>
          <w:sz w:val="18"/>
          <w:szCs w:val="18"/>
        </w:rPr>
        <w:t xml:space="preserve">kubectl apply -f k8s/deployment.yaml -f k8s/service.yaml</w:t>
      </w:r>
    </w:p>
    <w:p>
      <w:pPr>
        <w:keepNext/>
        <w:keepLines/>
        <w:pBdr>
          <w:left w:val="single" w:color="6B7280" w:sz="18" w:space="6"/>
        </w:pBdr>
        <w:shd w:fill="F3F4F6" w:val="clear"/>
        <w:spacing w:after="0" w:line="240"/>
        <w:ind w:left="120" w:right="120"/>
      </w:pPr>
      <w:r>
        <w:rPr>
          <w:rFonts w:ascii="Consolas" w:cs="Consolas" w:eastAsia="Consolas" w:hAnsi="Consolas"/>
          <w:sz w:val="18"/>
          <w:szCs w:val="18"/>
        </w:rPr>
        <w:t xml:space="preserve">kubectl get pods,svc            # 2/2 pods Ready, EXTERNAL-IP assigned</w:t>
      </w:r>
    </w:p>
    <w:p>
      <w:pPr>
        <w:keepNext/>
        <w:keepLines/>
        <w:pBdr>
          <w:left w:val="single" w:color="6B7280" w:sz="18" w:space="6"/>
        </w:pBdr>
        <w:shd w:fill="F3F4F6" w:val="clear"/>
        <w:spacing w:after="0" w:line="240"/>
        <w:ind w:left="120" w:right="120"/>
      </w:pPr>
      <w:r>
        <w:rPr>
          <w:rFonts w:ascii="Consolas" w:cs="Consolas" w:eastAsia="Consolas" w:hAnsi="Consolas"/>
          <w:sz w:val="18"/>
          <w:szCs w:val="18"/>
        </w:rPr>
        <w:t xml:space="preserve">minikube tunnel                 # run in a separate terminal</w:t>
      </w:r>
    </w:p>
    <w:p>
      <w:pPr>
        <w:keepNext w:val="false"/>
        <w:keepLines/>
        <w:pBdr>
          <w:left w:val="single" w:color="6B7280" w:sz="18" w:space="6"/>
        </w:pBdr>
        <w:shd w:fill="F3F4F6" w:val="clear"/>
        <w:spacing w:after="120" w:line="240"/>
        <w:ind w:left="120" w:right="120"/>
      </w:pPr>
      <w:r>
        <w:rPr>
          <w:rFonts w:ascii="Consolas" w:cs="Consolas" w:eastAsia="Consolas" w:hAnsi="Consolas"/>
          <w:sz w:val="18"/>
          <w:szCs w:val="18"/>
        </w:rPr>
        <w:t xml:space="preserve">scripts/smoke_test.sh http://&lt;EXTERNAL-IP&gt;</w:t>
      </w:r>
    </w:p>
    <w:p>
      <w:pPr>
        <w:keepNext/>
        <w:spacing w:after="100" w:before="0" w:line="264"/>
        <w:jc w:val="left"/>
      </w:pPr>
      <w:r>
        <w:rPr>
          <w:sz w:val="21"/>
          <w:szCs w:val="21"/>
          <w:highlight w:val="yellow"/>
          <w:highlightCs w:val="yellow"/>
        </w:rPr>
        <w:t xml:space="preserve">After deploying, replace this sentence with your result: e.g. both pods reached Ready, the Service received an external IP, and /health, /predict and /metrics returned the expected responses.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Height w:val="2000" w:hRule="atLeast"/>
        </w:trPr>
        <w:tc>
          <w:tcPr>
            <w:tcW w:type="dxa" w:w="4819"/>
            <w:tcBorders>
              <w:top w:val="dashed" w:color="9CA3AF" w:sz="8"/>
              <w:left w:val="dashed" w:color="9CA3AF" w:sz="8"/>
              <w:bottom w:val="dashed" w:color="9CA3AF" w:sz="8"/>
              <w:right w:val="dashed" w:color="9CA3AF" w:sz="8"/>
            </w:tcBorders>
            <w:shd w:fill="FFFBEB" w:val="clear"/>
            <w:tcMar>
              <w:top w:type="dxa" w:w="80"/>
              <w:left w:type="dxa" w:w="120"/>
              <w:bottom w:type="dxa" w:w="80"/>
              <w:right w:type="dxa" w:w="120"/>
            </w:tcMar>
            <w:vAlign w:val="center"/>
          </w:tcPr>
          <w:p>
            <w:pPr>
              <w:spacing w:after="0"/>
              <w:jc w:val="center"/>
            </w:pPr>
            <w:r>
              <w:rPr>
                <w:b/>
                <w:bCs/>
                <w:color w:val="92400E"/>
                <w:sz w:val="20"/>
                <w:szCs w:val="20"/>
              </w:rPr>
              <w:t xml:space="preserve">[ Insert screenshot ]</w:t>
            </w:r>
          </w:p>
          <w:p>
            <w:pPr>
              <w:spacing w:after="0" w:before="40"/>
              <w:jc w:val="center"/>
            </w:pPr>
            <w:r>
              <w:rPr>
                <w:i/>
                <w:iCs/>
                <w:color w:val="92400E"/>
                <w:sz w:val="18"/>
                <w:szCs w:val="18"/>
              </w:rPr>
              <w:t xml:space="preserve">kubectl get pods,svc,deployments</w:t>
            </w:r>
          </w:p>
        </w:tc>
        <w:tc>
          <w:tcPr>
            <w:tcW w:type="dxa" w:w="4819"/>
            <w:tcBorders>
              <w:top w:val="dashed" w:color="9CA3AF" w:sz="8"/>
              <w:left w:val="dashed" w:color="9CA3AF" w:sz="8"/>
              <w:bottom w:val="dashed" w:color="9CA3AF" w:sz="8"/>
              <w:right w:val="dashed" w:color="9CA3AF" w:sz="8"/>
            </w:tcBorders>
            <w:shd w:fill="FFFBEB" w:val="clear"/>
            <w:tcMar>
              <w:top w:type="dxa" w:w="80"/>
              <w:left w:type="dxa" w:w="120"/>
              <w:bottom w:type="dxa" w:w="80"/>
              <w:right w:type="dxa" w:w="120"/>
            </w:tcMar>
            <w:vAlign w:val="center"/>
          </w:tcPr>
          <w:p>
            <w:pPr>
              <w:spacing w:after="0"/>
              <w:jc w:val="center"/>
            </w:pPr>
            <w:r>
              <w:rPr>
                <w:b/>
                <w:bCs/>
                <w:color w:val="92400E"/>
                <w:sz w:val="20"/>
                <w:szCs w:val="20"/>
              </w:rPr>
              <w:t xml:space="preserve">[ Insert screenshot ]</w:t>
            </w:r>
          </w:p>
          <w:p>
            <w:pPr>
              <w:spacing w:after="0" w:before="40"/>
              <w:jc w:val="center"/>
            </w:pPr>
            <w:r>
              <w:rPr>
                <w:i/>
                <w:iCs/>
                <w:color w:val="92400E"/>
                <w:sz w:val="18"/>
                <w:szCs w:val="18"/>
              </w:rPr>
              <w:t xml:space="preserve">/docs or /predict call through the LoadBalancer</w:t>
            </w:r>
          </w:p>
        </w:tc>
      </w:tr>
    </w:tbl>
    <w:p>
      <w:pPr>
        <w:pStyle w:val="Heading1"/>
        <w:keepNext/>
        <w:pBdr>
          <w:bottom w:val="single" w:color="1F3A5F" w:sz="8" w:space="2"/>
        </w:pBdr>
        <w:spacing w:after="120" w:before="240"/>
      </w:pPr>
      <w:r>
        <w:rPr>
          <w:rFonts w:ascii="Calibri" w:cs="Calibri" w:eastAsia="Calibri" w:hAnsi="Calibri"/>
          <w:b/>
          <w:bCs/>
          <w:color w:val="1F3A5F"/>
          <w:sz w:val="30"/>
          <w:szCs w:val="30"/>
        </w:rPr>
        <w:t xml:space="preserve">11. Monitoring and logging</w:t>
      </w:r>
    </w:p>
    <w:p>
      <w:pPr>
        <w:pStyle w:val="Heading2"/>
        <w:keepNext/>
        <w:spacing w:after="70" w:before="160"/>
      </w:pPr>
      <w:r>
        <w:rPr>
          <w:rFonts w:ascii="Calibri" w:cs="Calibri" w:eastAsia="Calibri" w:hAnsi="Calibri"/>
          <w:b/>
          <w:bCs/>
          <w:color w:val="2E5C8A"/>
          <w:sz w:val="24"/>
          <w:szCs w:val="24"/>
        </w:rPr>
        <w:t xml:space="preserve">11.1 Request logging</w:t>
      </w:r>
    </w:p>
    <w:p>
      <w:pPr>
        <w:keepNext/>
        <w:spacing w:after="100" w:before="0" w:line="264"/>
        <w:jc w:val="left"/>
      </w:pPr>
      <w:r>
        <w:rPr>
          <w:sz w:val="21"/>
          <w:szCs w:val="21"/>
        </w:rPr>
        <w:t xml:space="preserve">A middleware logs every request (method, route, status, latency, client) and each prediction with its confidence. Sample output captured from the local server:</w:t>
      </w:r>
    </w:p>
    <w:p>
      <w:pPr>
        <w:keepNext/>
        <w:keepLines/>
        <w:pBdr>
          <w:left w:val="single" w:color="6B7280" w:sz="18" w:space="6"/>
        </w:pBdr>
        <w:shd w:fill="F3F4F6" w:val="clear"/>
        <w:spacing w:after="0" w:line="240"/>
        <w:ind w:left="120" w:right="120"/>
      </w:pPr>
      <w:r>
        <w:rPr>
          <w:rFonts w:ascii="Consolas" w:cs="Consolas" w:eastAsia="Consolas" w:hAnsi="Consolas"/>
          <w:sz w:val="18"/>
          <w:szCs w:val="18"/>
        </w:rPr>
        <w:t xml:space="preserve">INFO heart-api request method=GET path=/health status=200 latency_ms=2.7</w:t>
      </w:r>
    </w:p>
    <w:p>
      <w:pPr>
        <w:keepNext/>
        <w:keepLines/>
        <w:pBdr>
          <w:left w:val="single" w:color="6B7280" w:sz="18" w:space="6"/>
        </w:pBdr>
        <w:shd w:fill="F3F4F6" w:val="clear"/>
        <w:spacing w:after="0" w:line="240"/>
        <w:ind w:left="120" w:right="120"/>
      </w:pPr>
      <w:r>
        <w:rPr>
          <w:rFonts w:ascii="Consolas" w:cs="Consolas" w:eastAsia="Consolas" w:hAnsi="Consolas"/>
          <w:sz w:val="18"/>
          <w:szCs w:val="18"/>
        </w:rPr>
        <w:t xml:space="preserve">INFO heart-api prediction=0 confidence=0.835</w:t>
      </w:r>
    </w:p>
    <w:p>
      <w:pPr>
        <w:keepNext w:val="false"/>
        <w:keepLines/>
        <w:pBdr>
          <w:left w:val="single" w:color="6B7280" w:sz="18" w:space="6"/>
        </w:pBdr>
        <w:shd w:fill="F3F4F6" w:val="clear"/>
        <w:spacing w:after="120" w:line="240"/>
        <w:ind w:left="120" w:right="120"/>
      </w:pPr>
      <w:r>
        <w:rPr>
          <w:rFonts w:ascii="Consolas" w:cs="Consolas" w:eastAsia="Consolas" w:hAnsi="Consolas"/>
          <w:sz w:val="18"/>
          <w:szCs w:val="18"/>
        </w:rPr>
        <w:t xml:space="preserve">INFO heart-api request method=POST path=/predict status=200 latency_ms=17.5</w:t>
      </w:r>
    </w:p>
    <w:p>
      <w:pPr>
        <w:spacing w:after="100" w:before="0" w:line="264"/>
        <w:jc w:val="left"/>
      </w:pPr>
      <w:r>
        <w:rPr>
          <w:sz w:val="21"/>
          <w:szCs w:val="21"/>
        </w:rPr>
        <w:t xml:space="preserve">The route template (not the raw URL) is used as the metric label, which prevents unbounded label cardinality from scanners or typos.</w:t>
      </w:r>
    </w:p>
    <w:p>
      <w:pPr>
        <w:pStyle w:val="Heading2"/>
        <w:keepNext/>
        <w:spacing w:after="70" w:before="160"/>
      </w:pPr>
      <w:r>
        <w:rPr>
          <w:rFonts w:ascii="Calibri" w:cs="Calibri" w:eastAsia="Calibri" w:hAnsi="Calibri"/>
          <w:b/>
          <w:bCs/>
          <w:color w:val="2E5C8A"/>
          <w:sz w:val="24"/>
          <w:szCs w:val="24"/>
        </w:rPr>
        <w:t xml:space="preserve">11.2 Prometheus and Grafana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D1D5DB" w:sz="4"/>
              <w:left w:val="single" w:color="D1D5DB" w:sz="4"/>
              <w:bottom w:val="single" w:color="D1D5DB" w:sz="4"/>
              <w:right w:val="single" w:color="D1D5DB" w:sz="4"/>
            </w:tcBorders>
            <w:shd w:fill="1F3A5F" w:val="clear"/>
            <w:tcMar>
              <w:top w:type="dxa" w:w="50"/>
              <w:left w:type="dxa" w:w="90"/>
              <w:bottom w:type="dxa" w:w="50"/>
              <w:right w:type="dxa" w:w="90"/>
            </w:tcMar>
            <w:vAlign w:val="center"/>
          </w:tcPr>
          <w:p>
            <w:pPr>
              <w:spacing w:after="0" w:line="245"/>
              <w:jc w:val="left"/>
            </w:pPr>
            <w:r>
              <w:rPr>
                <w:b/>
                <w:bCs/>
                <w:color w:val="FFFFFF"/>
                <w:sz w:val="19"/>
                <w:szCs w:val="19"/>
              </w:rPr>
              <w:t xml:space="preserve">Metric</w:t>
            </w:r>
          </w:p>
        </w:tc>
        <w:tc>
          <w:tcPr>
            <w:tcW w:type="dxa" w:w="6638"/>
            <w:tcBorders>
              <w:top w:val="single" w:color="D1D5DB" w:sz="4"/>
              <w:left w:val="single" w:color="D1D5DB" w:sz="4"/>
              <w:bottom w:val="single" w:color="D1D5DB" w:sz="4"/>
              <w:right w:val="single" w:color="D1D5DB" w:sz="4"/>
            </w:tcBorders>
            <w:shd w:fill="1F3A5F" w:val="clear"/>
            <w:tcMar>
              <w:top w:type="dxa" w:w="50"/>
              <w:left w:type="dxa" w:w="90"/>
              <w:bottom w:type="dxa" w:w="50"/>
              <w:right w:type="dxa" w:w="90"/>
            </w:tcMar>
            <w:vAlign w:val="center"/>
          </w:tcPr>
          <w:p>
            <w:pPr>
              <w:spacing w:after="0" w:line="245"/>
              <w:jc w:val="left"/>
            </w:pPr>
            <w:r>
              <w:rPr>
                <w:b/>
                <w:bCs/>
                <w:color w:val="FFFFFF"/>
                <w:sz w:val="19"/>
                <w:szCs w:val="19"/>
              </w:rPr>
              <w:t xml:space="preserve">Meaning and use</w:t>
            </w:r>
          </w:p>
        </w:tc>
      </w:tr>
      <w:tr>
        <w:trPr>
          <w:cantSplit/>
        </w:trPr>
        <w:tc>
          <w:tcPr>
            <w:tcW w:type="dxa" w:w="3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rFonts w:ascii="Consolas" w:cs="Consolas" w:eastAsia="Consolas" w:hAnsi="Consolas"/>
                <w:sz w:val="17"/>
                <w:szCs w:val="17"/>
                <w:shd w:fill="EEF0F3" w:color="auto" w:val="clear"/>
              </w:rPr>
              <w:t xml:space="preserve">api_requests_total{method,path,status}</w:t>
            </w:r>
          </w:p>
        </w:tc>
        <w:tc>
          <w:tcPr>
            <w:tcW w:type="dxa" w:w="6638"/>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Traffic and error rate (4xx/5xx panel)</w:t>
            </w:r>
          </w:p>
        </w:tc>
      </w:tr>
      <w:tr>
        <w:trPr>
          <w:cantSplit/>
        </w:trPr>
        <w:tc>
          <w:tcPr>
            <w:tcW w:type="dxa" w:w="3000"/>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rFonts w:ascii="Consolas" w:cs="Consolas" w:eastAsia="Consolas" w:hAnsi="Consolas"/>
                <w:sz w:val="17"/>
                <w:szCs w:val="17"/>
                <w:shd w:fill="EEF0F3" w:color="auto" w:val="clear"/>
              </w:rPr>
              <w:t xml:space="preserve">api_request_latency_seconds{path}</w:t>
            </w:r>
          </w:p>
        </w:tc>
        <w:tc>
          <w:tcPr>
            <w:tcW w:type="dxa" w:w="6638"/>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sz w:val="19"/>
                <w:szCs w:val="19"/>
              </w:rPr>
              <w:t xml:space="preserve">Histogram for p95 latency (</w:t>
            </w:r>
            <w:r>
              <w:rPr>
                <w:rFonts w:ascii="Consolas" w:cs="Consolas" w:eastAsia="Consolas" w:hAnsi="Consolas"/>
                <w:sz w:val="17"/>
                <w:szCs w:val="17"/>
                <w:shd w:fill="EEF0F3" w:color="auto" w:val="clear"/>
              </w:rPr>
              <w:t xml:space="preserve">histogram_quantile</w:t>
            </w:r>
            <w:r>
              <w:rPr>
                <w:sz w:val="19"/>
                <w:szCs w:val="19"/>
              </w:rPr>
              <w:t xml:space="preserve">)</w:t>
            </w:r>
          </w:p>
        </w:tc>
      </w:tr>
      <w:tr>
        <w:trPr>
          <w:cantSplit/>
        </w:trPr>
        <w:tc>
          <w:tcPr>
            <w:tcW w:type="dxa" w:w="3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rFonts w:ascii="Consolas" w:cs="Consolas" w:eastAsia="Consolas" w:hAnsi="Consolas"/>
                <w:sz w:val="17"/>
                <w:szCs w:val="17"/>
                <w:shd w:fill="EEF0F3" w:color="auto" w:val="clear"/>
              </w:rPr>
              <w:t xml:space="preserve">api_predictions_total{label}</w:t>
            </w:r>
          </w:p>
        </w:tc>
        <w:tc>
          <w:tcPr>
            <w:tcW w:type="dxa" w:w="6638"/>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Predicted-class mix over time; a sudden shift may indicate input drift</w:t>
            </w:r>
          </w:p>
        </w:tc>
      </w:tr>
      <w:tr>
        <w:trPr>
          <w:cantSplit/>
        </w:trPr>
        <w:tc>
          <w:tcPr>
            <w:tcW w:type="dxa" w:w="3000"/>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rFonts w:ascii="Consolas" w:cs="Consolas" w:eastAsia="Consolas" w:hAnsi="Consolas"/>
                <w:sz w:val="17"/>
                <w:szCs w:val="17"/>
                <w:shd w:fill="EEF0F3" w:color="auto" w:val="clear"/>
              </w:rPr>
              <w:t xml:space="preserve">api_prediction_confidence</w:t>
            </w:r>
          </w:p>
        </w:tc>
        <w:tc>
          <w:tcPr>
            <w:tcW w:type="dxa" w:w="6638"/>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sz w:val="19"/>
                <w:szCs w:val="19"/>
              </w:rPr>
              <w:t xml:space="preserve">Histogram of confidence; falling mean confidence is an early warning signal</w:t>
            </w:r>
          </w:p>
        </w:tc>
      </w:tr>
    </w:tbl>
    <w:p>
      <w:pPr>
        <w:spacing w:after="80"/>
      </w:pPr>
    </w:p>
    <w:p>
      <w:pPr>
        <w:keepNext/>
        <w:spacing w:after="100" w:before="0" w:line="264"/>
        <w:jc w:val="left"/>
      </w:pPr>
      <w:r>
        <w:rPr>
          <w:rFonts w:ascii="Consolas" w:cs="Consolas" w:eastAsia="Consolas" w:hAnsi="Consolas"/>
          <w:sz w:val="19"/>
          <w:szCs w:val="19"/>
          <w:shd w:fill="EEF0F3" w:color="auto" w:val="clear"/>
        </w:rPr>
        <w:t xml:space="preserve">docker compose up --build</w:t>
      </w:r>
      <w:r>
        <w:rPr>
          <w:sz w:val="21"/>
          <w:szCs w:val="21"/>
        </w:rPr>
        <w:t xml:space="preserve"> starts the API, Prometheus (scraping </w:t>
      </w:r>
      <w:r>
        <w:rPr>
          <w:rFonts w:ascii="Consolas" w:cs="Consolas" w:eastAsia="Consolas" w:hAnsi="Consolas"/>
          <w:sz w:val="19"/>
          <w:szCs w:val="19"/>
          <w:shd w:fill="EEF0F3" w:color="auto" w:val="clear"/>
        </w:rPr>
        <w:t xml:space="preserve">/metrics</w:t>
      </w:r>
      <w:r>
        <w:rPr>
          <w:sz w:val="21"/>
          <w:szCs w:val="21"/>
        </w:rPr>
        <w:t xml:space="preserve"> every 15 s) and Grafana with the data source and the “Heart Disease API” dashboard provisioned automatically. For the cluster, </w:t>
      </w:r>
      <w:r>
        <w:rPr>
          <w:rFonts w:ascii="Consolas" w:cs="Consolas" w:eastAsia="Consolas" w:hAnsi="Consolas"/>
          <w:sz w:val="19"/>
          <w:szCs w:val="19"/>
          <w:shd w:fill="EEF0F3" w:color="auto" w:val="clear"/>
        </w:rPr>
        <w:t xml:space="preserve">k8s/monitoring.yaml</w:t>
      </w:r>
      <w:r>
        <w:rPr>
          <w:sz w:val="21"/>
          <w:szCs w:val="21"/>
        </w:rPr>
        <w:t xml:space="preserve"> deploys the same stack. The dashboard has five panels: requests per second by path, p95 latency, predictions by class, 4xx/5xx rate and mean confidence.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Height w:val="2100" w:hRule="atLeast"/>
        </w:trPr>
        <w:tc>
          <w:tcPr>
            <w:tcW w:type="dxa" w:w="4819"/>
            <w:tcBorders>
              <w:top w:val="dashed" w:color="9CA3AF" w:sz="8"/>
              <w:left w:val="dashed" w:color="9CA3AF" w:sz="8"/>
              <w:bottom w:val="dashed" w:color="9CA3AF" w:sz="8"/>
              <w:right w:val="dashed" w:color="9CA3AF" w:sz="8"/>
            </w:tcBorders>
            <w:shd w:fill="FFFBEB" w:val="clear"/>
            <w:tcMar>
              <w:top w:type="dxa" w:w="80"/>
              <w:left w:type="dxa" w:w="120"/>
              <w:bottom w:type="dxa" w:w="80"/>
              <w:right w:type="dxa" w:w="120"/>
            </w:tcMar>
            <w:vAlign w:val="center"/>
          </w:tcPr>
          <w:p>
            <w:pPr>
              <w:spacing w:after="0"/>
              <w:jc w:val="center"/>
            </w:pPr>
            <w:r>
              <w:rPr>
                <w:b/>
                <w:bCs/>
                <w:color w:val="92400E"/>
                <w:sz w:val="20"/>
                <w:szCs w:val="20"/>
              </w:rPr>
              <w:t xml:space="preserve">[ Insert screenshot ]</w:t>
            </w:r>
          </w:p>
          <w:p>
            <w:pPr>
              <w:spacing w:after="0" w:before="40"/>
              <w:jc w:val="center"/>
            </w:pPr>
            <w:r>
              <w:rPr>
                <w:i/>
                <w:iCs/>
                <w:color w:val="92400E"/>
                <w:sz w:val="18"/>
                <w:szCs w:val="18"/>
              </w:rPr>
              <w:t xml:space="preserve">Prometheus: Status &gt; Targets showing the API as UP</w:t>
            </w:r>
          </w:p>
        </w:tc>
        <w:tc>
          <w:tcPr>
            <w:tcW w:type="dxa" w:w="4819"/>
            <w:tcBorders>
              <w:top w:val="dashed" w:color="9CA3AF" w:sz="8"/>
              <w:left w:val="dashed" w:color="9CA3AF" w:sz="8"/>
              <w:bottom w:val="dashed" w:color="9CA3AF" w:sz="8"/>
              <w:right w:val="dashed" w:color="9CA3AF" w:sz="8"/>
            </w:tcBorders>
            <w:shd w:fill="FFFBEB" w:val="clear"/>
            <w:tcMar>
              <w:top w:type="dxa" w:w="80"/>
              <w:left w:type="dxa" w:w="120"/>
              <w:bottom w:type="dxa" w:w="80"/>
              <w:right w:type="dxa" w:w="120"/>
            </w:tcMar>
            <w:vAlign w:val="center"/>
          </w:tcPr>
          <w:p>
            <w:pPr>
              <w:spacing w:after="0"/>
              <w:jc w:val="center"/>
            </w:pPr>
            <w:r>
              <w:rPr>
                <w:b/>
                <w:bCs/>
                <w:color w:val="92400E"/>
                <w:sz w:val="20"/>
                <w:szCs w:val="20"/>
              </w:rPr>
              <w:t xml:space="preserve">[ Insert screenshot ]</w:t>
            </w:r>
          </w:p>
          <w:p>
            <w:pPr>
              <w:spacing w:after="0" w:before="40"/>
              <w:jc w:val="center"/>
            </w:pPr>
            <w:r>
              <w:rPr>
                <w:i/>
                <w:iCs/>
                <w:color w:val="92400E"/>
                <w:sz w:val="18"/>
                <w:szCs w:val="18"/>
              </w:rPr>
              <w:t xml:space="preserve">Grafana dashboard with live traffic</w:t>
            </w:r>
          </w:p>
        </w:tc>
      </w:tr>
    </w:tbl>
    <w:p>
      <w:pPr>
        <w:pStyle w:val="Heading1"/>
        <w:keepNext/>
        <w:pBdr>
          <w:bottom w:val="single" w:color="1F3A5F" w:sz="8" w:space="2"/>
        </w:pBdr>
        <w:spacing w:after="120" w:before="240"/>
      </w:pPr>
      <w:r>
        <w:rPr>
          <w:rFonts w:ascii="Calibri" w:cs="Calibri" w:eastAsia="Calibri" w:hAnsi="Calibri"/>
          <w:b/>
          <w:bCs/>
          <w:color w:val="1F3A5F"/>
          <w:sz w:val="30"/>
          <w:szCs w:val="30"/>
        </w:rPr>
        <w:t xml:space="preserve">12. Conclusion and traceability</w:t>
      </w:r>
    </w:p>
    <w:p>
      <w:pPr>
        <w:spacing w:after="100" w:before="0" w:line="264"/>
        <w:jc w:val="left"/>
      </w:pPr>
      <w:r>
        <w:rPr>
          <w:sz w:val="21"/>
          <w:szCs w:val="21"/>
        </w:rPr>
        <w:t xml:space="preserve">The project delivers a complete, reproducible path from raw UCI data to a monitored API. Key outcomes: a tuned logistic-regression pipeline (CV ROC-AUC 0.902, hold-out ROC-AUC 0.966, recall 0.929), 30 passing tests, a two-job CI pipeline that trains, builds and smoke-tests the container, and a Kubernetes deployment with request logging and Prometheus/Grafana monitoring.</w:t>
      </w:r>
    </w:p>
    <w:p>
      <w:pPr>
        <w:spacing w:after="100" w:before="0" w:line="264"/>
        <w:jc w:val="left"/>
      </w:pPr>
      <w:r>
        <w:rPr>
          <w:b/>
          <w:bCs/>
          <w:sz w:val="21"/>
          <w:szCs w:val="21"/>
        </w:rPr>
        <w:t xml:space="preserve">Limitations and next steps.</w:t>
      </w:r>
      <w:r>
        <w:rPr>
          <w:sz w:val="21"/>
          <w:szCs w:val="21"/>
        </w:rPr>
        <w:t xml:space="preserve"> The dataset is small and single-centre, so external validation would be required before any clinical use. Natural extensions are a model registry with stage transitions, scheduled retraining triggered by drift alerts from the confidence histogram, pushing the image to a container registry from CI, and a Helm chart for parameterised deployments.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D1D5DB" w:sz="4"/>
              <w:left w:val="single" w:color="D1D5DB" w:sz="4"/>
              <w:bottom w:val="single" w:color="D1D5DB" w:sz="4"/>
              <w:right w:val="single" w:color="D1D5DB" w:sz="4"/>
            </w:tcBorders>
            <w:shd w:fill="1F3A5F" w:val="clear"/>
            <w:tcMar>
              <w:top w:type="dxa" w:w="50"/>
              <w:left w:type="dxa" w:w="90"/>
              <w:bottom w:type="dxa" w:w="50"/>
              <w:right w:type="dxa" w:w="90"/>
            </w:tcMar>
            <w:vAlign w:val="center"/>
          </w:tcPr>
          <w:p>
            <w:pPr>
              <w:spacing w:after="0" w:line="245"/>
              <w:jc w:val="left"/>
            </w:pPr>
            <w:r>
              <w:rPr>
                <w:b/>
                <w:bCs/>
                <w:color w:val="FFFFFF"/>
                <w:sz w:val="19"/>
                <w:szCs w:val="19"/>
              </w:rPr>
              <w:t xml:space="preserve">Assignment task</w:t>
            </w:r>
          </w:p>
        </w:tc>
        <w:tc>
          <w:tcPr>
            <w:tcW w:type="dxa" w:w="6638"/>
            <w:tcBorders>
              <w:top w:val="single" w:color="D1D5DB" w:sz="4"/>
              <w:left w:val="single" w:color="D1D5DB" w:sz="4"/>
              <w:bottom w:val="single" w:color="D1D5DB" w:sz="4"/>
              <w:right w:val="single" w:color="D1D5DB" w:sz="4"/>
            </w:tcBorders>
            <w:shd w:fill="1F3A5F" w:val="clear"/>
            <w:tcMar>
              <w:top w:type="dxa" w:w="50"/>
              <w:left w:type="dxa" w:w="90"/>
              <w:bottom w:type="dxa" w:w="50"/>
              <w:right w:type="dxa" w:w="90"/>
            </w:tcMar>
            <w:vAlign w:val="center"/>
          </w:tcPr>
          <w:p>
            <w:pPr>
              <w:spacing w:after="0" w:line="245"/>
              <w:jc w:val="left"/>
            </w:pPr>
            <w:r>
              <w:rPr>
                <w:b/>
                <w:bCs/>
                <w:color w:val="FFFFFF"/>
                <w:sz w:val="19"/>
                <w:szCs w:val="19"/>
              </w:rPr>
              <w:t xml:space="preserve">Evidence in the repository</w:t>
            </w:r>
          </w:p>
        </w:tc>
      </w:tr>
      <w:tr>
        <w:trPr>
          <w:cantSplit/>
        </w:trPr>
        <w:tc>
          <w:tcPr>
            <w:tcW w:type="dxa" w:w="3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1  Data and EDA</w:t>
            </w:r>
          </w:p>
        </w:tc>
        <w:tc>
          <w:tcPr>
            <w:tcW w:type="dxa" w:w="6638"/>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rFonts w:ascii="Consolas" w:cs="Consolas" w:eastAsia="Consolas" w:hAnsi="Consolas"/>
                <w:sz w:val="17"/>
                <w:szCs w:val="17"/>
                <w:shd w:fill="EEF0F3" w:color="auto" w:val="clear"/>
              </w:rPr>
              <w:t xml:space="preserve">scripts/download_data.py</w:t>
            </w:r>
            <w:r>
              <w:rPr>
                <w:sz w:val="19"/>
                <w:szCs w:val="19"/>
              </w:rPr>
              <w:t xml:space="preserve">, </w:t>
            </w:r>
            <w:r>
              <w:rPr>
                <w:rFonts w:ascii="Consolas" w:cs="Consolas" w:eastAsia="Consolas" w:hAnsi="Consolas"/>
                <w:sz w:val="17"/>
                <w:szCs w:val="17"/>
                <w:shd w:fill="EEF0F3" w:color="auto" w:val="clear"/>
              </w:rPr>
              <w:t xml:space="preserve">src/data.py</w:t>
            </w:r>
            <w:r>
              <w:rPr>
                <w:sz w:val="19"/>
                <w:szCs w:val="19"/>
              </w:rPr>
              <w:t xml:space="preserve">, </w:t>
            </w:r>
            <w:r>
              <w:rPr>
                <w:rFonts w:ascii="Consolas" w:cs="Consolas" w:eastAsia="Consolas" w:hAnsi="Consolas"/>
                <w:sz w:val="17"/>
                <w:szCs w:val="17"/>
                <w:shd w:fill="EEF0F3" w:color="auto" w:val="clear"/>
              </w:rPr>
              <w:t xml:space="preserve">src/eda.py</w:t>
            </w:r>
            <w:r>
              <w:rPr>
                <w:sz w:val="19"/>
                <w:szCs w:val="19"/>
              </w:rPr>
              <w:t xml:space="preserve">, </w:t>
            </w:r>
            <w:r>
              <w:rPr>
                <w:rFonts w:ascii="Consolas" w:cs="Consolas" w:eastAsia="Consolas" w:hAnsi="Consolas"/>
                <w:sz w:val="17"/>
                <w:szCs w:val="17"/>
                <w:shd w:fill="EEF0F3" w:color="auto" w:val="clear"/>
              </w:rPr>
              <w:t xml:space="preserve">reports/figures/</w:t>
            </w:r>
          </w:p>
        </w:tc>
      </w:tr>
      <w:tr>
        <w:trPr>
          <w:cantSplit/>
        </w:trPr>
        <w:tc>
          <w:tcPr>
            <w:tcW w:type="dxa" w:w="3000"/>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sz w:val="19"/>
                <w:szCs w:val="19"/>
              </w:rPr>
              <w:t xml:space="preserve">2  Features and models</w:t>
            </w:r>
          </w:p>
        </w:tc>
        <w:tc>
          <w:tcPr>
            <w:tcW w:type="dxa" w:w="6638"/>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rFonts w:ascii="Consolas" w:cs="Consolas" w:eastAsia="Consolas" w:hAnsi="Consolas"/>
                <w:sz w:val="17"/>
                <w:szCs w:val="17"/>
                <w:shd w:fill="EEF0F3" w:color="auto" w:val="clear"/>
              </w:rPr>
              <w:t xml:space="preserve">src/features.py</w:t>
            </w:r>
            <w:r>
              <w:rPr>
                <w:sz w:val="19"/>
                <w:szCs w:val="19"/>
              </w:rPr>
              <w:t xml:space="preserve">, </w:t>
            </w:r>
            <w:r>
              <w:rPr>
                <w:rFonts w:ascii="Consolas" w:cs="Consolas" w:eastAsia="Consolas" w:hAnsi="Consolas"/>
                <w:sz w:val="17"/>
                <w:szCs w:val="17"/>
                <w:shd w:fill="EEF0F3" w:color="auto" w:val="clear"/>
              </w:rPr>
              <w:t xml:space="preserve">src/modeling.py</w:t>
            </w:r>
            <w:r>
              <w:rPr>
                <w:sz w:val="19"/>
                <w:szCs w:val="19"/>
              </w:rPr>
              <w:t xml:space="preserve"> (3 models, grid search, CV)</w:t>
            </w:r>
          </w:p>
        </w:tc>
      </w:tr>
      <w:tr>
        <w:trPr>
          <w:cantSplit/>
        </w:trPr>
        <w:tc>
          <w:tcPr>
            <w:tcW w:type="dxa" w:w="3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3  Experiment tracking</w:t>
            </w:r>
          </w:p>
        </w:tc>
        <w:tc>
          <w:tcPr>
            <w:tcW w:type="dxa" w:w="6638"/>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rFonts w:ascii="Consolas" w:cs="Consolas" w:eastAsia="Consolas" w:hAnsi="Consolas"/>
                <w:sz w:val="17"/>
                <w:szCs w:val="17"/>
                <w:shd w:fill="EEF0F3" w:color="auto" w:val="clear"/>
              </w:rPr>
              <w:t xml:space="preserve">src/train.py</w:t>
            </w:r>
            <w:r>
              <w:rPr>
                <w:sz w:val="19"/>
                <w:szCs w:val="19"/>
              </w:rPr>
              <w:t xml:space="preserve">, </w:t>
            </w:r>
            <w:r>
              <w:rPr>
                <w:rFonts w:ascii="Consolas" w:cs="Consolas" w:eastAsia="Consolas" w:hAnsi="Consolas"/>
                <w:sz w:val="17"/>
                <w:szCs w:val="17"/>
                <w:shd w:fill="EEF0F3" w:color="auto" w:val="clear"/>
              </w:rPr>
              <w:t xml:space="preserve">mlruns/</w:t>
            </w:r>
            <w:r>
              <w:rPr>
                <w:sz w:val="19"/>
                <w:szCs w:val="19"/>
              </w:rPr>
              <w:t xml:space="preserve"> (MLflow)</w:t>
            </w:r>
          </w:p>
        </w:tc>
      </w:tr>
      <w:tr>
        <w:trPr>
          <w:cantSplit/>
        </w:trPr>
        <w:tc>
          <w:tcPr>
            <w:tcW w:type="dxa" w:w="3000"/>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sz w:val="19"/>
                <w:szCs w:val="19"/>
              </w:rPr>
              <w:t xml:space="preserve">4  Packaging</w:t>
            </w:r>
          </w:p>
        </w:tc>
        <w:tc>
          <w:tcPr>
            <w:tcW w:type="dxa" w:w="6638"/>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rFonts w:ascii="Consolas" w:cs="Consolas" w:eastAsia="Consolas" w:hAnsi="Consolas"/>
                <w:sz w:val="17"/>
                <w:szCs w:val="17"/>
                <w:shd w:fill="EEF0F3" w:color="auto" w:val="clear"/>
              </w:rPr>
              <w:t xml:space="preserve">models/model.joblib</w:t>
            </w:r>
            <w:r>
              <w:rPr>
                <w:sz w:val="19"/>
                <w:szCs w:val="19"/>
              </w:rPr>
              <w:t xml:space="preserve">, </w:t>
            </w:r>
            <w:r>
              <w:rPr>
                <w:rFonts w:ascii="Consolas" w:cs="Consolas" w:eastAsia="Consolas" w:hAnsi="Consolas"/>
                <w:sz w:val="17"/>
                <w:szCs w:val="17"/>
                <w:shd w:fill="EEF0F3" w:color="auto" w:val="clear"/>
              </w:rPr>
              <w:t xml:space="preserve">metadata.json</w:t>
            </w:r>
            <w:r>
              <w:rPr>
                <w:sz w:val="19"/>
                <w:szCs w:val="19"/>
              </w:rPr>
              <w:t xml:space="preserve">, </w:t>
            </w:r>
            <w:r>
              <w:rPr>
                <w:rFonts w:ascii="Consolas" w:cs="Consolas" w:eastAsia="Consolas" w:hAnsi="Consolas"/>
                <w:sz w:val="17"/>
                <w:szCs w:val="17"/>
                <w:shd w:fill="EEF0F3" w:color="auto" w:val="clear"/>
              </w:rPr>
              <w:t xml:space="preserve">requirements*.txt</w:t>
            </w:r>
          </w:p>
        </w:tc>
      </w:tr>
      <w:tr>
        <w:trPr>
          <w:cantSplit/>
        </w:trPr>
        <w:tc>
          <w:tcPr>
            <w:tcW w:type="dxa" w:w="3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5  CI/CD and tests</w:t>
            </w:r>
          </w:p>
        </w:tc>
        <w:tc>
          <w:tcPr>
            <w:tcW w:type="dxa" w:w="6638"/>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rFonts w:ascii="Consolas" w:cs="Consolas" w:eastAsia="Consolas" w:hAnsi="Consolas"/>
                <w:sz w:val="17"/>
                <w:szCs w:val="17"/>
                <w:shd w:fill="EEF0F3" w:color="auto" w:val="clear"/>
              </w:rPr>
              <w:t xml:space="preserve">tests/</w:t>
            </w:r>
            <w:r>
              <w:rPr>
                <w:sz w:val="19"/>
                <w:szCs w:val="19"/>
              </w:rPr>
              <w:t xml:space="preserve">, </w:t>
            </w:r>
            <w:r>
              <w:rPr>
                <w:rFonts w:ascii="Consolas" w:cs="Consolas" w:eastAsia="Consolas" w:hAnsi="Consolas"/>
                <w:sz w:val="17"/>
                <w:szCs w:val="17"/>
                <w:shd w:fill="EEF0F3" w:color="auto" w:val="clear"/>
              </w:rPr>
              <w:t xml:space="preserve">.github/workflows/ci.yml</w:t>
            </w:r>
            <w:r>
              <w:rPr>
                <w:sz w:val="19"/>
                <w:szCs w:val="19"/>
              </w:rPr>
              <w:t xml:space="preserve">, </w:t>
            </w:r>
            <w:r>
              <w:rPr>
                <w:rFonts w:ascii="Consolas" w:cs="Consolas" w:eastAsia="Consolas" w:hAnsi="Consolas"/>
                <w:sz w:val="17"/>
                <w:szCs w:val="17"/>
                <w:shd w:fill="EEF0F3" w:color="auto" w:val="clear"/>
              </w:rPr>
              <w:t xml:space="preserve">.flake8</w:t>
            </w:r>
          </w:p>
        </w:tc>
      </w:tr>
      <w:tr>
        <w:trPr>
          <w:cantSplit/>
        </w:trPr>
        <w:tc>
          <w:tcPr>
            <w:tcW w:type="dxa" w:w="3000"/>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sz w:val="19"/>
                <w:szCs w:val="19"/>
              </w:rPr>
              <w:t xml:space="preserve">6  Containerisation</w:t>
            </w:r>
          </w:p>
        </w:tc>
        <w:tc>
          <w:tcPr>
            <w:tcW w:type="dxa" w:w="6638"/>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rFonts w:ascii="Consolas" w:cs="Consolas" w:eastAsia="Consolas" w:hAnsi="Consolas"/>
                <w:sz w:val="17"/>
                <w:szCs w:val="17"/>
                <w:shd w:fill="EEF0F3" w:color="auto" w:val="clear"/>
              </w:rPr>
              <w:t xml:space="preserve">Dockerfile</w:t>
            </w:r>
            <w:r>
              <w:rPr>
                <w:sz w:val="19"/>
                <w:szCs w:val="19"/>
              </w:rPr>
              <w:t xml:space="preserve">, </w:t>
            </w:r>
            <w:r>
              <w:rPr>
                <w:rFonts w:ascii="Consolas" w:cs="Consolas" w:eastAsia="Consolas" w:hAnsi="Consolas"/>
                <w:sz w:val="17"/>
                <w:szCs w:val="17"/>
                <w:shd w:fill="EEF0F3" w:color="auto" w:val="clear"/>
              </w:rPr>
              <w:t xml:space="preserve">api/</w:t>
            </w:r>
            <w:r>
              <w:rPr>
                <w:sz w:val="19"/>
                <w:szCs w:val="19"/>
              </w:rPr>
              <w:t xml:space="preserve">, </w:t>
            </w:r>
            <w:r>
              <w:rPr>
                <w:rFonts w:ascii="Consolas" w:cs="Consolas" w:eastAsia="Consolas" w:hAnsi="Consolas"/>
                <w:sz w:val="17"/>
                <w:szCs w:val="17"/>
                <w:shd w:fill="EEF0F3" w:color="auto" w:val="clear"/>
              </w:rPr>
              <w:t xml:space="preserve">scripts/smoke_test.sh</w:t>
            </w:r>
          </w:p>
        </w:tc>
      </w:tr>
      <w:tr>
        <w:trPr>
          <w:cantSplit/>
        </w:trPr>
        <w:tc>
          <w:tcPr>
            <w:tcW w:type="dxa" w:w="3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7  Deployment</w:t>
            </w:r>
          </w:p>
        </w:tc>
        <w:tc>
          <w:tcPr>
            <w:tcW w:type="dxa" w:w="6638"/>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rFonts w:ascii="Consolas" w:cs="Consolas" w:eastAsia="Consolas" w:hAnsi="Consolas"/>
                <w:sz w:val="17"/>
                <w:szCs w:val="17"/>
                <w:shd w:fill="EEF0F3" w:color="auto" w:val="clear"/>
              </w:rPr>
              <w:t xml:space="preserve">k8s/deployment.yaml</w:t>
            </w:r>
            <w:r>
              <w:rPr>
                <w:sz w:val="19"/>
                <w:szCs w:val="19"/>
              </w:rPr>
              <w:t xml:space="preserve">, </w:t>
            </w:r>
            <w:r>
              <w:rPr>
                <w:rFonts w:ascii="Consolas" w:cs="Consolas" w:eastAsia="Consolas" w:hAnsi="Consolas"/>
                <w:sz w:val="17"/>
                <w:szCs w:val="17"/>
                <w:shd w:fill="EEF0F3" w:color="auto" w:val="clear"/>
              </w:rPr>
              <w:t xml:space="preserve">service.yaml</w:t>
            </w:r>
            <w:r>
              <w:rPr>
                <w:sz w:val="19"/>
                <w:szCs w:val="19"/>
              </w:rPr>
              <w:t xml:space="preserve">, </w:t>
            </w:r>
            <w:r>
              <w:rPr>
                <w:rFonts w:ascii="Consolas" w:cs="Consolas" w:eastAsia="Consolas" w:hAnsi="Consolas"/>
                <w:sz w:val="17"/>
                <w:szCs w:val="17"/>
                <w:shd w:fill="EEF0F3" w:color="auto" w:val="clear"/>
              </w:rPr>
              <w:t xml:space="preserve">ingress.yaml</w:t>
            </w:r>
          </w:p>
        </w:tc>
      </w:tr>
      <w:tr>
        <w:trPr>
          <w:cantSplit/>
        </w:trPr>
        <w:tc>
          <w:tcPr>
            <w:tcW w:type="dxa" w:w="3000"/>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sz w:val="19"/>
                <w:szCs w:val="19"/>
              </w:rPr>
              <w:t xml:space="preserve">8  Monitoring</w:t>
            </w:r>
          </w:p>
        </w:tc>
        <w:tc>
          <w:tcPr>
            <w:tcW w:type="dxa" w:w="6638"/>
            <w:tcBorders>
              <w:top w:val="single" w:color="D1D5DB" w:sz="4"/>
              <w:left w:val="single" w:color="D1D5DB" w:sz="4"/>
              <w:bottom w:val="single" w:color="D1D5DB" w:sz="4"/>
              <w:right w:val="single" w:color="D1D5DB" w:sz="4"/>
            </w:tcBorders>
            <w:shd w:fill="F9FAFB" w:val="clear"/>
            <w:tcMar>
              <w:top w:type="dxa" w:w="50"/>
              <w:left w:type="dxa" w:w="90"/>
              <w:bottom w:type="dxa" w:w="50"/>
              <w:right w:type="dxa" w:w="90"/>
            </w:tcMar>
            <w:vAlign w:val="center"/>
          </w:tcPr>
          <w:p>
            <w:pPr>
              <w:spacing w:after="0" w:line="245"/>
              <w:jc w:val="left"/>
            </w:pPr>
            <w:r>
              <w:rPr>
                <w:rFonts w:ascii="Consolas" w:cs="Consolas" w:eastAsia="Consolas" w:hAnsi="Consolas"/>
                <w:sz w:val="17"/>
                <w:szCs w:val="17"/>
                <w:shd w:fill="EEF0F3" w:color="auto" w:val="clear"/>
              </w:rPr>
              <w:t xml:space="preserve">/metrics</w:t>
            </w:r>
            <w:r>
              <w:rPr>
                <w:sz w:val="19"/>
                <w:szCs w:val="19"/>
              </w:rPr>
              <w:t xml:space="preserve">, </w:t>
            </w:r>
            <w:r>
              <w:rPr>
                <w:rFonts w:ascii="Consolas" w:cs="Consolas" w:eastAsia="Consolas" w:hAnsi="Consolas"/>
                <w:sz w:val="17"/>
                <w:szCs w:val="17"/>
                <w:shd w:fill="EEF0F3" w:color="auto" w:val="clear"/>
              </w:rPr>
              <w:t xml:space="preserve">docker-compose.yml</w:t>
            </w:r>
            <w:r>
              <w:rPr>
                <w:sz w:val="19"/>
                <w:szCs w:val="19"/>
              </w:rPr>
              <w:t xml:space="preserve">, </w:t>
            </w:r>
            <w:r>
              <w:rPr>
                <w:rFonts w:ascii="Consolas" w:cs="Consolas" w:eastAsia="Consolas" w:hAnsi="Consolas"/>
                <w:sz w:val="17"/>
                <w:szCs w:val="17"/>
                <w:shd w:fill="EEF0F3" w:color="auto" w:val="clear"/>
              </w:rPr>
              <w:t xml:space="preserve">monitoring/</w:t>
            </w:r>
            <w:r>
              <w:rPr>
                <w:sz w:val="19"/>
                <w:szCs w:val="19"/>
              </w:rPr>
              <w:t xml:space="preserve">, </w:t>
            </w:r>
            <w:r>
              <w:rPr>
                <w:rFonts w:ascii="Consolas" w:cs="Consolas" w:eastAsia="Consolas" w:hAnsi="Consolas"/>
                <w:sz w:val="17"/>
                <w:szCs w:val="17"/>
                <w:shd w:fill="EEF0F3" w:color="auto" w:val="clear"/>
              </w:rPr>
              <w:t xml:space="preserve">k8s/monitoring.yaml</w:t>
            </w:r>
          </w:p>
        </w:tc>
      </w:tr>
      <w:tr>
        <w:trPr>
          <w:cantSplit/>
        </w:trPr>
        <w:tc>
          <w:tcPr>
            <w:tcW w:type="dxa" w:w="3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9  Documentation</w:t>
            </w:r>
          </w:p>
        </w:tc>
        <w:tc>
          <w:tcPr>
            <w:tcW w:type="dxa" w:w="6638"/>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spacing w:after="0" w:line="245"/>
              <w:jc w:val="left"/>
            </w:pPr>
            <w:r>
              <w:rPr>
                <w:sz w:val="19"/>
                <w:szCs w:val="19"/>
              </w:rPr>
              <w:t xml:space="preserve">This report and </w:t>
            </w:r>
            <w:r>
              <w:rPr>
                <w:rFonts w:ascii="Consolas" w:cs="Consolas" w:eastAsia="Consolas" w:hAnsi="Consolas"/>
                <w:sz w:val="17"/>
                <w:szCs w:val="17"/>
                <w:shd w:fill="EEF0F3" w:color="auto" w:val="clear"/>
              </w:rPr>
              <w:t xml:space="preserve">README.md</w:t>
            </w:r>
          </w:p>
        </w:tc>
      </w:tr>
    </w:tbl>
    <w:p>
      <w:pPr>
        <w:spacing w:after="100" w:before="120" w:line="264"/>
        <w:jc w:val="left"/>
      </w:pPr>
      <w:r>
        <w:rPr>
          <w:b/>
          <w:bCs/>
          <w:sz w:val="21"/>
          <w:szCs w:val="21"/>
        </w:rPr>
        <w:t xml:space="preserve">Repository:</w:t>
      </w:r>
      <w:r>
        <w:rPr>
          <w:sz w:val="21"/>
          <w:szCs w:val="21"/>
        </w:rPr>
        <w:t xml:space="preserve"> https://github.com/Manohar-mtech/2025AE05581-MLOps-Assign-1</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2"/>
      </w:pBdr>
    </w:pPr>
    <w:r>
      <w:rPr>
        <w:color w:val="6B7280"/>
        <w:sz w:val="16"/>
        <w:szCs w:val="16"/>
      </w:rPr>
      <w:t xml:space="preserve">MLOps AIMLCZG523 – Assignment 01  |  Heart Disease Risk Prediction  |  2025AE05581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70" w:before="160"/>
      <w:outlineLvl w:val="1"/>
    </w:pPr>
    <w:rPr>
      <w:rFonts w:ascii="Calibri" w:cs="Calibri" w:eastAsia="Calibri" w:hAnsi="Calibri"/>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8ea71496692793d795bcc3b600dbec1f393f59e.png"/><Relationship Id="rId10" Type="http://schemas.openxmlformats.org/officeDocument/2006/relationships/image" Target="media/cc2b25efaf9a82b14f65c6229eba892562e62c74.png"/><Relationship Id="rId11" Type="http://schemas.openxmlformats.org/officeDocument/2006/relationships/image" Target="media/11d1f368b438386d71d98521a61f32aaaee29082.png"/><Relationship Id="rId12" Type="http://schemas.openxmlformats.org/officeDocument/2006/relationships/image" Target="media/2667d0a78d8e90d72acb4c29d3279c6cc0797b41.png"/><Relationship Id="rId13" Type="http://schemas.openxmlformats.org/officeDocument/2006/relationships/image" Target="media/783c29e679f5aea5ef84449b483baffbffb61860.png"/><Relationship Id="rId14" Type="http://schemas.openxmlformats.org/officeDocument/2006/relationships/image" Target="media/1c25db3573fae35d462993706f92cb3e50fa1897.png"/><Relationship Id="rId15" Type="http://schemas.openxmlformats.org/officeDocument/2006/relationships/image" Target="media/022db793eed76489c18777cbe68f2b2bfafe90f8.png"/><Relationship Id="rId16" Type="http://schemas.openxmlformats.org/officeDocument/2006/relationships/image" Target="media/a0c592f7b00dcfd425091699cf425cd70dca3bbe.png"/><Relationship Id="rId17" Type="http://schemas.openxmlformats.org/officeDocument/2006/relationships/image" Target="media/1bb88ce49b40607691a128154d83b09f16959d06.png"/><Relationship Id="rId18" Type="http://schemas.openxmlformats.org/officeDocument/2006/relationships/image" Target="media/2421de6875773ad7c04c419ce60aad77387e6524.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Assignment 01 - Heart Disease Risk Prediction</dc:title>
  <dc:creator>2025AE05581</dc:creator>
  <cp:lastModifiedBy>Un-named</cp:lastModifiedBy>
  <cp:revision>1</cp:revision>
  <dcterms:created xsi:type="dcterms:W3CDTF">2026-10-20T07:21:28.101Z</dcterms:created>
  <dcterms:modified xsi:type="dcterms:W3CDTF">2026-10-20T07:21:28.102Z</dcterms:modified>
</cp:coreProperties>
</file>

<file path=docProps/custom.xml><?xml version="1.0" encoding="utf-8"?>
<Properties xmlns="http://schemas.openxmlformats.org/officeDocument/2006/custom-properties" xmlns:vt="http://schemas.openxmlformats.org/officeDocument/2006/docPropsVTypes"/>
</file>