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0F6B63"/>
          <w:spacing w:val="20"/>
          <w:sz w:val="16"/>
          <w:szCs w:val="16"/>
        </w:rPr>
        <w:t xml:space="preserve">RUN REPORT · 6–8 OCT 2026 · VAST.AI, 2× RTX 5090</w:t>
      </w:r>
    </w:p>
    <w:p>
      <w:pPr>
        <w:pStyle w:val="Title"/>
      </w:pPr>
      <w:r>
        <w:t xml:space="preserve">REPaL Run Report</w:t>
      </w:r>
    </w:p>
    <w:p>
      <w:pPr>
        <w:spacing w:after="120"/>
      </w:pPr>
      <w:r>
        <w:rPr>
          <w:color w:val="5B6765"/>
        </w:rPr>
        <w:t xml:space="preserve">What we ran, what came out, what broke and how it got fixed. REPaL (EMNLP 2024) learns a relation extractor from nothing but a written definition of each relation: an LLM writes example sentences, a small RoBERTa model is trained on them, then the model's own guesses are fed back to the LLM for a second round.</w:t>
      </w:r>
    </w:p>
    <w:p>
      <w:pPr>
        <w:spacing w:after="120"/>
      </w:pPr>
      <w:r>
        <w:rPr>
          <w:color w:val="5B6765"/>
          <w:sz w:val="18"/>
          <w:szCs w:val="18"/>
        </w:rPr>
        <w:t xml:space="preserve">21 runs · 4 datasets · ~50 GPU-hours · LLMs: GPT-4o, then Qwen2.5-32B (local) · small model: roberta-large-mnli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2410"/>
        <w:gridCol w:w="2409"/>
        <w:gridCol w:w="2409"/>
      </w:tblGrid>
      <w:tr>
        <w:trPr>
          <w:tblHeader/>
        </w:trPr>
        <w:tc>
          <w:tcPr>
            <w:tcW w:type="dxa" w:w="241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FewRel F1 after feedback</w:t>
            </w:r>
          </w:p>
        </w:tc>
        <w:tc>
          <w:tcPr>
            <w:tcW w:type="dxa" w:w="241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Wiki-ZSL F1 after feedback</w:t>
            </w:r>
          </w:p>
        </w:tc>
        <w:tc>
          <w:tcPr>
            <w:tcW w:type="dxa" w:w="2409"/>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SemEval initial F1</w:t>
            </w:r>
          </w:p>
        </w:tc>
        <w:tc>
          <w:tcPr>
            <w:tcW w:type="dxa" w:w="2409"/>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NYT initial F1 (new)</w:t>
            </w:r>
          </w:p>
        </w:tc>
      </w:tr>
      <w:tr>
        <w:trPr>
          <w:cantSplit/>
        </w:trPr>
        <w:tc>
          <w:tcPr>
            <w:tcW w:type="dxa" w:w="241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b/>
                <w:bCs/>
                <w:sz w:val="19"/>
                <w:szCs w:val="19"/>
              </w:rPr>
              <w:t xml:space="preserve">69.6</w:t>
            </w:r>
            <w:r>
              <w:rPr>
                <w:sz w:val="19"/>
                <w:szCs w:val="19"/>
              </w:rPr>
              <w:t xml:space="preserve">  (paper 74.6)</w:t>
            </w:r>
          </w:p>
        </w:tc>
        <w:tc>
          <w:tcPr>
            <w:tcW w:type="dxa" w:w="241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b/>
                <w:bCs/>
                <w:sz w:val="19"/>
                <w:szCs w:val="19"/>
              </w:rPr>
              <w:t xml:space="preserve">46.0</w:t>
            </w:r>
            <w:r>
              <w:rPr>
                <w:sz w:val="19"/>
                <w:szCs w:val="19"/>
              </w:rPr>
              <w:t xml:space="preserve">  (paper 47.8)</w:t>
            </w:r>
          </w:p>
        </w:tc>
        <w:tc>
          <w:tcPr>
            <w:tcW w:type="dxa" w:w="2409"/>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b/>
                <w:bCs/>
                <w:sz w:val="19"/>
                <w:szCs w:val="19"/>
              </w:rPr>
              <w:t xml:space="preserve">35.7 → 19.0</w:t>
            </w:r>
            <w:r>
              <w:rPr>
                <w:sz w:val="19"/>
                <w:szCs w:val="19"/>
              </w:rPr>
              <w:t xml:space="preserve">  (GPT-4o → Qwen)</w:t>
            </w:r>
          </w:p>
        </w:tc>
        <w:tc>
          <w:tcPr>
            <w:tcW w:type="dxa" w:w="2409"/>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b/>
                <w:bCs/>
                <w:sz w:val="19"/>
                <w:szCs w:val="19"/>
              </w:rPr>
              <w:t xml:space="preserve">48.3</w:t>
            </w:r>
            <w:r>
              <w:rPr>
                <w:sz w:val="19"/>
                <w:szCs w:val="19"/>
              </w:rPr>
              <w:t xml:space="preserve">  (Qwen)</w:t>
            </w:r>
          </w:p>
        </w:tc>
      </w:tr>
    </w:tbl>
    <w:p>
      <w:pPr>
        <w:pStyle w:val="Heading1"/>
      </w:pPr>
      <w:r>
        <w:t xml:space="preserve">1. Summary</w:t>
      </w:r>
    </w:p>
    <w:p>
      <w:pPr>
        <w:pStyle w:val="ListParagraph"/>
        <w:numPr>
          <w:ilvl w:val="0"/>
          <w:numId w:val="2"/>
        </w:numPr>
        <w:spacing w:after="50"/>
      </w:pPr>
      <w:r>
        <w:rPr>
          <w:b/>
          <w:bCs/>
        </w:rPr>
        <w:t xml:space="preserve">Reproduction:</w:t>
      </w:r>
      <w:r>
        <w:t xml:space="preserve"> FewRel lands about 5 F1 points below the paper, with the same +4.7-point gain from the feedback round that the paper reports. Wiki-ZSL lands close to the paper (46.0 vs 47.8), but there the feedback round did not help.</w:t>
      </w:r>
    </w:p>
    <w:p>
      <w:pPr>
        <w:pStyle w:val="ListParagraph"/>
        <w:numPr>
          <w:ilvl w:val="0"/>
          <w:numId w:val="2"/>
        </w:numPr>
        <w:spacing w:after="50"/>
      </w:pPr>
      <w:r>
        <w:rPr>
          <w:b/>
          <w:bCs/>
        </w:rPr>
        <w:t xml:space="preserve">Two new datasets</w:t>
      </w:r>
      <w:r>
        <w:t xml:space="preserve"> were built in REPaL's format: SemEval-2010 Task 8 (17 directed relations) and FewRel 2.0's NYT news set (25 relations).</w:t>
      </w:r>
    </w:p>
    <w:p>
      <w:pPr>
        <w:pStyle w:val="ListParagraph"/>
        <w:numPr>
          <w:ilvl w:val="0"/>
          <w:numId w:val="2"/>
        </w:numPr>
        <w:spacing w:after="50"/>
      </w:pPr>
      <w:r>
        <w:rPr>
          <w:b/>
          <w:bCs/>
        </w:rPr>
        <w:t xml:space="preserve">OpenAI credits ran out</w:t>
      </w:r>
      <w:r>
        <w:t xml:space="preserve"> partway through, so the new datasets were finished with a local open model (Qwen2.5-32B-Instruct-AWQ via vLLM). Same pipeline, no API key.</w:t>
      </w:r>
    </w:p>
    <w:p>
      <w:pPr>
        <w:pStyle w:val="ListParagraph"/>
        <w:numPr>
          <w:ilvl w:val="0"/>
          <w:numId w:val="2"/>
        </w:numPr>
        <w:spacing w:after="50"/>
      </w:pPr>
      <w:r>
        <w:rPr>
          <w:b/>
          <w:bCs/>
        </w:rPr>
        <w:t xml:space="preserve">The generator LLM matters a lot.</w:t>
      </w:r>
      <w:r>
        <w:t xml:space="preserve"> On SemEval's first stage, swapping GPT-4o for Qwen nearly halved F1 (35.7 → 19.0). The feedback round then recovered most of it (19.0 → 31.0).</w:t>
      </w:r>
    </w:p>
    <w:p>
      <w:pPr>
        <w:pStyle w:val="ListParagraph"/>
        <w:numPr>
          <w:ilvl w:val="0"/>
          <w:numId w:val="2"/>
        </w:numPr>
        <w:spacing w:after="50"/>
      </w:pPr>
      <w:r>
        <w:rPr>
          <w:b/>
          <w:bCs/>
        </w:rPr>
        <w:t xml:space="preserve">Feedback trades recall for precision</w:t>
      </w:r>
      <w:r>
        <w:t xml:space="preserve"> on every dataset. Whether F1 goes up depends on which way that balance tips.</w:t>
      </w:r>
    </w:p>
    <w:p>
      <w:pPr>
        <w:pStyle w:val="ListParagraph"/>
        <w:numPr>
          <w:ilvl w:val="0"/>
          <w:numId w:val="2"/>
        </w:numPr>
        <w:spacing w:after="50"/>
      </w:pPr>
      <w:r>
        <w:t xml:space="preserve">Along the way we fixed 2 bugs in the original code, a results-file race between parallel runs, and a lot of infrastructure: a damaged disk cache, a missing spaCy model, PyPI timeouts and GPU memory limits.</w:t>
      </w:r>
    </w:p>
    <w:p>
      <w:pPr>
        <w:pStyle w:val="Heading1"/>
      </w:pPr>
      <w:r>
        <w:t xml:space="preserve">2. The datasets</w:t>
      </w:r>
    </w:p>
    <w:p>
      <w:pPr>
        <w:spacing w:after="120"/>
      </w:pPr>
      <w:r>
        <w:t xml:space="preserve">Every dataset is in "DefOn" (definition-only) form. Each split has a set of test relations, each with a written definition. For each relation, the model must find its sentences among all the test sentences, so the other test relations act as negatives. The first 50 sentences of each relation are held back unscored.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250"/>
        <w:gridCol w:w="760"/>
        <w:gridCol w:w="760"/>
        <w:gridCol w:w="1080"/>
        <w:gridCol w:w="1050"/>
        <w:gridCol w:w="1850"/>
        <w:gridCol w:w="1338"/>
      </w:tblGrid>
      <w:tr>
        <w:trPr>
          <w:tblHeader/>
        </w:trPr>
        <w:tc>
          <w:tcPr>
            <w:tcW w:type="dxa" w:w="155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Dataset</w:t>
            </w:r>
          </w:p>
        </w:tc>
        <w:tc>
          <w:tcPr>
            <w:tcW w:type="dxa" w:w="125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Text</w:t>
            </w:r>
          </w:p>
        </w:tc>
        <w:tc>
          <w:tcPr>
            <w:tcW w:type="dxa" w:w="76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Splits</w:t>
            </w:r>
          </w:p>
        </w:tc>
        <w:tc>
          <w:tcPr>
            <w:tcW w:type="dxa" w:w="76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Test rels</w:t>
            </w:r>
          </w:p>
        </w:tc>
        <w:tc>
          <w:tcPr>
            <w:tcW w:type="dxa" w:w="108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Test sents</w:t>
            </w:r>
          </w:p>
        </w:tc>
        <w:tc>
          <w:tcPr>
            <w:tcW w:type="dxa" w:w="105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Pool</w:t>
            </w:r>
          </w:p>
        </w:tc>
        <w:tc>
          <w:tcPr>
            <w:tcW w:type="dxa" w:w="185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Definitions from</w:t>
            </w:r>
          </w:p>
        </w:tc>
        <w:tc>
          <w:tcPr>
            <w:tcW w:type="dxa" w:w="1338"/>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LLM</w:t>
            </w:r>
          </w:p>
        </w:tc>
      </w:tr>
      <w:tr>
        <w:trPr>
          <w:cantSplit/>
        </w:trPr>
        <w:tc>
          <w:tcPr>
            <w:tcW w:type="dxa" w:w="15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b/>
                <w:bCs/>
                <w:sz w:val="19"/>
                <w:szCs w:val="19"/>
              </w:rPr>
              <w:t xml:space="preserve">DefOn-FewRel</w:t>
            </w:r>
          </w:p>
        </w:tc>
        <w:tc>
          <w:tcPr>
            <w:tcW w:type="dxa" w:w="12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Wikipedia</w:t>
            </w:r>
          </w:p>
        </w:tc>
        <w:tc>
          <w:tcPr>
            <w:tcW w:type="dxa" w:w="76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5</w:t>
            </w:r>
          </w:p>
        </w:tc>
        <w:tc>
          <w:tcPr>
            <w:tcW w:type="dxa" w:w="76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14</w:t>
            </w:r>
          </w:p>
        </w:tc>
        <w:tc>
          <w:tcPr>
            <w:tcW w:type="dxa" w:w="108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~9,800</w:t>
            </w:r>
          </w:p>
        </w:tc>
        <w:tc>
          <w:tcPr>
            <w:tcW w:type="dxa" w:w="10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100,000</w:t>
            </w:r>
          </w:p>
        </w:tc>
        <w:tc>
          <w:tcPr>
            <w:tcW w:type="dxa" w:w="1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Wikidata, edited by authors</w:t>
            </w:r>
          </w:p>
        </w:tc>
        <w:tc>
          <w:tcPr>
            <w:tcW w:type="dxa" w:w="13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GPT-4o (cached)</w:t>
            </w:r>
          </w:p>
        </w:tc>
      </w:tr>
      <w:tr>
        <w:trPr>
          <w:cantSplit/>
        </w:trPr>
        <w:tc>
          <w:tcPr>
            <w:tcW w:type="dxa" w:w="15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b/>
                <w:bCs/>
                <w:sz w:val="19"/>
                <w:szCs w:val="19"/>
              </w:rPr>
              <w:t xml:space="preserve">DefOn-Wiki-ZSL</w:t>
            </w:r>
          </w:p>
        </w:tc>
        <w:tc>
          <w:tcPr>
            <w:tcW w:type="dxa" w:w="12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Wikipedia</w:t>
            </w:r>
          </w:p>
        </w:tc>
        <w:tc>
          <w:tcPr>
            <w:tcW w:type="dxa" w:w="76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3</w:t>
            </w:r>
          </w:p>
        </w:tc>
        <w:tc>
          <w:tcPr>
            <w:tcW w:type="dxa" w:w="76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15</w:t>
            </w:r>
          </w:p>
        </w:tc>
        <w:tc>
          <w:tcPr>
            <w:tcW w:type="dxa" w:w="108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12.1–12.9k</w:t>
            </w:r>
          </w:p>
        </w:tc>
        <w:tc>
          <w:tcPr>
            <w:tcW w:type="dxa" w:w="10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100,000</w:t>
            </w:r>
          </w:p>
        </w:tc>
        <w:tc>
          <w:tcPr>
            <w:tcW w:type="dxa" w:w="1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Wikidata, edited by authors</w:t>
            </w:r>
          </w:p>
        </w:tc>
        <w:tc>
          <w:tcPr>
            <w:tcW w:type="dxa" w:w="13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GPT-4o (cached)</w:t>
            </w:r>
          </w:p>
        </w:tc>
      </w:tr>
      <w:tr>
        <w:trPr>
          <w:cantSplit/>
        </w:trPr>
        <w:tc>
          <w:tcPr>
            <w:tcW w:type="dxa" w:w="15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b/>
                <w:bCs/>
                <w:sz w:val="19"/>
                <w:szCs w:val="19"/>
              </w:rPr>
              <w:t xml:space="preserve">SemEval-2010 T8</w:t>
            </w:r>
            <w:r>
              <w:rPr>
                <w:sz w:val="19"/>
                <w:szCs w:val="19"/>
              </w:rPr>
              <w:t xml:space="preserve"> (new)</w:t>
            </w:r>
          </w:p>
        </w:tc>
        <w:tc>
          <w:tcPr>
            <w:tcW w:type="dxa" w:w="12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Web / general</w:t>
            </w:r>
          </w:p>
        </w:tc>
        <w:tc>
          <w:tcPr>
            <w:tcW w:type="dxa" w:w="76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1</w:t>
            </w:r>
          </w:p>
        </w:tc>
        <w:tc>
          <w:tcPr>
            <w:tcW w:type="dxa" w:w="76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17</w:t>
            </w:r>
          </w:p>
        </w:tc>
        <w:tc>
          <w:tcPr>
            <w:tcW w:type="dxa" w:w="108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8,851</w:t>
            </w:r>
          </w:p>
        </w:tc>
        <w:tc>
          <w:tcPr>
            <w:tcW w:type="dxa" w:w="10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8,851 *</w:t>
            </w:r>
          </w:p>
        </w:tc>
        <w:tc>
          <w:tcPr>
            <w:tcW w:type="dxa" w:w="1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Task paper, verbatim</w:t>
            </w:r>
          </w:p>
        </w:tc>
        <w:tc>
          <w:tcPr>
            <w:tcW w:type="dxa" w:w="13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GPT-4o, then Qwen</w:t>
            </w:r>
          </w:p>
        </w:tc>
      </w:tr>
      <w:tr>
        <w:trPr>
          <w:cantSplit/>
        </w:trPr>
        <w:tc>
          <w:tcPr>
            <w:tcW w:type="dxa" w:w="15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b/>
                <w:bCs/>
                <w:sz w:val="19"/>
                <w:szCs w:val="19"/>
              </w:rPr>
              <w:t xml:space="preserve">FewRel 2.0 NYT</w:t>
            </w:r>
            <w:r>
              <w:rPr>
                <w:sz w:val="19"/>
                <w:szCs w:val="19"/>
              </w:rPr>
              <w:t xml:space="preserve"> (new)</w:t>
            </w:r>
          </w:p>
        </w:tc>
        <w:tc>
          <w:tcPr>
            <w:tcW w:type="dxa" w:w="12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News</w:t>
            </w:r>
          </w:p>
        </w:tc>
        <w:tc>
          <w:tcPr>
            <w:tcW w:type="dxa" w:w="76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1</w:t>
            </w:r>
          </w:p>
        </w:tc>
        <w:tc>
          <w:tcPr>
            <w:tcW w:type="dxa" w:w="76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25</w:t>
            </w:r>
          </w:p>
        </w:tc>
        <w:tc>
          <w:tcPr>
            <w:tcW w:type="dxa" w:w="108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2,500</w:t>
            </w:r>
          </w:p>
        </w:tc>
        <w:tc>
          <w:tcPr>
            <w:tcW w:type="dxa" w:w="10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2,500 *</w:t>
            </w:r>
          </w:p>
        </w:tc>
        <w:tc>
          <w:tcPr>
            <w:tcW w:type="dxa" w:w="1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Authors' prompts (18) + Wikidata (7)</w:t>
            </w:r>
          </w:p>
        </w:tc>
        <w:tc>
          <w:tcPr>
            <w:tcW w:type="dxa" w:w="13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Qwen</w:t>
            </w:r>
          </w:p>
        </w:tc>
      </w:tr>
    </w:tbl>
    <w:p>
      <w:pPr>
        <w:spacing w:after="120"/>
      </w:pPr>
      <w:r>
        <w:rPr>
          <w:color w:val="5B6765"/>
          <w:sz w:val="18"/>
          <w:szCs w:val="18"/>
        </w:rPr>
        <w:t xml:space="preserve">* No separate unlabeled corpus exists, so the pool is the test sentences with all labels removed. The paper's own FewRel split already overlaps this way: 4,281 of 9,798 test sentences are also in its pool.</w:t>
      </w:r>
    </w:p>
    <w:p>
      <w:pPr>
        <w:pStyle w:val="Heading2"/>
      </w:pPr>
      <w:r>
        <w:t xml:space="preserve">FewRel and Wiki-ZSL (the paper's datasets)</w:t>
      </w:r>
    </w:p>
    <w:p>
      <w:pPr>
        <w:spacing w:after="120"/>
      </w:pPr>
      <w:r>
        <w:t xml:space="preserve">Both are Wikipedia sentences labelled with Wikidata relations (e.g. employer, mother, member of sports team). We used the authors' released data, including their cached GPT-4o outputs, so these runs needed no API calls. One mismatch: the released unlabeled pools hold </w:t>
      </w:r>
      <w:r>
        <w:rPr>
          <w:b/>
          <w:bCs/>
        </w:rPr>
        <w:t xml:space="preserve">100,000</w:t>
      </w:r>
      <w:r>
        <w:t xml:space="preserve"> sentences per split, while the EMNLP paper text says 10,000. The paper's earlier arXiv v1 is internally inconsistent on this (its table says 100k, its text 10k).</w:t>
      </w:r>
    </w:p>
    <w:p>
      <w:pPr>
        <w:pStyle w:val="Heading2"/>
      </w:pPr>
      <w:r>
        <w:t xml:space="preserve">SemEval-2010 Task 8 (new)</w:t>
      </w:r>
    </w:p>
    <w:p>
      <w:pPr>
        <w:spacing w:after="120"/>
      </w:pPr>
      <w:r>
        <w:t xml:space="preserve">A classic benchmark of nine general relations between nouns (Cause-Effect, Component-Whole, Content-Container, Entity-Origin, Entity-Destination, Instrument-Agency, Member-Collection, Message-Topic, Product-Producer). Each comes in both directions, which makes it a hard test of definitions: "the burst was caused by pressure" is Cause-Effect(e2,e1), not (e1,e2). Source: the official FewRel repo, already in REPaL's format. It's the full SemEval set minus "Other" and two rare instances. Definitions are the task paper's own sentences, wrapped in REPaL's </w:t>
      </w:r>
      <w:r>
        <w:rPr>
          <w:rFonts w:ascii="Consolas" w:cs="Consolas" w:eastAsia="Consolas" w:hAnsi="Consolas"/>
          <w:sz w:val="19"/>
          <w:szCs w:val="19"/>
        </w:rPr>
        <w:t xml:space="preserve">&lt;ENT0&gt;/&lt;ENT1&gt;</w:t>
      </w:r>
      <w:r>
        <w:t xml:space="preserve"> template. I checked the direction mapping against real sentences for every relation.</w:t>
      </w:r>
    </w:p>
    <w:p>
      <w:pPr>
        <w:pStyle w:val="Heading2"/>
      </w:pPr>
      <w:r>
        <w:t xml:space="preserve">FewRel 2.0 NYT (new)</w:t>
      </w:r>
    </w:p>
    <w:p>
      <w:pPr>
        <w:spacing w:after="120"/>
      </w:pPr>
      <w:r>
        <w:t xml:space="preserve">New York Times sentences with 25 Wikidata relations, 100 sentences each. It's a news-domain test with real Wikidata definitions. 18 relations also appear in FewRel/Wiki-ZSL, so they reuse the authors' exact prompts. That isn't leakage, because REPaL never trains on labelled data. I wrote the other 7 prompts (parent taxon, ethnic group, director of photography, stock exchange, cause of death, parent organization, present in work) from Wikidata's descriptions. Only 50 sentences per relation get scored, so per-relation numbers are noisy.</w:t>
      </w:r>
    </w:p>
    <w:p>
      <w:pPr>
        <w:pStyle w:val="Heading2"/>
      </w:pPr>
      <w:r>
        <w:t xml:space="preserve">Considered but not used</w:t>
      </w:r>
    </w:p>
    <w:p>
      <w:pPr>
        <w:spacing w:after="120"/>
      </w:pPr>
      <w:r>
        <w:rPr>
          <w:b/>
          <w:bCs/>
        </w:rPr>
        <w:t xml:space="preserve">FewRel 2.0 PubMed</w:t>
      </w:r>
      <w:r>
        <w:t xml:space="preserve"> (biomedical): no official definitions exist for all 10 of its relations, and it's small. </w:t>
      </w:r>
      <w:r>
        <w:rPr>
          <w:b/>
          <w:bCs/>
        </w:rPr>
        <w:t xml:space="preserve">Re-DocRED</w:t>
      </w:r>
      <w:r>
        <w:t xml:space="preserve"> (MIT licence, large): document-level, so it needs real conversion work. It's the best option for a larger follow-up. </w:t>
      </w:r>
      <w:r>
        <w:rPr>
          <w:b/>
          <w:bCs/>
        </w:rPr>
        <w:t xml:space="preserve">Re-TACRED</w:t>
      </w:r>
      <w:r>
        <w:t xml:space="preserve"> was used in the paper's first arXiv version but needs an LDC licence.</w:t>
      </w:r>
    </w:p>
    <w:p>
      <w:pPr>
        <w:pStyle w:val="Heading1"/>
      </w:pPr>
      <w:r>
        <w:t xml:space="preserve">3. Results</w:t>
      </w:r>
    </w:p>
    <w:p>
      <w:pPr>
        <w:spacing w:after="120"/>
      </w:pPr>
      <w:r>
        <w:t xml:space="preserve">Scores are the repo's official per-run P/R/F1 (×100). "Initial" is training on 15 positive + 15 negative LLM-written seeds per relation. "Follow-up" adds one feedback round that mines the model's own predictions and has the LLM write 15+15 more.</w:t>
      </w:r>
    </w:p>
    <w:p>
      <w:pPr>
        <w:keepNext/>
        <w:spacing w:after="40" w:before="80" w:line="240" w:lineRule="auto"/>
        <w:jc w:val="center"/>
      </w:pPr>
      <w:r>
        <w:drawing>
          <wp:inline distT="0" distB="0" distL="0" distR="0">
            <wp:extent cx="5905500" cy="2905125"/>
            <wp:effectExtent t="0" r="0" b="0" l="0"/>
            <wp:docPr id="1" name="chart_main.png" descr="Figure 1. F1 by dataset. FewRel and Wiki-ZSL are means over splits (5 and 3); the marker is the paper's final (follow-up) F1." title="Figure 1. F1 by dataset. FewRel and Wiki-ZSL are means over splits (5 and 3); the marker is the paper's final (follow-up)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05125"/>
                    </a:xfrm>
                    <a:prstGeom prst="rect">
                      <a:avLst/>
                    </a:prstGeom>
                  </pic:spPr>
                </pic:pic>
              </a:graphicData>
            </a:graphic>
          </wp:inline>
        </w:drawing>
      </w:r>
    </w:p>
    <w:p>
      <w:pPr>
        <w:spacing w:after="160"/>
        <w:jc w:val="center"/>
      </w:pPr>
      <w:r>
        <w:rPr>
          <w:i/>
          <w:iCs/>
          <w:color w:val="5B6765"/>
          <w:sz w:val="17"/>
          <w:szCs w:val="17"/>
        </w:rPr>
        <w:t xml:space="preserve">Figure 1. F1 by dataset. FewRel and Wiki-ZSL are means over splits (5 and 3); the marker is the paper's final (follow-up) F1.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650"/>
        <w:gridCol w:w="1150"/>
        <w:gridCol w:w="850"/>
        <w:gridCol w:w="850"/>
        <w:gridCol w:w="1700"/>
        <w:gridCol w:w="850"/>
        <w:gridCol w:w="1438"/>
      </w:tblGrid>
      <w:tr>
        <w:trPr>
          <w:tblHeader/>
        </w:trPr>
        <w:tc>
          <w:tcPr>
            <w:tcW w:type="dxa" w:w="115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Dataset</w:t>
            </w:r>
          </w:p>
        </w:tc>
        <w:tc>
          <w:tcPr>
            <w:tcW w:type="dxa" w:w="165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LLM</w:t>
            </w:r>
          </w:p>
        </w:tc>
        <w:tc>
          <w:tcPr>
            <w:tcW w:type="dxa" w:w="115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Stage</w:t>
            </w:r>
          </w:p>
        </w:tc>
        <w:tc>
          <w:tcPr>
            <w:tcW w:type="dxa" w:w="85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P</w:t>
            </w:r>
          </w:p>
        </w:tc>
        <w:tc>
          <w:tcPr>
            <w:tcW w:type="dxa" w:w="85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R</w:t>
            </w:r>
          </w:p>
        </w:tc>
        <w:tc>
          <w:tcPr>
            <w:tcW w:type="dxa" w:w="170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F1</w:t>
            </w:r>
          </w:p>
        </w:tc>
        <w:tc>
          <w:tcPr>
            <w:tcW w:type="dxa" w:w="85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 std</w:t>
            </w:r>
          </w:p>
        </w:tc>
        <w:tc>
          <w:tcPr>
            <w:tcW w:type="dxa" w:w="1438"/>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Paper F1</w:t>
            </w:r>
          </w:p>
        </w:tc>
      </w:tr>
      <w:tr>
        <w:trPr>
          <w:cantSplit/>
        </w:trPr>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FewRel</w:t>
            </w:r>
          </w:p>
        </w:tc>
        <w:tc>
          <w:tcPr>
            <w:tcW w:type="dxa" w:w="16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GPT-4o</w:t>
            </w:r>
          </w:p>
        </w:tc>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Initial</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67.0</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75.5</w:t>
            </w:r>
          </w:p>
        </w:tc>
        <w:tc>
          <w:tcPr>
            <w:tcW w:type="dxa" w:w="17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64.9</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1.1</w:t>
            </w:r>
          </w:p>
        </w:tc>
        <w:tc>
          <w:tcPr>
            <w:tcW w:type="dxa" w:w="14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70.0 †</w:t>
            </w:r>
          </w:p>
        </w:tc>
      </w:tr>
      <w:tr>
        <w:trPr>
          <w:cantSplit/>
        </w:trPr>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p>
        </w:tc>
        <w:tc>
          <w:tcPr>
            <w:tcW w:type="dxa" w:w="16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p>
        </w:tc>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Follow-up</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79.4</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68.8</w:t>
            </w:r>
          </w:p>
        </w:tc>
        <w:tc>
          <w:tcPr>
            <w:tcW w:type="dxa" w:w="17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b/>
                <w:bCs/>
                <w:color w:val="1F7A3F"/>
                <w:sz w:val="19"/>
                <w:szCs w:val="19"/>
              </w:rPr>
              <w:t xml:space="preserve">69.6</w:t>
            </w:r>
            <w:r>
              <w:rPr>
                <w:color w:val="1F7A3F"/>
                <w:sz w:val="19"/>
                <w:szCs w:val="19"/>
              </w:rPr>
              <w:t xml:space="preserve">  (+4.7)</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3.3</w:t>
            </w:r>
          </w:p>
        </w:tc>
        <w:tc>
          <w:tcPr>
            <w:tcW w:type="dxa" w:w="14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74.6</w:t>
            </w:r>
          </w:p>
        </w:tc>
      </w:tr>
      <w:tr>
        <w:trPr>
          <w:cantSplit/>
        </w:trPr>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Wiki-ZSL</w:t>
            </w:r>
          </w:p>
        </w:tc>
        <w:tc>
          <w:tcPr>
            <w:tcW w:type="dxa" w:w="16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GPT-4o</w:t>
            </w:r>
          </w:p>
        </w:tc>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Initial</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64.7</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51.4</w:t>
            </w:r>
          </w:p>
        </w:tc>
        <w:tc>
          <w:tcPr>
            <w:tcW w:type="dxa" w:w="17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49.2</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2.3</w:t>
            </w:r>
          </w:p>
        </w:tc>
        <w:tc>
          <w:tcPr>
            <w:tcW w:type="dxa" w:w="14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n/a</w:t>
            </w:r>
          </w:p>
        </w:tc>
      </w:tr>
      <w:tr>
        <w:trPr>
          <w:cantSplit/>
        </w:trPr>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p>
        </w:tc>
        <w:tc>
          <w:tcPr>
            <w:tcW w:type="dxa" w:w="16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p>
        </w:tc>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Follow-up</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68.7</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42.3</w:t>
            </w:r>
          </w:p>
        </w:tc>
        <w:tc>
          <w:tcPr>
            <w:tcW w:type="dxa" w:w="17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b/>
                <w:bCs/>
                <w:color w:val="B03A2E"/>
                <w:sz w:val="19"/>
                <w:szCs w:val="19"/>
              </w:rPr>
              <w:t xml:space="preserve">46.0</w:t>
            </w:r>
            <w:r>
              <w:rPr>
                <w:color w:val="B03A2E"/>
                <w:sz w:val="19"/>
                <w:szCs w:val="19"/>
              </w:rPr>
              <w:t xml:space="preserve">  (−3.2)</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5.0</w:t>
            </w:r>
          </w:p>
        </w:tc>
        <w:tc>
          <w:tcPr>
            <w:tcW w:type="dxa" w:w="14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47.8</w:t>
            </w:r>
          </w:p>
        </w:tc>
      </w:tr>
      <w:tr>
        <w:trPr>
          <w:cantSplit/>
        </w:trPr>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SemEval</w:t>
            </w:r>
          </w:p>
        </w:tc>
        <w:tc>
          <w:tcPr>
            <w:tcW w:type="dxa" w:w="16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GPT-4o</w:t>
            </w:r>
          </w:p>
        </w:tc>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Initial</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57.2</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34.6</w:t>
            </w:r>
          </w:p>
        </w:tc>
        <w:tc>
          <w:tcPr>
            <w:tcW w:type="dxa" w:w="17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35.7</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c>
          <w:tcPr>
            <w:tcW w:type="dxa" w:w="14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r>
      <w:tr>
        <w:trPr>
          <w:cantSplit/>
        </w:trPr>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p>
        </w:tc>
        <w:tc>
          <w:tcPr>
            <w:tcW w:type="dxa" w:w="16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Qwen2.5-32B</w:t>
            </w:r>
          </w:p>
        </w:tc>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Initial</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45.4</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20.4</w:t>
            </w:r>
          </w:p>
        </w:tc>
        <w:tc>
          <w:tcPr>
            <w:tcW w:type="dxa" w:w="17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19.0</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c>
          <w:tcPr>
            <w:tcW w:type="dxa" w:w="14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r>
      <w:tr>
        <w:trPr>
          <w:cantSplit/>
        </w:trPr>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p>
        </w:tc>
        <w:tc>
          <w:tcPr>
            <w:tcW w:type="dxa" w:w="16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p>
        </w:tc>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Follow-up</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45.5</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35.9</w:t>
            </w:r>
          </w:p>
        </w:tc>
        <w:tc>
          <w:tcPr>
            <w:tcW w:type="dxa" w:w="17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b/>
                <w:bCs/>
                <w:color w:val="1F7A3F"/>
                <w:sz w:val="19"/>
                <w:szCs w:val="19"/>
              </w:rPr>
              <w:t xml:space="preserve">31.0</w:t>
            </w:r>
            <w:r>
              <w:rPr>
                <w:color w:val="1F7A3F"/>
                <w:sz w:val="19"/>
                <w:szCs w:val="19"/>
              </w:rPr>
              <w:t xml:space="preserve">  (+12.0)</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c>
          <w:tcPr>
            <w:tcW w:type="dxa" w:w="14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r>
      <w:tr>
        <w:trPr>
          <w:cantSplit/>
        </w:trPr>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NYT</w:t>
            </w:r>
          </w:p>
        </w:tc>
        <w:tc>
          <w:tcPr>
            <w:tcW w:type="dxa" w:w="16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Qwen2.5-32B</w:t>
            </w:r>
          </w:p>
        </w:tc>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Initial</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51.9</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57.0</w:t>
            </w:r>
          </w:p>
        </w:tc>
        <w:tc>
          <w:tcPr>
            <w:tcW w:type="dxa" w:w="17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48.3</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c>
          <w:tcPr>
            <w:tcW w:type="dxa" w:w="14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r>
      <w:tr>
        <w:trPr>
          <w:cantSplit/>
        </w:trPr>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p>
        </w:tc>
        <w:tc>
          <w:tcPr>
            <w:tcW w:type="dxa" w:w="16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p>
        </w:tc>
        <w:tc>
          <w:tcPr>
            <w:tcW w:type="dxa" w:w="11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Follow-up</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68.7</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45.7</w:t>
            </w:r>
          </w:p>
        </w:tc>
        <w:tc>
          <w:tcPr>
            <w:tcW w:type="dxa" w:w="17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b/>
                <w:bCs/>
                <w:color w:val="B03A2E"/>
                <w:sz w:val="19"/>
                <w:szCs w:val="19"/>
              </w:rPr>
              <w:t xml:space="preserve">47.1</w:t>
            </w:r>
            <w:r>
              <w:rPr>
                <w:color w:val="B03A2E"/>
                <w:sz w:val="19"/>
                <w:szCs w:val="19"/>
              </w:rPr>
              <w:t xml:space="preserve">  (−1.2)</w:t>
            </w:r>
          </w:p>
        </w:tc>
        <w:tc>
          <w:tcPr>
            <w:tcW w:type="dxa" w:w="8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c>
          <w:tcPr>
            <w:tcW w:type="dxa" w:w="14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r>
    </w:tbl>
    <w:p>
      <w:pPr>
        <w:spacing w:after="120"/>
      </w:pPr>
      <w:r>
        <w:rPr>
          <w:color w:val="5B6765"/>
          <w:sz w:val="18"/>
          <w:szCs w:val="18"/>
        </w:rPr>
        <w:t xml:space="preserve">Paper numbers: arXiv v2 = EMNLP 2024 version, Table 1 (REPaL w/ GPT-4o: FewRel P 78.86 / R 77.28 / F1 74.61; Wiki-ZSL 68.98 / 47.63 / 47.80). † FewRel "iteration 1" from the paper's Table 4. I only had this one from a summary of the page, not verbatim. The SemEval GPT-4o follow-up never ran because OpenAI credits ran out mid-stage.</w:t>
      </w:r>
    </w:p>
    <w:p>
      <w:pPr>
        <w:pStyle w:val="Heading2"/>
      </w:pPr>
      <w:r>
        <w:t xml:space="preserve">Per split (GPT-4o datasets)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450"/>
        <w:gridCol w:w="1500"/>
        <w:gridCol w:w="1000"/>
        <w:gridCol w:w="1550"/>
        <w:gridCol w:w="1700"/>
        <w:gridCol w:w="1538"/>
      </w:tblGrid>
      <w:tr>
        <w:trPr>
          <w:tblHeader/>
        </w:trPr>
        <w:tc>
          <w:tcPr>
            <w:tcW w:type="dxa" w:w="90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Split</w:t>
            </w:r>
          </w:p>
        </w:tc>
        <w:tc>
          <w:tcPr>
            <w:tcW w:type="dxa" w:w="145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FewRel initial</w:t>
            </w:r>
          </w:p>
        </w:tc>
        <w:tc>
          <w:tcPr>
            <w:tcW w:type="dxa" w:w="150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FewRel follow-up</w:t>
            </w:r>
          </w:p>
        </w:tc>
        <w:tc>
          <w:tcPr>
            <w:tcW w:type="dxa" w:w="100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Δ</w:t>
            </w:r>
          </w:p>
        </w:tc>
        <w:tc>
          <w:tcPr>
            <w:tcW w:type="dxa" w:w="155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Wiki-ZSL initial</w:t>
            </w:r>
          </w:p>
        </w:tc>
        <w:tc>
          <w:tcPr>
            <w:tcW w:type="dxa" w:w="170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Wiki-ZSL follow-up</w:t>
            </w:r>
          </w:p>
        </w:tc>
        <w:tc>
          <w:tcPr>
            <w:tcW w:type="dxa" w:w="1538"/>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Δ</w:t>
            </w:r>
          </w:p>
        </w:tc>
      </w:tr>
      <w:tr>
        <w:trPr>
          <w:cantSplit/>
        </w:trPr>
        <w:tc>
          <w:tcPr>
            <w:tcW w:type="dxa" w:w="9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1</w:t>
            </w:r>
          </w:p>
        </w:tc>
        <w:tc>
          <w:tcPr>
            <w:tcW w:type="dxa" w:w="14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65.5</w:t>
            </w:r>
          </w:p>
        </w:tc>
        <w:tc>
          <w:tcPr>
            <w:tcW w:type="dxa" w:w="1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68.6</w:t>
            </w:r>
          </w:p>
        </w:tc>
        <w:tc>
          <w:tcPr>
            <w:tcW w:type="dxa" w:w="10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color w:val="1F7A3F"/>
                <w:sz w:val="19"/>
                <w:szCs w:val="19"/>
              </w:rPr>
              <w:t xml:space="preserve">+3.1</w:t>
            </w:r>
          </w:p>
        </w:tc>
        <w:tc>
          <w:tcPr>
            <w:tcW w:type="dxa" w:w="15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51.2</w:t>
            </w:r>
          </w:p>
        </w:tc>
        <w:tc>
          <w:tcPr>
            <w:tcW w:type="dxa" w:w="17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51.3</w:t>
            </w:r>
          </w:p>
        </w:tc>
        <w:tc>
          <w:tcPr>
            <w:tcW w:type="dxa" w:w="15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+0.1</w:t>
            </w:r>
          </w:p>
        </w:tc>
      </w:tr>
      <w:tr>
        <w:trPr>
          <w:cantSplit/>
        </w:trPr>
        <w:tc>
          <w:tcPr>
            <w:tcW w:type="dxa" w:w="9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2</w:t>
            </w:r>
          </w:p>
        </w:tc>
        <w:tc>
          <w:tcPr>
            <w:tcW w:type="dxa" w:w="14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65.4</w:t>
            </w:r>
          </w:p>
        </w:tc>
        <w:tc>
          <w:tcPr>
            <w:tcW w:type="dxa" w:w="1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75.6</w:t>
            </w:r>
          </w:p>
        </w:tc>
        <w:tc>
          <w:tcPr>
            <w:tcW w:type="dxa" w:w="10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color w:val="1F7A3F"/>
                <w:sz w:val="19"/>
                <w:szCs w:val="19"/>
              </w:rPr>
              <w:t xml:space="preserve">+10.2</w:t>
            </w:r>
          </w:p>
        </w:tc>
        <w:tc>
          <w:tcPr>
            <w:tcW w:type="dxa" w:w="15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45.9</w:t>
            </w:r>
          </w:p>
        </w:tc>
        <w:tc>
          <w:tcPr>
            <w:tcW w:type="dxa" w:w="17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39.3</w:t>
            </w:r>
          </w:p>
        </w:tc>
        <w:tc>
          <w:tcPr>
            <w:tcW w:type="dxa" w:w="15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color w:val="B03A2E"/>
                <w:sz w:val="19"/>
                <w:szCs w:val="19"/>
              </w:rPr>
              <w:t xml:space="preserve">−6.6</w:t>
            </w:r>
          </w:p>
        </w:tc>
      </w:tr>
      <w:tr>
        <w:trPr>
          <w:cantSplit/>
        </w:trPr>
        <w:tc>
          <w:tcPr>
            <w:tcW w:type="dxa" w:w="9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3</w:t>
            </w:r>
          </w:p>
        </w:tc>
        <w:tc>
          <w:tcPr>
            <w:tcW w:type="dxa" w:w="14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64.3</w:t>
            </w:r>
          </w:p>
        </w:tc>
        <w:tc>
          <w:tcPr>
            <w:tcW w:type="dxa" w:w="1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65.5</w:t>
            </w:r>
          </w:p>
        </w:tc>
        <w:tc>
          <w:tcPr>
            <w:tcW w:type="dxa" w:w="10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color w:val="1F7A3F"/>
                <w:sz w:val="19"/>
                <w:szCs w:val="19"/>
              </w:rPr>
              <w:t xml:space="preserve">+1.2</w:t>
            </w:r>
          </w:p>
        </w:tc>
        <w:tc>
          <w:tcPr>
            <w:tcW w:type="dxa" w:w="15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50.3</w:t>
            </w:r>
          </w:p>
        </w:tc>
        <w:tc>
          <w:tcPr>
            <w:tcW w:type="dxa" w:w="17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47.3</w:t>
            </w:r>
          </w:p>
        </w:tc>
        <w:tc>
          <w:tcPr>
            <w:tcW w:type="dxa" w:w="15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color w:val="B03A2E"/>
                <w:sz w:val="19"/>
                <w:szCs w:val="19"/>
              </w:rPr>
              <w:t xml:space="preserve">−3.0</w:t>
            </w:r>
          </w:p>
        </w:tc>
      </w:tr>
      <w:tr>
        <w:trPr>
          <w:cantSplit/>
        </w:trPr>
        <w:tc>
          <w:tcPr>
            <w:tcW w:type="dxa" w:w="9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4</w:t>
            </w:r>
          </w:p>
        </w:tc>
        <w:tc>
          <w:tcPr>
            <w:tcW w:type="dxa" w:w="14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66.2</w:t>
            </w:r>
          </w:p>
        </w:tc>
        <w:tc>
          <w:tcPr>
            <w:tcW w:type="dxa" w:w="1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68.8</w:t>
            </w:r>
          </w:p>
        </w:tc>
        <w:tc>
          <w:tcPr>
            <w:tcW w:type="dxa" w:w="10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color w:val="1F7A3F"/>
                <w:sz w:val="19"/>
                <w:szCs w:val="19"/>
              </w:rPr>
              <w:t xml:space="preserve">+2.6</w:t>
            </w:r>
          </w:p>
        </w:tc>
        <w:tc>
          <w:tcPr>
            <w:tcW w:type="dxa" w:w="15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c>
          <w:tcPr>
            <w:tcW w:type="dxa" w:w="17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c>
          <w:tcPr>
            <w:tcW w:type="dxa" w:w="15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r>
      <w:tr>
        <w:trPr>
          <w:cantSplit/>
        </w:trPr>
        <w:tc>
          <w:tcPr>
            <w:tcW w:type="dxa" w:w="9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5</w:t>
            </w:r>
          </w:p>
        </w:tc>
        <w:tc>
          <w:tcPr>
            <w:tcW w:type="dxa" w:w="14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63.0</w:t>
            </w:r>
          </w:p>
        </w:tc>
        <w:tc>
          <w:tcPr>
            <w:tcW w:type="dxa" w:w="1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69.6</w:t>
            </w:r>
          </w:p>
        </w:tc>
        <w:tc>
          <w:tcPr>
            <w:tcW w:type="dxa" w:w="10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color w:val="1F7A3F"/>
                <w:sz w:val="19"/>
                <w:szCs w:val="19"/>
              </w:rPr>
              <w:t xml:space="preserve">+6.7</w:t>
            </w:r>
          </w:p>
        </w:tc>
        <w:tc>
          <w:tcPr>
            <w:tcW w:type="dxa" w:w="15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c>
          <w:tcPr>
            <w:tcW w:type="dxa" w:w="17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c>
          <w:tcPr>
            <w:tcW w:type="dxa" w:w="15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r>
    </w:tbl>
    <w:p>
      <w:pPr>
        <w:spacing w:after="120" w:before="120"/>
      </w:pPr>
      <w:r>
        <w:t xml:space="preserve">FewRel improves on every split. On Wiki-ZSL, feedback raised precision but cut recall further, especially on split 2 (recall 40.9 → 31.2).</w:t>
      </w:r>
    </w:p>
    <w:p>
      <w:pPr>
        <w:pStyle w:val="Heading2"/>
      </w:pPr>
      <w:r>
        <w:t xml:space="preserve">SemEval: GPT-4o vs Qwen, per relation</w:t>
      </w:r>
    </w:p>
    <w:p>
      <w:pPr>
        <w:keepNext/>
        <w:spacing w:after="40" w:before="80" w:line="240" w:lineRule="auto"/>
        <w:jc w:val="center"/>
      </w:pPr>
      <w:r>
        <w:drawing>
          <wp:inline distT="0" distB="0" distL="0" distR="0">
            <wp:extent cx="4476750" cy="4410075"/>
            <wp:effectExtent t="0" r="0" b="0" l="0"/>
            <wp:docPr id="2" name="chart_semeval.png" descr="Figure 2. SemEval per-relation F1 as last logged during each run (useful for comparing relations; the stage scores above are the official ones)." title="Figure 2. SemEval per-relation F1 as last logged during each run (useful for comparing relations; the stage scores above are the official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410075"/>
                    </a:xfrm>
                    <a:prstGeom prst="rect">
                      <a:avLst/>
                    </a:prstGeom>
                  </pic:spPr>
                </pic:pic>
              </a:graphicData>
            </a:graphic>
          </wp:inline>
        </w:drawing>
      </w:r>
    </w:p>
    <w:p>
      <w:pPr>
        <w:spacing w:after="160"/>
        <w:jc w:val="center"/>
      </w:pPr>
      <w:r>
        <w:rPr>
          <w:i/>
          <w:iCs/>
          <w:color w:val="5B6765"/>
          <w:sz w:val="17"/>
          <w:szCs w:val="17"/>
        </w:rPr>
        <w:t xml:space="preserve">Figure 2. SemEval per-relation F1 as last logged during each run (useful for comparing relations; the stage scores above are the official ones).</w:t>
      </w:r>
    </w:p>
    <w:p>
      <w:pPr>
        <w:pStyle w:val="ListParagraph"/>
        <w:numPr>
          <w:ilvl w:val="0"/>
          <w:numId w:val="2"/>
        </w:numPr>
        <w:spacing w:after="50"/>
      </w:pPr>
      <w:r>
        <w:t xml:space="preserve">GPT-4o seeds beat Qwen's initial seeds on 14 of 17 relations (one tie). Qwen's examples were often fluent but tagged the wrong pair (e.g. two effects instead of cause and effect), and 17% of its outputs were rejected as malformed.</w:t>
      </w:r>
    </w:p>
    <w:p>
      <w:pPr>
        <w:pStyle w:val="ListParagraph"/>
        <w:numPr>
          <w:ilvl w:val="0"/>
          <w:numId w:val="2"/>
        </w:numPr>
        <w:spacing w:after="50"/>
      </w:pPr>
      <w:r>
        <w:t xml:space="preserve">Qwen's feedback round helped most where the first model had found something to learn from (Product-Producer, Entity-Destination, Entity-Origin).</w:t>
      </w:r>
    </w:p>
    <w:p>
      <w:pPr>
        <w:pStyle w:val="ListParagraph"/>
        <w:numPr>
          <w:ilvl w:val="0"/>
          <w:numId w:val="2"/>
        </w:numPr>
        <w:spacing w:after="50"/>
      </w:pPr>
      <w:r>
        <w:rPr>
          <w:b/>
          <w:bCs/>
        </w:rPr>
        <w:t xml:space="preserve">Member-Collection</w:t>
      </w:r>
      <w:r>
        <w:t xml:space="preserve"> and </w:t>
      </w:r>
      <w:r>
        <w:rPr>
          <w:b/>
          <w:bCs/>
        </w:rPr>
        <w:t xml:space="preserve">Cause-Effect(e1,e2)</w:t>
      </w:r>
      <w:r>
        <w:t xml:space="preserve"> stayed near zero with Qwen. The second had zero confident predictions after the first stage, which is what exposed the code bug in section 4.</w:t>
      </w:r>
    </w:p>
    <w:p>
      <w:pPr>
        <w:pStyle w:val="Heading2"/>
      </w:pPr>
      <w:r>
        <w:t xml:space="preserve">NYT: what feedback did per relation</w:t>
      </w:r>
    </w:p>
    <w:p>
      <w:pPr>
        <w:keepNext/>
        <w:spacing w:after="40" w:before="80" w:line="240" w:lineRule="auto"/>
        <w:jc w:val="center"/>
      </w:pPr>
      <w:r>
        <w:drawing>
          <wp:inline distT="0" distB="0" distL="0" distR="0">
            <wp:extent cx="4476750" cy="4267200"/>
            <wp:effectExtent t="0" r="0" b="0" l="0"/>
            <wp:docPr id="3" name="chart_nyt.png" descr="Figure 3. NYT per-relation F1 (last logged), Qwen2.5-32B as generator. Only 50 scored sentences per relation, so single-relation swings are noisy." title="Figure 3. NYT per-relation F1 (last logged), Qwen2.5-32B as generator. Only 50 scored sentences per relation, so single-relation swings are noi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267200"/>
                    </a:xfrm>
                    <a:prstGeom prst="rect">
                      <a:avLst/>
                    </a:prstGeom>
                  </pic:spPr>
                </pic:pic>
              </a:graphicData>
            </a:graphic>
          </wp:inline>
        </w:drawing>
      </w:r>
    </w:p>
    <w:p>
      <w:pPr>
        <w:spacing w:after="160"/>
        <w:jc w:val="center"/>
      </w:pPr>
      <w:r>
        <w:rPr>
          <w:i/>
          <w:iCs/>
          <w:color w:val="5B6765"/>
          <w:sz w:val="17"/>
          <w:szCs w:val="17"/>
        </w:rPr>
        <w:t xml:space="preserve">Figure 3. NYT per-relation F1 (last logged), Qwen2.5-32B as generator. Only 50 scored sentences per relation, so single-relation swings are noisy.</w:t>
      </w:r>
    </w:p>
    <w:p>
      <w:pPr>
        <w:spacing w:after="120"/>
      </w:pPr>
      <w:r>
        <w:t xml:space="preserve">Feedback improved 15 of 25 NYT relations, sometimes a lot (position played +57, industry +42, member of sports team +32). It also broke a few that had been fine (parent taxon −57, voice type −40, ethnic group −24). Overall F1 is flat (48.3 → 47.1): precision rose 17 points and recall fell 11. That's the same pattern as Wiki-ZSL.</w:t>
      </w:r>
    </w:p>
    <w:p>
      <w:pPr>
        <w:pStyle w:val="Heading2"/>
      </w:pPr>
      <w:r>
        <w:t xml:space="preserve">Run times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250"/>
        <w:gridCol w:w="1400"/>
        <w:gridCol w:w="1100"/>
        <w:gridCol w:w="4088"/>
      </w:tblGrid>
      <w:tr>
        <w:trPr>
          <w:tblHeader/>
        </w:trPr>
        <w:tc>
          <w:tcPr>
            <w:tcW w:type="dxa" w:w="180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Dataset</w:t>
            </w:r>
          </w:p>
        </w:tc>
        <w:tc>
          <w:tcPr>
            <w:tcW w:type="dxa" w:w="125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Initial (h)</w:t>
            </w:r>
          </w:p>
        </w:tc>
        <w:tc>
          <w:tcPr>
            <w:tcW w:type="dxa" w:w="140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Follow-up (h)</w:t>
            </w:r>
          </w:p>
        </w:tc>
        <w:tc>
          <w:tcPr>
            <w:tcW w:type="dxa" w:w="110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right"/>
            </w:pPr>
            <w:r>
              <w:rPr>
                <w:b/>
                <w:bCs/>
                <w:color w:val="5B6765"/>
                <w:sz w:val="17"/>
                <w:szCs w:val="17"/>
              </w:rPr>
              <w:t xml:space="preserve">Total (h)</w:t>
            </w:r>
          </w:p>
        </w:tc>
        <w:tc>
          <w:tcPr>
            <w:tcW w:type="dxa" w:w="4088"/>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Notes</w:t>
            </w:r>
          </w:p>
        </w:tc>
      </w:tr>
      <w:tr>
        <w:trPr>
          <w:cantSplit/>
        </w:trPr>
        <w:tc>
          <w:tcPr>
            <w:tcW w:type="dxa" w:w="18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FewRel ×5</w:t>
            </w:r>
          </w:p>
        </w:tc>
        <w:tc>
          <w:tcPr>
            <w:tcW w:type="dxa" w:w="12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2.7–3.3</w:t>
            </w:r>
          </w:p>
        </w:tc>
        <w:tc>
          <w:tcPr>
            <w:tcW w:type="dxa" w:w="14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1.6</w:t>
            </w:r>
          </w:p>
        </w:tc>
        <w:tc>
          <w:tcPr>
            <w:tcW w:type="dxa" w:w="11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23.4</w:t>
            </w:r>
          </w:p>
        </w:tc>
        <w:tc>
          <w:tcPr>
            <w:tcW w:type="dxa" w:w="408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Run one after another</w:t>
            </w:r>
          </w:p>
        </w:tc>
      </w:tr>
      <w:tr>
        <w:trPr>
          <w:cantSplit/>
        </w:trPr>
        <w:tc>
          <w:tcPr>
            <w:tcW w:type="dxa" w:w="18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Wiki-ZSL ×3</w:t>
            </w:r>
          </w:p>
        </w:tc>
        <w:tc>
          <w:tcPr>
            <w:tcW w:type="dxa" w:w="12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3.0–4.2</w:t>
            </w:r>
          </w:p>
        </w:tc>
        <w:tc>
          <w:tcPr>
            <w:tcW w:type="dxa" w:w="14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2.3–2.5</w:t>
            </w:r>
          </w:p>
        </w:tc>
        <w:tc>
          <w:tcPr>
            <w:tcW w:type="dxa" w:w="11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18.3</w:t>
            </w:r>
          </w:p>
        </w:tc>
        <w:tc>
          <w:tcPr>
            <w:tcW w:type="dxa" w:w="408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Largest test sets; splits 2 and 3 ran in parallel</w:t>
            </w:r>
          </w:p>
        </w:tc>
      </w:tr>
      <w:tr>
        <w:trPr>
          <w:cantSplit/>
        </w:trPr>
        <w:tc>
          <w:tcPr>
            <w:tcW w:type="dxa" w:w="18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SemEval (GPT-4o)</w:t>
            </w:r>
          </w:p>
        </w:tc>
        <w:tc>
          <w:tcPr>
            <w:tcW w:type="dxa" w:w="12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2.1</w:t>
            </w:r>
          </w:p>
        </w:tc>
        <w:tc>
          <w:tcPr>
            <w:tcW w:type="dxa" w:w="14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w:t>
            </w:r>
          </w:p>
        </w:tc>
        <w:tc>
          <w:tcPr>
            <w:tcW w:type="dxa" w:w="11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2.1</w:t>
            </w:r>
          </w:p>
        </w:tc>
        <w:tc>
          <w:tcPr>
            <w:tcW w:type="dxa" w:w="408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Follow-up stopped: no credits</w:t>
            </w:r>
          </w:p>
        </w:tc>
      </w:tr>
      <w:tr>
        <w:trPr>
          <w:cantSplit/>
        </w:trPr>
        <w:tc>
          <w:tcPr>
            <w:tcW w:type="dxa" w:w="18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SemEval (Qwen)</w:t>
            </w:r>
          </w:p>
        </w:tc>
        <w:tc>
          <w:tcPr>
            <w:tcW w:type="dxa" w:w="12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2.2</w:t>
            </w:r>
          </w:p>
        </w:tc>
        <w:tc>
          <w:tcPr>
            <w:tcW w:type="dxa" w:w="14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2.0</w:t>
            </w:r>
          </w:p>
        </w:tc>
        <w:tc>
          <w:tcPr>
            <w:tcW w:type="dxa" w:w="11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4.2</w:t>
            </w:r>
          </w:p>
        </w:tc>
        <w:tc>
          <w:tcPr>
            <w:tcW w:type="dxa" w:w="408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LLM on GPU 0, training on GPU 1</w:t>
            </w:r>
          </w:p>
        </w:tc>
      </w:tr>
      <w:tr>
        <w:trPr>
          <w:cantSplit/>
        </w:trPr>
        <w:tc>
          <w:tcPr>
            <w:tcW w:type="dxa" w:w="18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NYT (Qwen)</w:t>
            </w:r>
          </w:p>
        </w:tc>
        <w:tc>
          <w:tcPr>
            <w:tcW w:type="dxa" w:w="125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0.9</w:t>
            </w:r>
          </w:p>
        </w:tc>
        <w:tc>
          <w:tcPr>
            <w:tcW w:type="dxa" w:w="14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1.3</w:t>
            </w:r>
          </w:p>
        </w:tc>
        <w:tc>
          <w:tcPr>
            <w:tcW w:type="dxa" w:w="11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right"/>
            </w:pPr>
            <w:r>
              <w:rPr>
                <w:sz w:val="19"/>
                <w:szCs w:val="19"/>
              </w:rPr>
              <w:t xml:space="preserve">2.3</w:t>
            </w:r>
          </w:p>
        </w:tc>
        <w:tc>
          <w:tcPr>
            <w:tcW w:type="dxa" w:w="408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Smallest pool</w:t>
            </w:r>
          </w:p>
        </w:tc>
      </w:tr>
    </w:tbl>
    <w:p>
      <w:pPr>
        <w:pStyle w:val="Heading1"/>
      </w:pPr>
      <w:r>
        <w:t xml:space="preserve">4. Challenges and how they were solved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500"/>
        <w:gridCol w:w="3638"/>
      </w:tblGrid>
      <w:tr>
        <w:trPr>
          <w:tblHeader/>
        </w:trPr>
        <w:tc>
          <w:tcPr>
            <w:tcW w:type="dxa" w:w="250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Problem</w:t>
            </w:r>
          </w:p>
        </w:tc>
        <w:tc>
          <w:tcPr>
            <w:tcW w:type="dxa" w:w="350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Cause</w:t>
            </w:r>
          </w:p>
        </w:tc>
        <w:tc>
          <w:tcPr>
            <w:tcW w:type="dxa" w:w="3638"/>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Fix</w:t>
            </w:r>
          </w:p>
        </w:tc>
      </w:tr>
      <w:tr>
        <w:trPr>
          <w:cantSplit/>
        </w:trPr>
        <w:tc>
          <w:tcPr>
            <w:tcW w:type="dxa" w:w="2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All Wiki-ZSL runs failed in 9 s</w:t>
            </w:r>
          </w:p>
        </w:tc>
        <w:tc>
          <w:tcPr>
            <w:tcW w:type="dxa" w:w="3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Corrupted cached tensors; later "stale file handle" errors showed damaged files in both HF model caches on the instance disk</w:t>
            </w:r>
          </w:p>
        </w:tc>
        <w:tc>
          <w:tcPr>
            <w:tcW w:type="dxa" w:w="36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Re-downloaded the model to a fresh cache (</w:t>
            </w:r>
            <w:r>
              <w:rPr>
                <w:rFonts w:ascii="Consolas" w:cs="Consolas" w:eastAsia="Consolas" w:hAnsi="Consolas"/>
                <w:sz w:val="17"/>
                <w:szCs w:val="17"/>
              </w:rPr>
              <w:t xml:space="preserve">/root/hf_fresh</w:t>
            </w:r>
            <w:r>
              <w:rPr>
                <w:sz w:val="19"/>
                <w:szCs w:val="19"/>
              </w:rPr>
              <w:t xml:space="preserve">), scanned data dirs (clean), resumed. Split 1 kept its 7 finished relations</w:t>
            </w:r>
          </w:p>
        </w:tc>
      </w:tr>
      <w:tr>
        <w:trPr>
          <w:cantSplit/>
        </w:trPr>
        <w:tc>
          <w:tcPr>
            <w:tcW w:type="dxa" w:w="2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Jobs died with "No module named transformers"</w:t>
            </w:r>
          </w:p>
        </w:tc>
        <w:tc>
          <w:tcPr>
            <w:tcW w:type="dxa" w:w="3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Instance was rebuilt; Python packages gone</w:t>
            </w:r>
          </w:p>
        </w:tc>
        <w:tc>
          <w:tcPr>
            <w:tcW w:type="dxa" w:w="36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Reinstalled </w:t>
            </w:r>
            <w:r>
              <w:rPr>
                <w:rFonts w:ascii="Consolas" w:cs="Consolas" w:eastAsia="Consolas" w:hAnsi="Consolas"/>
                <w:sz w:val="17"/>
                <w:szCs w:val="17"/>
              </w:rPr>
              <w:t xml:space="preserve">requirements.txt</w:t>
            </w:r>
            <w:r>
              <w:rPr>
                <w:sz w:val="19"/>
                <w:szCs w:val="19"/>
              </w:rPr>
              <w:t xml:space="preserve">. </w:t>
            </w:r>
            <w:r>
              <w:rPr>
                <w:rFonts w:ascii="Consolas" w:cs="Consolas" w:eastAsia="Consolas" w:hAnsi="Consolas"/>
                <w:sz w:val="17"/>
                <w:szCs w:val="17"/>
              </w:rPr>
              <w:t xml:space="preserve">uv</w:t>
            </w:r>
            <w:r>
              <w:rPr>
                <w:sz w:val="19"/>
                <w:szCs w:val="19"/>
              </w:rPr>
              <w:t xml:space="preserve"> hung, so I switched to </w:t>
            </w:r>
            <w:r>
              <w:rPr>
                <w:rFonts w:ascii="Consolas" w:cs="Consolas" w:eastAsia="Consolas" w:hAnsi="Consolas"/>
                <w:sz w:val="17"/>
                <w:szCs w:val="17"/>
              </w:rPr>
              <w:t xml:space="preserve">pip</w:t>
            </w:r>
            <w:r>
              <w:rPr>
                <w:sz w:val="19"/>
                <w:szCs w:val="19"/>
              </w:rPr>
              <w:t xml:space="preserve">. torch (cu128, needed for RTX 5090) untouched</w:t>
            </w:r>
          </w:p>
        </w:tc>
      </w:tr>
      <w:tr>
        <w:trPr>
          <w:cantSplit/>
        </w:trPr>
        <w:tc>
          <w:tcPr>
            <w:tcW w:type="dxa" w:w="2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Wiki-ZSL split 2 and SemEval vanished from the results tables</w:t>
            </w:r>
          </w:p>
        </w:tc>
        <w:tc>
          <w:tcPr>
            <w:tcW w:type="dxa" w:w="3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Two parallel drivers each rewrote </w:t>
            </w:r>
            <w:r>
              <w:rPr>
                <w:rFonts w:ascii="Consolas" w:cs="Consolas" w:eastAsia="Consolas" w:hAnsi="Consolas"/>
                <w:sz w:val="17"/>
                <w:szCs w:val="17"/>
              </w:rPr>
              <w:t xml:space="preserve">summary.csv</w:t>
            </w:r>
            <w:r>
              <w:rPr>
                <w:sz w:val="19"/>
                <w:szCs w:val="19"/>
              </w:rPr>
              <w:t xml:space="preserve"> from a stale in-memory copy; last writer won</w:t>
            </w:r>
          </w:p>
        </w:tc>
        <w:tc>
          <w:tcPr>
            <w:tcW w:type="dxa" w:w="36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File lock + re-read-before-write in </w:t>
            </w:r>
            <w:r>
              <w:rPr>
                <w:rFonts w:ascii="Consolas" w:cs="Consolas" w:eastAsia="Consolas" w:hAnsi="Consolas"/>
                <w:sz w:val="17"/>
                <w:szCs w:val="17"/>
              </w:rPr>
              <w:t xml:space="preserve">run_experiments.py</w:t>
            </w:r>
            <w:r>
              <w:rPr>
                <w:sz w:val="19"/>
                <w:szCs w:val="19"/>
              </w:rPr>
              <w:t xml:space="preserve">; rebuilt rows from per-run </w:t>
            </w:r>
            <w:r>
              <w:rPr>
                <w:rFonts w:ascii="Consolas" w:cs="Consolas" w:eastAsia="Consolas" w:hAnsi="Consolas"/>
                <w:sz w:val="17"/>
                <w:szCs w:val="17"/>
              </w:rPr>
              <w:t xml:space="preserve">metrics.json</w:t>
            </w:r>
            <w:r>
              <w:rPr>
                <w:sz w:val="19"/>
                <w:szCs w:val="19"/>
              </w:rPr>
              <w:t xml:space="preserve"> (no data lost)</w:t>
            </w:r>
          </w:p>
        </w:tc>
      </w:tr>
      <w:tr>
        <w:trPr>
          <w:cantSplit/>
        </w:trPr>
        <w:tc>
          <w:tcPr>
            <w:tcW w:type="dxa" w:w="2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SemEval follow-up: Can't find model 'en_core_web_trf'</w:t>
            </w:r>
          </w:p>
        </w:tc>
        <w:tc>
          <w:tcPr>
            <w:tcW w:type="dxa" w:w="3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The feedback step needs a spaCy model the cached runs never used</w:t>
            </w:r>
          </w:p>
        </w:tc>
        <w:tc>
          <w:tcPr>
            <w:tcW w:type="dxa" w:w="36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Installed v3.7.3 from spaCy's GitHub release. The PyPI package of that name is a placeholder (v999.9.9), not the model</w:t>
            </w:r>
          </w:p>
        </w:tc>
      </w:tr>
      <w:tr>
        <w:trPr>
          <w:cantSplit/>
        </w:trPr>
        <w:tc>
          <w:tcPr>
            <w:tcW w:type="dxa" w:w="2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OpenAI 429 insufficient_quota</w:t>
            </w:r>
          </w:p>
        </w:tc>
        <w:tc>
          <w:tcPr>
            <w:tcW w:type="dxa" w:w="3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Account credits ran out mid-follow-up</w:t>
            </w:r>
          </w:p>
        </w:tc>
        <w:tc>
          <w:tcPr>
            <w:tcW w:type="dxa" w:w="36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Switched to a local LLM (below). The API key was pasted in chat, so it should be rotated</w:t>
            </w:r>
          </w:p>
        </w:tc>
      </w:tr>
      <w:tr>
        <w:trPr>
          <w:cantSplit/>
        </w:trPr>
        <w:tc>
          <w:tcPr>
            <w:tcW w:type="dxa" w:w="2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vLLM wouldn't install</w:t>
            </w:r>
          </w:p>
        </w:tc>
        <w:tc>
          <w:tcPr>
            <w:tcW w:type="dxa" w:w="3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Read timeouts from PyPI's file server (also the real reason </w:t>
            </w:r>
            <w:r>
              <w:rPr>
                <w:rFonts w:ascii="Consolas" w:cs="Consolas" w:eastAsia="Consolas" w:hAnsi="Consolas"/>
                <w:sz w:val="17"/>
                <w:szCs w:val="17"/>
              </w:rPr>
              <w:t xml:space="preserve">uv</w:t>
            </w:r>
            <w:r>
              <w:rPr>
                <w:sz w:val="19"/>
                <w:szCs w:val="19"/>
              </w:rPr>
              <w:t xml:space="preserve"> hung)</w:t>
            </w:r>
          </w:p>
        </w:tc>
        <w:tc>
          <w:tcPr>
            <w:tcW w:type="dxa" w:w="36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Separate venv (</w:t>
            </w:r>
            <w:r>
              <w:rPr>
                <w:rFonts w:ascii="Consolas" w:cs="Consolas" w:eastAsia="Consolas" w:hAnsi="Consolas"/>
                <w:sz w:val="17"/>
                <w:szCs w:val="17"/>
              </w:rPr>
              <w:t xml:space="preserve">/venv/vllm</w:t>
            </w:r>
            <w:r>
              <w:rPr>
                <w:sz w:val="19"/>
                <w:szCs w:val="19"/>
              </w:rPr>
              <w:t xml:space="preserve">, its own torch 2.13/cu130), pip with long timeout and retries</w:t>
            </w:r>
          </w:p>
        </w:tc>
      </w:tr>
      <w:tr>
        <w:trPr>
          <w:cantSplit/>
        </w:trPr>
        <w:tc>
          <w:tcPr>
            <w:tcW w:type="dxa" w:w="2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Couldn't train NYT next to the LLM on GPU 0</w:t>
            </w:r>
          </w:p>
        </w:tc>
        <w:tc>
          <w:tcPr>
            <w:tcW w:type="dxa" w:w="3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The 32B model needs ~25 GB; RoBERTa-large training at the paper's batch size needs more than the ~6.7 GB left</w:t>
            </w:r>
          </w:p>
        </w:tc>
        <w:tc>
          <w:tcPr>
            <w:tcW w:type="dxa" w:w="36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LLM keeps GPU 0, training runs one job at a time on GPU 1 (auto-queued)</w:t>
            </w:r>
          </w:p>
        </w:tc>
      </w:tr>
      <w:tr>
        <w:trPr>
          <w:cantSplit/>
        </w:trPr>
        <w:tc>
          <w:tcPr>
            <w:tcW w:type="dxa" w:w="2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Follow-up crash: Sample larger than population</w:t>
            </w:r>
          </w:p>
        </w:tc>
        <w:tc>
          <w:tcPr>
            <w:tcW w:type="dxa" w:w="3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b/>
                <w:bCs/>
                <w:sz w:val="19"/>
                <w:szCs w:val="19"/>
              </w:rPr>
              <w:t xml:space="preserve">Original-code bug:</w:t>
            </w:r>
            <w:r>
              <w:rPr>
                <w:sz w:val="19"/>
                <w:szCs w:val="19"/>
              </w:rPr>
              <w:t xml:space="preserve"> the negative-feedback step samples 30 confident predictions and assumes ≥30 exist. The authors had patched the positive step (</w:t>
            </w:r>
            <w:r>
              <w:rPr>
                <w:rFonts w:ascii="Consolas" w:cs="Consolas" w:eastAsia="Consolas" w:hAnsi="Consolas"/>
                <w:sz w:val="17"/>
                <w:szCs w:val="17"/>
              </w:rPr>
              <w:t xml:space="preserve">max(40, …)</w:t>
            </w:r>
            <w:r>
              <w:rPr>
                <w:sz w:val="19"/>
                <w:szCs w:val="19"/>
              </w:rPr>
              <w:t xml:space="preserve">) but not this one</w:t>
            </w:r>
          </w:p>
        </w:tc>
        <w:tc>
          <w:tcPr>
            <w:tcW w:type="dxa" w:w="36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Applied the authors' own floor to the negative step; capped all sampling at what's available; also fixed a </w:t>
            </w:r>
            <w:r>
              <w:rPr>
                <w:rFonts w:ascii="Consolas" w:cs="Consolas" w:eastAsia="Consolas" w:hAnsi="Consolas"/>
                <w:sz w:val="17"/>
                <w:szCs w:val="17"/>
              </w:rPr>
              <w:t xml:space="preserve">range(list)</w:t>
            </w:r>
            <w:r>
              <w:rPr>
                <w:sz w:val="19"/>
                <w:szCs w:val="19"/>
              </w:rPr>
              <w:t xml:space="preserve"> bug in an unused branch</w:t>
            </w:r>
          </w:p>
        </w:tc>
      </w:tr>
      <w:tr>
        <w:trPr>
          <w:cantSplit/>
        </w:trPr>
        <w:tc>
          <w:tcPr>
            <w:tcW w:type="dxa" w:w="2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Dashboard showed "45 h to finish"</w:t>
            </w:r>
          </w:p>
        </w:tc>
        <w:tc>
          <w:tcPr>
            <w:tcW w:type="dxa" w:w="3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That was time since the first run (2 days); the ETA itself averaged all runs × count; start times never parsed (header read too short)</w:t>
            </w:r>
          </w:p>
        </w:tc>
        <w:tc>
          <w:tcPr>
            <w:tcW w:type="dxa" w:w="36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Relabelled, per-run ETA using each job's own pace, fixed start-time parsing</w:t>
            </w:r>
          </w:p>
        </w:tc>
      </w:tr>
      <w:tr>
        <w:trPr>
          <w:cantSplit/>
        </w:trPr>
        <w:tc>
          <w:tcPr>
            <w:tcW w:type="dxa" w:w="2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Dashboard restarts didn't take effect</w:t>
            </w:r>
          </w:p>
        </w:tc>
        <w:tc>
          <w:tcPr>
            <w:tcW w:type="dxa" w:w="35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Supervisor stopped the wrapper script but the Python child kept the port</w:t>
            </w:r>
          </w:p>
        </w:tc>
        <w:tc>
          <w:tcPr>
            <w:tcW w:type="dxa" w:w="36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rFonts w:ascii="Consolas" w:cs="Consolas" w:eastAsia="Consolas" w:hAnsi="Consolas"/>
                <w:sz w:val="17"/>
                <w:szCs w:val="17"/>
              </w:rPr>
              <w:t xml:space="preserve">stopasgroup/killasgroup</w:t>
            </w:r>
            <w:r>
              <w:rPr>
                <w:sz w:val="19"/>
                <w:szCs w:val="19"/>
              </w:rPr>
              <w:t xml:space="preserve"> in the service config</w:t>
            </w:r>
          </w:p>
        </w:tc>
      </w:tr>
    </w:tbl>
    <w:p>
      <w:pPr>
        <w:pStyle w:val="Heading1"/>
      </w:pPr>
      <w:r>
        <w:t xml:space="preserve">5. What was 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tblHeader/>
        </w:trPr>
        <w:tc>
          <w:tcPr>
            <w:tcW w:type="dxa" w:w="3300"/>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Where</w:t>
            </w:r>
          </w:p>
        </w:tc>
        <w:tc>
          <w:tcPr>
            <w:tcW w:type="dxa" w:w="6338"/>
            <w:tcBorders>
              <w:top w:val="single" w:color="D5DBD9" w:sz="4"/>
              <w:left w:val="single" w:color="D5DBD9" w:sz="4"/>
              <w:bottom w:val="single" w:color="D5DBD9" w:sz="4"/>
              <w:right w:val="single" w:color="D5DBD9" w:sz="4"/>
            </w:tcBorders>
            <w:shd w:fill="E7EEEC" w:color="auto" w:val="clear"/>
            <w:tcMar>
              <w:top w:type="dxa" w:w="60"/>
              <w:left w:type="dxa" w:w="100"/>
              <w:bottom w:type="dxa" w:w="60"/>
              <w:right w:type="dxa" w:w="100"/>
            </w:tcMar>
          </w:tcPr>
          <w:p>
            <w:pPr>
              <w:jc w:val="left"/>
            </w:pPr>
            <w:r>
              <w:rPr>
                <w:b/>
                <w:bCs/>
                <w:color w:val="5B6765"/>
                <w:sz w:val="17"/>
                <w:szCs w:val="17"/>
              </w:rPr>
              <w:t xml:space="preserve">Change</w:t>
            </w:r>
          </w:p>
        </w:tc>
      </w:tr>
      <w:tr>
        <w:trPr>
          <w:cantSplit/>
        </w:trPr>
        <w:tc>
          <w:tcPr>
            <w:tcW w:type="dxa" w:w="33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rFonts w:ascii="Consolas" w:cs="Consolas" w:eastAsia="Consolas" w:hAnsi="Consolas"/>
                <w:sz w:val="17"/>
                <w:szCs w:val="17"/>
              </w:rPr>
              <w:t xml:space="preserve">src/trainer.py</w:t>
            </w:r>
          </w:p>
        </w:tc>
        <w:tc>
          <w:tcPr>
            <w:tcW w:type="dxa" w:w="63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Negative-feedback sampling fix (floor of 40, sample ≤ available), </w:t>
            </w:r>
            <w:r>
              <w:rPr>
                <w:rFonts w:ascii="Consolas" w:cs="Consolas" w:eastAsia="Consolas" w:hAnsi="Consolas"/>
                <w:sz w:val="17"/>
                <w:szCs w:val="17"/>
              </w:rPr>
              <w:t xml:space="preserve">range(len(…))</w:t>
            </w:r>
            <w:r>
              <w:rPr>
                <w:sz w:val="19"/>
                <w:szCs w:val="19"/>
              </w:rPr>
              <w:t xml:space="preserve"> fix</w:t>
            </w:r>
          </w:p>
        </w:tc>
      </w:tr>
      <w:tr>
        <w:trPr>
          <w:cantSplit/>
        </w:trPr>
        <w:tc>
          <w:tcPr>
            <w:tcW w:type="dxa" w:w="33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rFonts w:ascii="Consolas" w:cs="Consolas" w:eastAsia="Consolas" w:hAnsi="Consolas"/>
                <w:sz w:val="17"/>
                <w:szCs w:val="17"/>
              </w:rPr>
              <w:t xml:space="preserve">src/model.py</w:t>
            </w:r>
          </w:p>
        </w:tc>
        <w:tc>
          <w:tcPr>
            <w:tcW w:type="dxa" w:w="63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Rate-limit entry for local </w:t>
            </w:r>
            <w:r>
              <w:rPr>
                <w:rFonts w:ascii="Consolas" w:cs="Consolas" w:eastAsia="Consolas" w:hAnsi="Consolas"/>
                <w:sz w:val="17"/>
                <w:szCs w:val="17"/>
              </w:rPr>
              <w:t xml:space="preserve">Qwen/</w:t>
            </w:r>
            <w:r>
              <w:rPr>
                <w:sz w:val="19"/>
                <w:szCs w:val="19"/>
              </w:rPr>
              <w:t xml:space="preserve"> models (otherwise throttled to 10k tokens/min)</w:t>
            </w:r>
          </w:p>
        </w:tc>
      </w:tr>
      <w:tr>
        <w:trPr>
          <w:cantSplit/>
        </w:trPr>
        <w:tc>
          <w:tcPr>
            <w:tcW w:type="dxa" w:w="33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rFonts w:ascii="Consolas" w:cs="Consolas" w:eastAsia="Consolas" w:hAnsi="Consolas"/>
                <w:sz w:val="17"/>
                <w:szCs w:val="17"/>
              </w:rPr>
              <w:t xml:space="preserve">run_experiments.py</w:t>
            </w:r>
          </w:p>
        </w:tc>
        <w:tc>
          <w:tcPr>
            <w:tcW w:type="dxa" w:w="63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Registers </w:t>
            </w:r>
            <w:r>
              <w:rPr>
                <w:rFonts w:ascii="Consolas" w:cs="Consolas" w:eastAsia="Consolas" w:hAnsi="Consolas"/>
                <w:sz w:val="17"/>
                <w:szCs w:val="17"/>
              </w:rPr>
              <w:t xml:space="preserve">semeval</w:t>
            </w:r>
            <w:r>
              <w:rPr>
                <w:sz w:val="19"/>
                <w:szCs w:val="19"/>
              </w:rPr>
              <w:t xml:space="preserve"> and </w:t>
            </w:r>
            <w:r>
              <w:rPr>
                <w:rFonts w:ascii="Consolas" w:cs="Consolas" w:eastAsia="Consolas" w:hAnsi="Consolas"/>
                <w:sz w:val="17"/>
                <w:szCs w:val="17"/>
              </w:rPr>
              <w:t xml:space="preserve">nyt</w:t>
            </w:r>
            <w:r>
              <w:rPr>
                <w:sz w:val="19"/>
                <w:szCs w:val="19"/>
              </w:rPr>
              <w:t xml:space="preserve">; locked summary writes; </w:t>
            </w:r>
            <w:r>
              <w:rPr>
                <w:rFonts w:ascii="Consolas" w:cs="Consolas" w:eastAsia="Consolas" w:hAnsi="Consolas"/>
                <w:sz w:val="17"/>
                <w:szCs w:val="17"/>
              </w:rPr>
              <w:t xml:space="preserve">gpu_shared</w:t>
            </w:r>
            <w:r>
              <w:rPr>
                <w:sz w:val="19"/>
                <w:szCs w:val="19"/>
              </w:rPr>
              <w:t xml:space="preserve"> batch profile</w:t>
            </w:r>
          </w:p>
        </w:tc>
      </w:tr>
      <w:tr>
        <w:trPr>
          <w:cantSplit/>
        </w:trPr>
        <w:tc>
          <w:tcPr>
            <w:tcW w:type="dxa" w:w="33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rFonts w:ascii="Consolas" w:cs="Consolas" w:eastAsia="Consolas" w:hAnsi="Consolas"/>
                <w:sz w:val="17"/>
                <w:szCs w:val="17"/>
              </w:rPr>
              <w:t xml:space="preserve">tools/build_semeval_defon.py</w:t>
            </w:r>
            <w:r>
              <w:rPr>
                <w:sz w:val="19"/>
                <w:szCs w:val="19"/>
              </w:rPr>
              <w:t xml:space="preserve">, </w:t>
            </w:r>
            <w:r>
              <w:rPr>
                <w:rFonts w:ascii="Consolas" w:cs="Consolas" w:eastAsia="Consolas" w:hAnsi="Consolas"/>
                <w:sz w:val="17"/>
                <w:szCs w:val="17"/>
              </w:rPr>
              <w:t xml:space="preserve">tools/build_nyt_defon.py</w:t>
            </w:r>
            <w:r>
              <w:rPr>
                <w:sz w:val="19"/>
                <w:szCs w:val="19"/>
              </w:rPr>
              <w:t xml:space="preserve">, </w:t>
            </w:r>
            <w:r>
              <w:rPr>
                <w:rFonts w:ascii="Consolas" w:cs="Consolas" w:eastAsia="Consolas" w:hAnsi="Consolas"/>
                <w:sz w:val="17"/>
                <w:szCs w:val="17"/>
              </w:rPr>
              <w:t xml:space="preserve">tools/run_local_llm.sh</w:t>
            </w:r>
          </w:p>
        </w:tc>
        <w:tc>
          <w:tcPr>
            <w:tcW w:type="dxa" w:w="63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Rebuild the two new datasets from the FewRel repo files (design choices documented in the docstrings); run any dataset against the local LLM (</w:t>
            </w:r>
            <w:r>
              <w:rPr>
                <w:rFonts w:ascii="Consolas" w:cs="Consolas" w:eastAsia="Consolas" w:hAnsi="Consolas"/>
                <w:sz w:val="17"/>
                <w:szCs w:val="17"/>
              </w:rPr>
              <w:t xml:space="preserve">OPENAI_BASE_URL</w:t>
            </w:r>
            <w:r>
              <w:rPr>
                <w:sz w:val="19"/>
                <w:szCs w:val="19"/>
              </w:rPr>
              <w:t xml:space="preserve">, model, GPU, profile)</w:t>
            </w:r>
          </w:p>
        </w:tc>
      </w:tr>
      <w:tr>
        <w:trPr>
          <w:cantSplit/>
        </w:trPr>
        <w:tc>
          <w:tcPr>
            <w:tcW w:type="dxa" w:w="33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rFonts w:ascii="Consolas" w:cs="Consolas" w:eastAsia="Consolas" w:hAnsi="Consolas"/>
                <w:sz w:val="17"/>
                <w:szCs w:val="17"/>
              </w:rPr>
              <w:t xml:space="preserve">data/semeval_1</w:t>
            </w:r>
            <w:r>
              <w:rPr>
                <w:sz w:val="19"/>
                <w:szCs w:val="19"/>
              </w:rPr>
              <w:t xml:space="preserve">, </w:t>
            </w:r>
            <w:r>
              <w:rPr>
                <w:rFonts w:ascii="Consolas" w:cs="Consolas" w:eastAsia="Consolas" w:hAnsi="Consolas"/>
                <w:sz w:val="17"/>
                <w:szCs w:val="17"/>
              </w:rPr>
              <w:t xml:space="preserve">data/nyt_1</w:t>
            </w:r>
          </w:p>
        </w:tc>
        <w:tc>
          <w:tcPr>
            <w:tcW w:type="dxa" w:w="63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The new datasets. GPT-4o SemEval run archived under </w:t>
            </w:r>
            <w:r>
              <w:rPr>
                <w:rFonts w:ascii="Consolas" w:cs="Consolas" w:eastAsia="Consolas" w:hAnsi="Consolas"/>
                <w:sz w:val="17"/>
                <w:szCs w:val="17"/>
              </w:rPr>
              <w:t xml:space="preserve">results/archive/</w:t>
            </w:r>
            <w:r>
              <w:rPr>
                <w:sz w:val="19"/>
                <w:szCs w:val="19"/>
              </w:rPr>
              <w:t xml:space="preserve"> and </w:t>
            </w:r>
            <w:r>
              <w:rPr>
                <w:rFonts w:ascii="Consolas" w:cs="Consolas" w:eastAsia="Consolas" w:hAnsi="Consolas"/>
                <w:sz w:val="17"/>
                <w:szCs w:val="17"/>
              </w:rPr>
              <w:t xml:space="preserve">data/archive/</w:t>
            </w:r>
          </w:p>
        </w:tc>
      </w:tr>
      <w:tr>
        <w:trPr>
          <w:cantSplit/>
        </w:trPr>
        <w:tc>
          <w:tcPr>
            <w:tcW w:type="dxa" w:w="33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Instance services</w:t>
            </w:r>
          </w:p>
        </w:tc>
        <w:tc>
          <w:tcPr>
            <w:tcW w:type="dxa" w:w="63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rFonts w:ascii="Consolas" w:cs="Consolas" w:eastAsia="Consolas" w:hAnsi="Consolas"/>
                <w:sz w:val="17"/>
                <w:szCs w:val="17"/>
              </w:rPr>
              <w:t xml:space="preserve">repal-dashboard</w:t>
            </w:r>
            <w:r>
              <w:rPr>
                <w:sz w:val="19"/>
                <w:szCs w:val="19"/>
              </w:rPr>
              <w:t xml:space="preserve"> (v0.3.1: smoke tests removed, parallel jobs, new datasets, real ETA) and </w:t>
            </w:r>
            <w:r>
              <w:rPr>
                <w:rFonts w:ascii="Consolas" w:cs="Consolas" w:eastAsia="Consolas" w:hAnsi="Consolas"/>
                <w:sz w:val="17"/>
                <w:szCs w:val="17"/>
              </w:rPr>
              <w:t xml:space="preserve">qwen-llm</w:t>
            </w:r>
            <w:r>
              <w:rPr>
                <w:sz w:val="19"/>
                <w:szCs w:val="19"/>
              </w:rPr>
              <w:t xml:space="preserve"> (vLLM, GPU 0, local-only)</w:t>
            </w:r>
          </w:p>
        </w:tc>
      </w:tr>
      <w:tr>
        <w:trPr>
          <w:cantSplit/>
        </w:trPr>
        <w:tc>
          <w:tcPr>
            <w:tcW w:type="dxa" w:w="3300"/>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Environment</w:t>
            </w:r>
          </w:p>
        </w:tc>
        <w:tc>
          <w:tcPr>
            <w:tcW w:type="dxa" w:w="6338"/>
            <w:tcBorders>
              <w:top w:val="single" w:color="D5DBD9" w:sz="4"/>
              <w:left w:val="single" w:color="D5DBD9" w:sz="4"/>
              <w:bottom w:val="single" w:color="D5DBD9" w:sz="4"/>
              <w:right w:val="single" w:color="D5DBD9" w:sz="4"/>
            </w:tcBorders>
            <w:tcMar>
              <w:top w:type="dxa" w:w="60"/>
              <w:left w:type="dxa" w:w="100"/>
              <w:bottom w:type="dxa" w:w="60"/>
              <w:right w:type="dxa" w:w="100"/>
            </w:tcMar>
          </w:tcPr>
          <w:p>
            <w:pPr>
              <w:jc w:val="left"/>
            </w:pPr>
            <w:r>
              <w:rPr>
                <w:sz w:val="19"/>
                <w:szCs w:val="19"/>
              </w:rPr>
              <w:t xml:space="preserve">Reinstalled requirements, </w:t>
            </w:r>
            <w:r>
              <w:rPr>
                <w:rFonts w:ascii="Consolas" w:cs="Consolas" w:eastAsia="Consolas" w:hAnsi="Consolas"/>
                <w:sz w:val="17"/>
                <w:szCs w:val="17"/>
              </w:rPr>
              <w:t xml:space="preserve">en_core_web_trf</w:t>
            </w:r>
            <w:r>
              <w:rPr>
                <w:sz w:val="19"/>
                <w:szCs w:val="19"/>
              </w:rPr>
              <w:t xml:space="preserve">, separate </w:t>
            </w:r>
            <w:r>
              <w:rPr>
                <w:rFonts w:ascii="Consolas" w:cs="Consolas" w:eastAsia="Consolas" w:hAnsi="Consolas"/>
                <w:sz w:val="17"/>
                <w:szCs w:val="17"/>
              </w:rPr>
              <w:t xml:space="preserve">/venv/vllm</w:t>
            </w:r>
            <w:r>
              <w:rPr>
                <w:sz w:val="19"/>
                <w:szCs w:val="19"/>
              </w:rPr>
              <w:t xml:space="preserve">; clean HF cache at </w:t>
            </w:r>
            <w:r>
              <w:rPr>
                <w:rFonts w:ascii="Consolas" w:cs="Consolas" w:eastAsia="Consolas" w:hAnsi="Consolas"/>
                <w:sz w:val="17"/>
                <w:szCs w:val="17"/>
              </w:rPr>
              <w:t xml:space="preserve">/root/hf_fresh</w:t>
            </w:r>
          </w:p>
        </w:tc>
      </w:tr>
    </w:tbl>
    <w:p>
      <w:pPr>
        <w:pStyle w:val="Heading1"/>
      </w:pPr>
      <w:r>
        <w:t xml:space="preserve">6. Conclusions</w:t>
      </w:r>
    </w:p>
    <w:p>
      <w:pPr>
        <w:pStyle w:val="ListParagraph"/>
        <w:numPr>
          <w:ilvl w:val="0"/>
          <w:numId w:val="2"/>
        </w:numPr>
        <w:spacing w:after="50"/>
      </w:pPr>
      <w:r>
        <w:rPr>
          <w:b/>
          <w:bCs/>
        </w:rPr>
        <w:t xml:space="preserve">The reproduction is reasonable but not exact.</w:t>
      </w:r>
      <w:r>
        <w:t xml:space="preserve"> FewRel is 5 points under the paper at both stages, so the gap is in the setup, not the feedback step. The one concrete difference I found is the unlabeled pool size (100k released vs 10k described in the paper). I haven't tested it, but it's a cheap thing to try first.</w:t>
      </w:r>
    </w:p>
    <w:p>
      <w:pPr>
        <w:pStyle w:val="ListParagraph"/>
        <w:numPr>
          <w:ilvl w:val="0"/>
          <w:numId w:val="2"/>
        </w:numPr>
        <w:spacing w:after="50"/>
      </w:pPr>
      <w:r>
        <w:rPr>
          <w:b/>
          <w:bCs/>
        </w:rPr>
        <w:t xml:space="preserve">Feedback is a precision tool.</w:t>
      </w:r>
      <w:r>
        <w:t xml:space="preserve"> It raised precision everywhere (FewRel +12, NYT +17) and lowered recall almost everywhere. It pays off when the first model's recall is high (FewRel) and hurts when recall is already low (Wiki-ZSL, NYT).</w:t>
      </w:r>
    </w:p>
    <w:p>
      <w:pPr>
        <w:pStyle w:val="ListParagraph"/>
        <w:numPr>
          <w:ilvl w:val="0"/>
          <w:numId w:val="2"/>
        </w:numPr>
        <w:spacing w:after="50"/>
      </w:pPr>
      <w:r>
        <w:rPr>
          <w:b/>
          <w:bCs/>
        </w:rPr>
        <w:t xml:space="preserve">The LLM is the ceiling.</w:t>
      </w:r>
      <w:r>
        <w:t xml:space="preserve"> The same pipeline lost almost half its first-stage F1 on SemEval when GPT-4o was swapped for a local 32B model. The local route works and costs nothing per call, but GPT-4o numbers and Qwen numbers shouldn't be mixed.</w:t>
      </w:r>
    </w:p>
    <w:p>
      <w:pPr>
        <w:pStyle w:val="ListParagraph"/>
        <w:numPr>
          <w:ilvl w:val="0"/>
          <w:numId w:val="2"/>
        </w:numPr>
        <w:spacing w:after="50"/>
      </w:pPr>
      <w:r>
        <w:rPr>
          <w:b/>
          <w:bCs/>
        </w:rPr>
        <w:t xml:space="preserve">Directional relations are hard from definitions alone.</w:t>
      </w:r>
      <w:r>
        <w:t xml:space="preserve"> On SemEval, mirrored pairs (X(e1,e2) vs X(e2,e1)) often scored very differently, and some stayed near zero with both LLMs.</w:t>
      </w:r>
    </w:p>
    <w:p>
      <w:pPr>
        <w:pStyle w:val="ListParagraph"/>
        <w:numPr>
          <w:ilvl w:val="0"/>
          <w:numId w:val="2"/>
        </w:numPr>
        <w:spacing w:after="50"/>
      </w:pPr>
      <w:r>
        <w:rPr>
          <w:b/>
          <w:bCs/>
        </w:rPr>
        <w:t xml:space="preserve">NYT works with REPaL out of the box.</w:t>
      </w:r>
      <w:r>
        <w:t xml:space="preserve"> At 48 F1 it sits at Wiki-ZSL's level, but with one split and 50 sentences per relation, treat it as a first look.</w:t>
      </w:r>
    </w:p>
    <w:p>
      <w:pPr>
        <w:pStyle w:val="Heading2"/>
      </w:pPr>
      <w:r>
        <w:t xml:space="preserve">Worth trying next</w:t>
      </w:r>
    </w:p>
    <w:p>
      <w:pPr>
        <w:pStyle w:val="ListParagraph"/>
        <w:numPr>
          <w:ilvl w:val="0"/>
          <w:numId w:val="2"/>
        </w:numPr>
        <w:spacing w:after="50"/>
      </w:pPr>
      <w:r>
        <w:t xml:space="preserve">Re-run one FewRel split with a 10k unlabeled pool to test the gap to the paper.</w:t>
      </w:r>
    </w:p>
    <w:p>
      <w:pPr>
        <w:pStyle w:val="ListParagraph"/>
        <w:numPr>
          <w:ilvl w:val="0"/>
          <w:numId w:val="2"/>
        </w:numPr>
        <w:spacing w:after="50"/>
      </w:pPr>
      <w:r>
        <w:t xml:space="preserve">Finish SemEval and NYT with GPT-4o (once credits are back) for a clean LLM comparison. The GPT-4o SemEval first stage is already archived.</w:t>
      </w:r>
    </w:p>
    <w:p>
      <w:pPr>
        <w:pStyle w:val="ListParagraph"/>
        <w:numPr>
          <w:ilvl w:val="0"/>
          <w:numId w:val="2"/>
        </w:numPr>
        <w:spacing w:after="50"/>
      </w:pPr>
      <w:r>
        <w:t xml:space="preserve">Try a stronger local model (e.g. Qwen3-32B with "thinking" disabled) to see how much of the GPT-4o gap closes.</w:t>
      </w:r>
    </w:p>
    <w:p>
      <w:pPr>
        <w:pStyle w:val="ListParagraph"/>
        <w:numPr>
          <w:ilvl w:val="0"/>
          <w:numId w:val="2"/>
        </w:numPr>
        <w:spacing w:after="50"/>
      </w:pPr>
      <w:r>
        <w:t xml:space="preserve">Build Re-DocRED for a large, realistic test with a big natural unlabeled pool.</w:t>
      </w:r>
    </w:p>
    <w:p>
      <w:pPr>
        <w:pStyle w:val="Heading2"/>
      </w:pPr>
      <w:r>
        <w:t xml:space="preserve">Corrections to things I told you during the runs</w:t>
      </w:r>
    </w:p>
    <w:p>
      <w:pPr>
        <w:spacing w:after="120"/>
      </w:pPr>
      <w:r>
        <w:rPr>
          <w:color w:val="5B6765"/>
          <w:sz w:val="18"/>
          <w:szCs w:val="18"/>
        </w:rPr>
        <w:t xml:space="preserve">I first reported Wiki-ZSL as 51.4 ± 8.1 (initial) and 42.3 ± 8.6 (follow-up). Those were recall columns, misread when I cut the CSV. The correct F1 is 49.2 ± 2.3 and 46.0 ± 5.0, as above. My earlier SemEval follow-up ETA (09:15–09:45) was also too early. It finished at 11:01 UTC.</w:t>
      </w:r>
    </w:p>
    <w:p>
      <w:pPr>
        <w:spacing w:after="0" w:before="60"/>
      </w:pPr>
      <w:r>
        <w:rPr>
          <w:b/>
          <w:bCs/>
          <w:color w:val="5B6765"/>
          <w:sz w:val="17"/>
          <w:szCs w:val="17"/>
        </w:rPr>
        <w:t xml:space="preserve">Sources: </w:t>
      </w:r>
      <w:hyperlink w:history="1" r:id="rIdyg-owyzl7ok79m4n2ecbf">
        <w:r>
          <w:rPr>
            <w:rStyle w:val="Hyperlink"/>
            <w:sz w:val="17"/>
            <w:szCs w:val="17"/>
          </w:rPr>
          <w:t xml:space="preserve">REPaL paper (arXiv 2402.11142 v1/v2)</w:t>
        </w:r>
      </w:hyperlink>
      <w:r>
        <w:rPr>
          <w:color w:val="5B6765"/>
          <w:sz w:val="17"/>
          <w:szCs w:val="17"/>
        </w:rPr>
        <w:t xml:space="preserve"> · </w:t>
      </w:r>
      <w:hyperlink w:history="1" r:id="rIdfudyaorkiy_jcd7izonxh">
        <w:r>
          <w:rPr>
            <w:rStyle w:val="Hyperlink"/>
            <w:sz w:val="17"/>
            <w:szCs w:val="17"/>
          </w:rPr>
          <w:t xml:space="preserve">SemEval-2010 Task 8 paper</w:t>
        </w:r>
      </w:hyperlink>
      <w:r>
        <w:rPr>
          <w:color w:val="5B6765"/>
          <w:sz w:val="17"/>
          <w:szCs w:val="17"/>
        </w:rPr>
        <w:t xml:space="preserve"> · </w:t>
      </w:r>
      <w:hyperlink w:history="1" r:id="rIddqxl7rqlkw069-dcqhplk">
        <w:r>
          <w:rPr>
            <w:rStyle w:val="Hyperlink"/>
            <w:sz w:val="17"/>
            <w:szCs w:val="17"/>
          </w:rPr>
          <w:t xml:space="preserve">FewRel / FewRel 2.0 data</w:t>
        </w:r>
      </w:hyperlink>
      <w:r>
        <w:rPr>
          <w:color w:val="5B6765"/>
          <w:sz w:val="17"/>
          <w:szCs w:val="17"/>
        </w:rPr>
        <w:t xml:space="preserve"> · </w:t>
      </w:r>
      <w:hyperlink w:history="1" r:id="rIdabsvrx3h9_trzll9ag4am">
        <w:r>
          <w:rPr>
            <w:rStyle w:val="Hyperlink"/>
            <w:sz w:val="17"/>
            <w:szCs w:val="17"/>
          </w:rPr>
          <w:t xml:space="preserve">Qwen2.5-32B-Instruct-AWQ</w:t>
        </w:r>
      </w:hyperlink>
      <w:r>
        <w:rPr>
          <w:color w:val="5B6765"/>
          <w:sz w:val="17"/>
          <w:szCs w:val="17"/>
        </w:rPr>
        <w:t xml:space="preserve">. Result numbers come from results/summary.csv and the per-run logs on the instance.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765"/>
        <w:sz w:val="16"/>
        <w:szCs w:val="16"/>
      </w:rPr>
      <w:t xml:space="preserve">REPaL Run Report · page </w:t>
    </w:r>
    <w:r>
      <w:rPr>
        <w:color w:val="5B67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524"/>
        <w:sz w:val="21"/>
        <w:szCs w:val="21"/>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1D2524"/>
      <w:sz w:val="44"/>
      <w:szCs w:val="44"/>
    </w:rPr>
  </w:style>
  <w:style w:type="paragraph" w:styleId="Heading1">
    <w:name w:val="Heading 1"/>
    <w:basedOn w:val="Normal"/>
    <w:next w:val="Normal"/>
    <w:qFormat/>
    <w:pPr>
      <w:keepNext/>
      <w:pBdr>
        <w:bottom w:val="single" w:color="D5DBD9" w:sz="4" w:space="4"/>
      </w:pBdr>
      <w:spacing w:after="100" w:before="260"/>
      <w:outlineLvl w:val="0"/>
    </w:pPr>
    <w:rPr>
      <w:rFonts w:ascii="Cambria" w:cs="Cambria" w:eastAsia="Cambria" w:hAnsi="Cambria"/>
      <w:b/>
      <w:bCs/>
      <w:color w:val="0F6B63"/>
      <w:sz w:val="30"/>
      <w:szCs w:val="30"/>
    </w:rPr>
  </w:style>
  <w:style w:type="paragraph" w:styleId="Heading2">
    <w:name w:val="Heading 2"/>
    <w:basedOn w:val="Normal"/>
    <w:next w:val="Normal"/>
    <w:qFormat/>
    <w:pPr>
      <w:keepNext/>
      <w:spacing w:after="70" w:before="180"/>
      <w:outlineLvl w:val="1"/>
    </w:pPr>
    <w:rPr>
      <w:rFonts w:ascii="Calibri" w:cs="Calibri" w:eastAsia="Calibri" w:hAnsi="Calibri"/>
      <w:b/>
      <w:bCs/>
      <w:color w:val="1D252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yg-owyzl7ok79m4n2ecbf" Type="http://schemas.openxmlformats.org/officeDocument/2006/relationships/hyperlink" Target="https://arxiv.org/abs/2402.11142" TargetMode="External"/><Relationship Id="rIdfudyaorkiy_jcd7izonxh" Type="http://schemas.openxmlformats.org/officeDocument/2006/relationships/hyperlink" Target="https://arxiv.org/html/1911.10422v1" TargetMode="External"/><Relationship Id="rIddqxl7rqlkw069-dcqhplk" Type="http://schemas.openxmlformats.org/officeDocument/2006/relationships/hyperlink" Target="https://github.com/thunlp/FewRel" TargetMode="External"/><Relationship Id="rIdabsvrx3h9_trzll9ag4am" Type="http://schemas.openxmlformats.org/officeDocument/2006/relationships/hyperlink" Target="https://huggingface.co/Qwen/Qwen2.5-32B-Instruct-AWQ" TargetMode="External"/><Relationship Id="rId12" Type="http://schemas.openxmlformats.org/officeDocument/2006/relationships/image" Target="media/89528b9a7ed538c45dbc27a046f983570149b767.png"/><Relationship Id="rId13" Type="http://schemas.openxmlformats.org/officeDocument/2006/relationships/image" Target="media/e2d475f243e1b9960d92c7ca25a576f50dc56b5c.png"/><Relationship Id="rId14" Type="http://schemas.openxmlformats.org/officeDocument/2006/relationships/image" Target="media/5767e3fa41ba3b914eeeeab2c73dd71e24822c3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REPaL Run Report</dc:title>
  <dc:creator>Claude</dc:creator>
  <dc:description>REPaL reproduction and extension runs, 6–8 Oct 2026</dc:description>
  <cp:lastModifiedBy>Un-named</cp:lastModifiedBy>
  <cp:revision>1</cp:revision>
  <dcterms:created xsi:type="dcterms:W3CDTF">2026-10-08T11:19:53.876Z</dcterms:created>
  <dcterms:modified xsi:type="dcterms:W3CDTF">2026-10-08T11:19:53.876Z</dcterms:modified>
</cp:coreProperties>
</file>

<file path=docProps/custom.xml><?xml version="1.0" encoding="utf-8"?>
<Properties xmlns="http://schemas.openxmlformats.org/officeDocument/2006/custom-properties" xmlns:vt="http://schemas.openxmlformats.org/officeDocument/2006/docPropsVTypes"/>
</file>