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71A1" w14:textId="4ACB4D2A" w:rsidR="00252C45" w:rsidRDefault="00D95D1D">
      <w:pPr>
        <w:rPr>
          <w:rFonts w:ascii="Times New Roman" w:hAnsi="Times New Roman" w:cs="Times New Roman"/>
          <w:sz w:val="44"/>
          <w:szCs w:val="44"/>
          <w:lang w:val="en-US"/>
        </w:rPr>
      </w:pPr>
      <w:r>
        <w:rPr>
          <w:rFonts w:ascii="Times New Roman" w:hAnsi="Times New Roman" w:cs="Times New Roman"/>
          <w:sz w:val="44"/>
          <w:szCs w:val="44"/>
          <w:lang w:val="en-US"/>
        </w:rPr>
        <w:t xml:space="preserve">                                 Car</w:t>
      </w:r>
    </w:p>
    <w:p w14:paraId="0ADC2F33" w14:textId="77777777" w:rsidR="00D95D1D" w:rsidRDefault="00D95D1D">
      <w:pPr>
        <w:rPr>
          <w:rFonts w:ascii="Times New Roman" w:hAnsi="Times New Roman" w:cs="Times New Roman"/>
          <w:sz w:val="20"/>
          <w:szCs w:val="20"/>
          <w:lang w:val="en-US"/>
        </w:rPr>
      </w:pPr>
    </w:p>
    <w:p w14:paraId="1A89190A" w14:textId="77777777" w:rsidR="00D95D1D" w:rsidRDefault="00D95D1D">
      <w:pPr>
        <w:rPr>
          <w:rFonts w:ascii="Times New Roman" w:hAnsi="Times New Roman" w:cs="Times New Roman"/>
          <w:sz w:val="20"/>
          <w:szCs w:val="20"/>
          <w:lang w:val="en-US"/>
        </w:rPr>
      </w:pPr>
    </w:p>
    <w:p w14:paraId="719495F3" w14:textId="77777777" w:rsidR="00D95D1D" w:rsidRDefault="00D95D1D">
      <w:pPr>
        <w:rPr>
          <w:rFonts w:ascii="Times New Roman" w:hAnsi="Times New Roman" w:cs="Times New Roman"/>
          <w:sz w:val="20"/>
          <w:szCs w:val="20"/>
          <w:lang w:val="en-US"/>
        </w:rPr>
      </w:pPr>
    </w:p>
    <w:p w14:paraId="5CCEFB8D" w14:textId="77777777" w:rsidR="00D95D1D" w:rsidRDefault="00D95D1D">
      <w:pPr>
        <w:rPr>
          <w:rFonts w:ascii="Times New Roman" w:hAnsi="Times New Roman" w:cs="Times New Roman"/>
          <w:sz w:val="20"/>
          <w:szCs w:val="20"/>
          <w:lang w:val="en-US"/>
        </w:rPr>
      </w:pPr>
    </w:p>
    <w:p w14:paraId="6D175E3C" w14:textId="77777777" w:rsidR="00D95D1D" w:rsidRDefault="00D95D1D">
      <w:pPr>
        <w:rPr>
          <w:rFonts w:ascii="Times New Roman" w:hAnsi="Times New Roman" w:cs="Times New Roman"/>
          <w:sz w:val="20"/>
          <w:szCs w:val="20"/>
          <w:lang w:val="en-US"/>
        </w:rPr>
        <w:sectPr w:rsidR="00D95D1D" w:rsidSect="000A6B6C">
          <w:pgSz w:w="11910" w:h="16840"/>
          <w:pgMar w:top="1418" w:right="1418" w:bottom="1418" w:left="1701" w:header="0" w:footer="987" w:gutter="0"/>
          <w:cols w:space="708"/>
          <w:docGrid w:linePitch="299"/>
        </w:sectPr>
      </w:pPr>
    </w:p>
    <w:p w14:paraId="7430BCD8" w14:textId="27623818" w:rsidR="00D95D1D" w:rsidRPr="00D95D1D" w:rsidRDefault="00D95D1D" w:rsidP="00D95D1D">
      <w:pPr>
        <w:jc w:val="both"/>
        <w:rPr>
          <w:rFonts w:ascii="Times New Roman" w:hAnsi="Times New Roman" w:cs="Times New Roman"/>
          <w:b/>
          <w:bCs/>
          <w:sz w:val="18"/>
          <w:szCs w:val="18"/>
        </w:rPr>
      </w:pPr>
      <w:r w:rsidRPr="00D95D1D">
        <w:rPr>
          <w:rFonts w:ascii="Times New Roman" w:hAnsi="Times New Roman" w:cs="Times New Roman"/>
          <w:b/>
          <w:bCs/>
          <w:sz w:val="18"/>
          <w:szCs w:val="18"/>
          <w:lang w:val="en-US"/>
        </w:rPr>
        <w:t>Abstract--</w:t>
      </w:r>
      <w:r w:rsidRPr="00D95D1D">
        <w:rPr>
          <w:rFonts w:ascii="Times New Roman" w:hAnsi="Times New Roman" w:cs="Times New Roman"/>
          <w:b/>
          <w:bCs/>
          <w:sz w:val="18"/>
          <w:szCs w:val="18"/>
        </w:rPr>
        <w:t>This research presents a novel hybrid approach for predicting used vehicle prices by combining deep learning architectures with traditional machine learning methods. We developed and compared four distinct models: a pure CNN+RNN model and three hybrid models (LSTM+RF, CNN+RF, and RNN+RF) that leverage neural networks for feature extraction and Random Forest for final prediction. Our methodology incorporates extensive preprocessing of automotive data, handling categorical features, and applying power transformations to normalize price distributions. The dataset includes vehicle attributes such as brand, model, transmission type, body type, fuel type, mileage, and engine capacity. Performance evaluation using R², RMSE, and MAE metrics demonstrates that hybrid models, particularly those combining convolutional and recurrent neural architectures with Random Forest regressors, outperform traditional single-architecture approaches. This research contributes to the field of vehicle valuation by providing a robust framework for accurate price prediction that accounts for both linear and non-linear relationships in automotive data, potentially benefiting various stakeholders in the used car market including consumers, dealers, and insurance companies.</w:t>
      </w:r>
    </w:p>
    <w:p w14:paraId="2F16440C" w14:textId="77777777" w:rsidR="00D95D1D" w:rsidRPr="00D95D1D" w:rsidRDefault="00D95D1D" w:rsidP="00D95D1D">
      <w:pPr>
        <w:jc w:val="both"/>
        <w:rPr>
          <w:rFonts w:ascii="Times New Roman" w:hAnsi="Times New Roman" w:cs="Times New Roman"/>
          <w:b/>
          <w:bCs/>
          <w:i/>
          <w:iCs/>
          <w:sz w:val="18"/>
          <w:szCs w:val="18"/>
        </w:rPr>
      </w:pPr>
      <w:r w:rsidRPr="00D95D1D">
        <w:rPr>
          <w:rFonts w:ascii="Times New Roman" w:hAnsi="Times New Roman" w:cs="Times New Roman"/>
          <w:b/>
          <w:bCs/>
          <w:i/>
          <w:iCs/>
          <w:sz w:val="18"/>
          <w:szCs w:val="18"/>
        </w:rPr>
        <w:t>Keywords: Used Vehicle Price Prediction, Hybrid Machine Learning Models, Deep Learning, Random Forest Regression, CNN-RNN Architecture, Feature Engineering, Automotive Valuation</w:t>
      </w:r>
    </w:p>
    <w:p w14:paraId="707843EC" w14:textId="0BEC1051"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 xml:space="preserve">                INTRODUCTION</w:t>
      </w:r>
    </w:p>
    <w:p w14:paraId="0B277BAE"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The used vehicle market represents a significant segment of the automotive industry, with pricing that remains challenging to predict due to the complex interplay of numerous factors including age, mileage, brand reputation, model popularity, and regional economic conditions. Traditional valuation approaches have relied on expert knowledge and basic depreciation formulas, which often fail to capture the intricate non-linear relationships between vehicle attributes and market prices.</w:t>
      </w:r>
    </w:p>
    <w:p w14:paraId="04C074CB"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 xml:space="preserve">Recent advancements in computational capabilities and data availability have enabled researchers to explore sophisticated machine learning techniques for vehicle price prediction. </w:t>
      </w:r>
      <w:r w:rsidRPr="00D95D1D">
        <w:rPr>
          <w:rFonts w:ascii="Times New Roman" w:hAnsi="Times New Roman" w:cs="Times New Roman"/>
          <w:sz w:val="20"/>
          <w:szCs w:val="20"/>
        </w:rPr>
        <w:t>While conventional machine learning models like linear regression, decision trees, and ensemble methods have demonstrated improvements over traditional approaches, they still struggle to fully capture complex patterns in automotive data. Concurrently, deep learning has emerged as a promising paradigm for complex prediction tasks, offering the ability to automatically learn hierarchical representations from data.</w:t>
      </w:r>
    </w:p>
    <w:p w14:paraId="664D3429"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Despite their strengths, deep learning models present certain limitations—they typically require large datasets, can be prone to overfitting, and often lack interpretability. Hybrid models that combine deep learning with traditional machine learning approaches represent a potential solution, leveraging neural networks for feature extraction while utilizing more interpretable models for final prediction.</w:t>
      </w:r>
    </w:p>
    <w:p w14:paraId="3AD6ED60"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This research introduces a novel hybrid approach to used vehicle price prediction that integrates convolutional neural networks (CNNs), recurrent neural networks (RNNs), and Random Forest regression. Our methodology leverages the complementary strengths of these different algorithmic paradigms: CNNs excel at identifying spatial patterns, RNNs capture sequential dependencies, and Random Forest provides robust prediction with reduced overfitting and greater interpretability.</w:t>
      </w:r>
    </w:p>
    <w:p w14:paraId="625D459A"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We develop a comprehensive preprocessing pipeline that handles automotive data complexity, including categorical encoding, feature extraction, and normalization techniques. We design and implement four distinct models—a pure CNN+RNN architecture and three hybrid models (LSTM+RF, CNN+RF, and RNN+RF)—enabling rigorous comparative analysis. Our evaluation utilizes multiple performance metrics including R-squared (R²), Root Mean Squared Error (RMSE), and Mean Absolute Error (MAE) to provide a comprehensive assessment of prediction accuracy.</w:t>
      </w:r>
    </w:p>
    <w:p w14:paraId="2F441AF5"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 xml:space="preserve">This research has significant practical implications for various stakeholders in the automotive ecosystem. For consumers, accurate price </w:t>
      </w:r>
      <w:r w:rsidRPr="00D95D1D">
        <w:rPr>
          <w:rFonts w:ascii="Times New Roman" w:hAnsi="Times New Roman" w:cs="Times New Roman"/>
          <w:sz w:val="20"/>
          <w:szCs w:val="20"/>
        </w:rPr>
        <w:lastRenderedPageBreak/>
        <w:t>predictions can inform better purchasing decisions. For dealers and sellers, the models assist in optimal pricing strategies. Financial institutions benefit from more precise loan collateral valuations, while insurance companies can establish more accurate premiums and replacement cost assessments.</w:t>
      </w:r>
    </w:p>
    <w:p w14:paraId="399A2124" w14:textId="1F3E6997" w:rsid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The methodologies developed here have potential applications beyond vehicle pricing, extending to other complex valuation problems in real estate, agricultural equipment, and industrial machinery. Through this investigation of hybrid modeling approaches for used vehicle price prediction, we aim to advance the state of the art in automotive valuation while providing practical tools that benefit the broader ecosystem of the used vehicle market.</w:t>
      </w:r>
    </w:p>
    <w:p w14:paraId="32E76E9D" w14:textId="24C7E502" w:rsidR="00E34C53" w:rsidRDefault="00E34C53" w:rsidP="00D95D1D">
      <w:pPr>
        <w:jc w:val="both"/>
        <w:rPr>
          <w:rFonts w:ascii="Times New Roman" w:hAnsi="Times New Roman" w:cs="Times New Roman"/>
          <w:sz w:val="20"/>
          <w:szCs w:val="20"/>
        </w:rPr>
      </w:pPr>
      <w:r>
        <w:rPr>
          <w:rFonts w:ascii="Times New Roman" w:hAnsi="Times New Roman" w:cs="Times New Roman"/>
          <w:sz w:val="20"/>
          <w:szCs w:val="20"/>
        </w:rPr>
        <w:t xml:space="preserve">                   LITRATURE REVIEW</w:t>
      </w:r>
    </w:p>
    <w:p w14:paraId="46835D3F"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Vehicle price prediction has garnered significant research attention in recent years as machine learning techniques have evolved to address the complexities of automotive valuation. This section reviews recent contributions to this domain, highlighting methodological approaches and their effectiveness.</w:t>
      </w:r>
    </w:p>
    <w:p w14:paraId="389D255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Tešić et al. [1] investigated the application of random forests for used car price prediction in the Serbian market. Their research demonstrated that ensemble methods outperformed traditional regression techniques, achieving an R² score of 0.89. The authors emphasized the importance of market-specific factors and noted that vehicle age and mileage remained the most influential predictors irrespective of regional market dynamics.</w:t>
      </w:r>
    </w:p>
    <w:p w14:paraId="7FAE19D9"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In a comprehensive comparative study, Wang et al. [2] evaluated multiple machine learning algorithms for used car price prediction using a dataset of over 150,000 vehicles. Their research found that gradient boosting methods, particularly XGBoost, achieved superior performance with an RMSE reduction of 15% compared to linear regression models. Notably, they identified that combining numerical features with properly encoded categorical variables significantly improved prediction accuracy.</w:t>
      </w:r>
    </w:p>
    <w:p w14:paraId="55229038"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Addressing the challenge of feature engineering in automotive data, Kumar et al. [3] proposed an automated feature selection framework using mutual information criteria. Their approach identified optimal feature subsets that reduced model complexity while maintaining prediction accuracy. The authors demonstrated that </w:t>
      </w:r>
      <w:r w:rsidRPr="00E34C53">
        <w:rPr>
          <w:rFonts w:ascii="Times New Roman" w:hAnsi="Times New Roman" w:cs="Times New Roman"/>
          <w:sz w:val="20"/>
          <w:szCs w:val="20"/>
        </w:rPr>
        <w:t>manufacturer reputation metrics derived from consumer sentiment analysis provided valuable signals for price prediction when combined with traditional attributes.</w:t>
      </w:r>
    </w:p>
    <w:p w14:paraId="2A038DE2"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Zhang and Chen [4] explored deep learning approaches for vehicle valuation, implementing a multi-layer perceptron architecture with residual connections. Their model achieved an R² of 0.92 on a diverse dataset spanning multiple regional markets. The authors noted that deep learning models showed particular strength in capturing non-linear interactions between features but required substantial regularization to prevent overfitting on smaller datasets.</w:t>
      </w:r>
    </w:p>
    <w:p w14:paraId="6566F343"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Leveraging computer vision techniques, Orlov et al. [5] incorporated vehicle image data alongside traditional attributes for price prediction. Their CNN-based model extracted visual features from exterior and interior images, achieving a 7.8% improvement in prediction accuracy compared to attribute-only models. This research highlighted the significance of vehicle condition assessment through visual cues that are difficult to quantify in traditional data fields.</w:t>
      </w:r>
    </w:p>
    <w:p w14:paraId="398F3B37"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Focusing on the temporal aspects of vehicle valuation, Makhtar et al. [6] developed a time-series approach that incorporated market trends and seasonal fluctuations. Their LSTM-based model captured temporal dependencies in pricing data, enabling more accurate predictions during periods of market volatility. The authors demonstrated how incorporating macroeconomic indicators improved model resilience to external market shocks.</w:t>
      </w:r>
    </w:p>
    <w:p w14:paraId="46DF79B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Expanding the scope of input features, Rodriguez et al. [7] investigated the impact of maintenance history and service records on price prediction accuracy. Their research confirmed that vehicles with comprehensive service documentation commanded premium prices, and incorporating this data improved prediction R² by 0.04. The authors proposed a specialized embedding technique for representing maintenance events as sequential data for model ingestion.</w:t>
      </w:r>
    </w:p>
    <w:p w14:paraId="064CEE99"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Approaching the problem through ensemble techniques, Chen et al. [8] developed a stacked ensemble model combining the strengths of both tree-based methods and neural networks. Their architecture achieved state-of-the-art performance with a mean absolute percentage error of 3.7%. This research demonstrated how specialized model components could address different aspects of the </w:t>
      </w:r>
      <w:r w:rsidRPr="00E34C53">
        <w:rPr>
          <w:rFonts w:ascii="Times New Roman" w:hAnsi="Times New Roman" w:cs="Times New Roman"/>
          <w:sz w:val="20"/>
          <w:szCs w:val="20"/>
        </w:rPr>
        <w:lastRenderedPageBreak/>
        <w:t>price prediction challenge when integrated through a meta-learner.</w:t>
      </w:r>
    </w:p>
    <w:p w14:paraId="506A0EE4"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In the domain of hybrid models, Liu et al. [9] pioneered an approach combining CNN feature extraction with gradient boosting decision trees. Their model leveraged convolutional layers to identify patterns in vehicle specifications while maintaining the interpretability advantages of tree-based methods. The authors reported an R² of 0.94 and emphasized the improved training efficiency of their hybrid approach compared to pure deep learning models.</w:t>
      </w:r>
    </w:p>
    <w:p w14:paraId="0FCA1A39"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Addressing market segmentation challenges, Sharma and Gupta [10] developed specialized models for different vehicle categories (economy, luxury, commercial). Their research demonstrated that segment-specific models outperformed general models by 12-18% in prediction accuracy. The authors identified distinct feature importance patterns across segments, highlighting how valuation factors vary significantly between market categories.</w:t>
      </w:r>
    </w:p>
    <w:p w14:paraId="575CA491"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Exploring alternative neural architectures, Park et al. [11] implemented transformer-based models for vehicle price prediction. By treating vehicle attributes as a sequence, their model leveraged self-attention mechanisms to capture complex interactions between features. The approach achieved competitive performance with an R² of 0.93 while requiring less feature engineering than traditional methods.</w:t>
      </w:r>
    </w:p>
    <w:p w14:paraId="182240CB"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Focusing on electric vehicles, Hassan et al. [12] developed specialized prediction models that incorporated battery health and charging infrastructure proximity as key valuation factors. Their research demonstrated that traditional depreciation models fail to accurately capture EV value retention patterns. The authors proposed novel features related to battery degradation that significantly improved prediction accuracy for this growing market segment.</w:t>
      </w:r>
    </w:p>
    <w:p w14:paraId="751C77B8"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Integrating geographic information, Naumov et al. [13] developed a spatially-aware pricing model that incorporated regional demand patterns and local economic indicators. Their GNN-based approach achieved a 9.2% improvement in prediction accuracy by capturing spatial dependencies in pricing data. This research highlighted how location-based factors significantly influence vehicle valuation beyond individual vehicle attributes.</w:t>
      </w:r>
    </w:p>
    <w:p w14:paraId="6029D51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Addressing the interpretability challenge, Yang et al. [14] introduced attention mechanisms to highlight feature importance in deep learning models for vehicle valuation. Their approach provided dynamic feature importance scores that varied based on vehicle characteristics, enabling more nuanced explanations of price predictions. The authors demonstrated how this enhanced transparency increased user trust in model outputs.</w:t>
      </w:r>
    </w:p>
    <w:p w14:paraId="3FE0A7F3"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In the most recent advancement, Patel et al. [15] proposed a multi-modal approach combining structured vehicle data with unstructured text from listings and reviews. Their BERT-based architecture extracted valuable signals from textual descriptions that complemented traditional numerical features. This research achieved state-of-the-art prediction accuracy with an R² of 0.95 and demonstrated how language models can capture subtle quality factors expressed in natural language descriptions.</w:t>
      </w:r>
    </w:p>
    <w:p w14:paraId="724FDD29" w14:textId="5ACD919E" w:rsidR="00E34C53" w:rsidRPr="004144CC" w:rsidRDefault="00E34C53" w:rsidP="00D95D1D">
      <w:pPr>
        <w:jc w:val="both"/>
        <w:rPr>
          <w:rFonts w:ascii="Times New Roman" w:hAnsi="Times New Roman" w:cs="Times New Roman"/>
          <w:sz w:val="20"/>
          <w:szCs w:val="20"/>
        </w:rPr>
      </w:pPr>
      <w:r w:rsidRPr="00E34C53">
        <w:rPr>
          <w:rFonts w:ascii="Times New Roman" w:hAnsi="Times New Roman" w:cs="Times New Roman"/>
          <w:sz w:val="20"/>
          <w:szCs w:val="20"/>
        </w:rPr>
        <w:t>This literature review reveals a clear progression toward more sophisticated methodologies that incorporate diverse data types and specialized architectures for vehicle price prediction. While earlier works established the superiority of ensemble methods over traditional regression techniques, recent research has increasingly focused on hybrid approaches that combine the strengths of deep learning for feature extraction with the robustness and interpretability of tree-based methods. Our proposed methodology builds upon these advancements, particularly drawing inspiration from the hybrid architectures pioneered by Liu et al. [9] while extending their approach through the integration of multiple neural network paradigms.</w:t>
      </w:r>
    </w:p>
    <w:p w14:paraId="68693AF9" w14:textId="424C5C2F" w:rsidR="004144CC" w:rsidRDefault="004144CC" w:rsidP="00D95D1D">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4144CC">
        <w:rPr>
          <w:rFonts w:ascii="Times New Roman" w:hAnsi="Times New Roman" w:cs="Times New Roman"/>
          <w:sz w:val="20"/>
          <w:szCs w:val="20"/>
          <w:lang w:val="en-US"/>
        </w:rPr>
        <w:t>PROPOSED METHODOLOGY</w:t>
      </w:r>
    </w:p>
    <w:p w14:paraId="748710AE" w14:textId="673D7BB2"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3CBF5C77" wp14:editId="341120C8">
            <wp:extent cx="2566035" cy="2092960"/>
            <wp:effectExtent l="0" t="0" r="5715" b="2540"/>
            <wp:docPr id="75029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98434" name=""/>
                    <pic:cNvPicPr/>
                  </pic:nvPicPr>
                  <pic:blipFill>
                    <a:blip r:embed="rId5"/>
                    <a:stretch>
                      <a:fillRect/>
                    </a:stretch>
                  </pic:blipFill>
                  <pic:spPr>
                    <a:xfrm>
                      <a:off x="0" y="0"/>
                      <a:ext cx="2566035" cy="2092960"/>
                    </a:xfrm>
                    <a:prstGeom prst="rect">
                      <a:avLst/>
                    </a:prstGeom>
                  </pic:spPr>
                </pic:pic>
              </a:graphicData>
            </a:graphic>
          </wp:inline>
        </w:drawing>
      </w:r>
    </w:p>
    <w:p w14:paraId="53A364E4" w14:textId="6C985CD8" w:rsidR="00D76BDA" w:rsidRDefault="00D76BDA" w:rsidP="00D76BDA">
      <w:pPr>
        <w:jc w:val="center"/>
        <w:rPr>
          <w:rFonts w:ascii="Times New Roman" w:hAnsi="Times New Roman" w:cs="Times New Roman"/>
          <w:sz w:val="20"/>
          <w:szCs w:val="20"/>
          <w:lang w:val="en-US"/>
        </w:rPr>
      </w:pPr>
      <w:r w:rsidRPr="00D76BDA">
        <w:rPr>
          <w:rFonts w:ascii="Times New Roman" w:hAnsi="Times New Roman" w:cs="Times New Roman"/>
          <w:sz w:val="20"/>
          <w:szCs w:val="20"/>
        </w:rPr>
        <w:t>Fig. 1: Proposed Methodology</w:t>
      </w:r>
    </w:p>
    <w:p w14:paraId="3879A001" w14:textId="7FA7747F" w:rsidR="004144CC" w:rsidRDefault="004144CC" w:rsidP="00D95D1D">
      <w:pPr>
        <w:jc w:val="both"/>
        <w:rPr>
          <w:rFonts w:ascii="Times New Roman" w:hAnsi="Times New Roman" w:cs="Times New Roman"/>
          <w:sz w:val="20"/>
          <w:szCs w:val="20"/>
        </w:rPr>
      </w:pPr>
      <w:r w:rsidRPr="004144CC">
        <w:rPr>
          <w:rFonts w:ascii="Times New Roman" w:hAnsi="Times New Roman" w:cs="Times New Roman"/>
          <w:sz w:val="20"/>
          <w:szCs w:val="20"/>
        </w:rPr>
        <w:lastRenderedPageBreak/>
        <w:t>The proposed methodology, illustrated in Fig. 1, presents a comprehensive approach to used vehicle price prediction through a sequence of well-defined stages. Beginning with raw dataset acquisition, the pipeline incorporates extensive preprocessing techniques including feature extraction, categorical encoding, normalization, and target transformation to address the complexities inherent in automotive data. The preprocessed data undergoes stratified splitting to ensure representation across all price segments. Four distinct model architectures are implemented: a pure CNN+RNN model that leverages both convolutional and recurrent neural networks for direct price prediction, and three hybrid models (LSTM+RF, CNN+RF, and RNN+RF) that extract high-level features from neural networks and combine them with original features before final prediction via Random Forest. This hybrid approach capitalizes on the feature extraction capabilities of deep learning while maintaining the interpretability and robustness of traditional ensemble methods. The methodology concludes with comprehensive evaluation using multiple metrics to quantitatively assess and compare model performance across different architectural choices.</w:t>
      </w:r>
    </w:p>
    <w:p w14:paraId="2CDA6AC7" w14:textId="5EFC1332" w:rsidR="004144CC" w:rsidRDefault="004144CC" w:rsidP="00D95D1D">
      <w:pPr>
        <w:jc w:val="both"/>
        <w:rPr>
          <w:rFonts w:ascii="Times New Roman" w:hAnsi="Times New Roman" w:cs="Times New Roman"/>
          <w:sz w:val="20"/>
          <w:szCs w:val="20"/>
        </w:rPr>
      </w:pPr>
      <w:r>
        <w:rPr>
          <w:rFonts w:ascii="Times New Roman" w:hAnsi="Times New Roman" w:cs="Times New Roman"/>
          <w:sz w:val="20"/>
          <w:szCs w:val="20"/>
        </w:rPr>
        <w:t xml:space="preserve">                      IMPLEMENTATION</w:t>
      </w:r>
    </w:p>
    <w:p w14:paraId="2E332210"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This section details the implementation of the proposed models for used vehicle price prediction, including their architectures, training procedures, and evaluation metrics.</w:t>
      </w:r>
    </w:p>
    <w:p w14:paraId="7AAE9574"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Data Preprocessing</w:t>
      </w:r>
    </w:p>
    <w:p w14:paraId="16A8749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Prior to model development, comprehensive preprocessing techniques were applied to address the unique characteristics of automotive data. Categorical variables such as brand, car model, transmission, body type, and fuel type were encoded into numerical representations. A notable preprocessing step involved extracting numeric values from the engine capacity field using regular expressions. Additional engineered features included car age (calculated as the difference between the current year and model year) and logarithmically transformed kilometers run to address the non-linear relationship between mileage and vehicle depreciation.</w:t>
      </w:r>
    </w:p>
    <w:p w14:paraId="578D5244"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To ensure effective training with stratified sampling, vehicles were categorized into price brackets (Very Low, Low, Medium, High, and Very High) based on predefined price thresholds. Feature scaling was implemented using StandardScaler, while target price values underwent power transformation using the Yeo-</w:t>
      </w:r>
      <w:r w:rsidRPr="004144CC">
        <w:rPr>
          <w:rFonts w:ascii="Times New Roman" w:hAnsi="Times New Roman" w:cs="Times New Roman"/>
          <w:sz w:val="20"/>
          <w:szCs w:val="20"/>
        </w:rPr>
        <w:t>Johnson method to normalize the typically right-skewed distribution of vehicle prices.</w:t>
      </w:r>
    </w:p>
    <w:p w14:paraId="41774199"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Model Architectures</w:t>
      </w:r>
    </w:p>
    <w:p w14:paraId="171C63E6"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1. CNN+RNN Model</w:t>
      </w:r>
    </w:p>
    <w:p w14:paraId="373135D0"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CNN+RNN model represents a pure deep learning approach combining convolutional and recurrent neural networks:</w:t>
      </w:r>
    </w:p>
    <w:p w14:paraId="54DCB3B8" w14:textId="15FEDCB9"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6D66590E" wp14:editId="717A31C0">
            <wp:extent cx="2566035" cy="412115"/>
            <wp:effectExtent l="0" t="0" r="5715" b="6985"/>
            <wp:docPr id="6359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6862" name=""/>
                    <pic:cNvPicPr/>
                  </pic:nvPicPr>
                  <pic:blipFill>
                    <a:blip r:embed="rId6"/>
                    <a:stretch>
                      <a:fillRect/>
                    </a:stretch>
                  </pic:blipFill>
                  <pic:spPr>
                    <a:xfrm>
                      <a:off x="0" y="0"/>
                      <a:ext cx="2566035" cy="412115"/>
                    </a:xfrm>
                    <a:prstGeom prst="rect">
                      <a:avLst/>
                    </a:prstGeom>
                  </pic:spPr>
                </pic:pic>
              </a:graphicData>
            </a:graphic>
          </wp:inline>
        </w:drawing>
      </w:r>
    </w:p>
    <w:p w14:paraId="362AC82C" w14:textId="1B94C94C" w:rsidR="00D76BDA" w:rsidRDefault="00D76BDA" w:rsidP="00D76BDA">
      <w:pPr>
        <w:jc w:val="center"/>
        <w:rPr>
          <w:rFonts w:ascii="Times New Roman" w:hAnsi="Times New Roman" w:cs="Times New Roman"/>
          <w:sz w:val="20"/>
          <w:szCs w:val="20"/>
          <w:lang w:val="en-US"/>
        </w:rPr>
      </w:pPr>
      <w:r w:rsidRPr="00D76BDA">
        <w:rPr>
          <w:rFonts w:ascii="Times New Roman" w:hAnsi="Times New Roman" w:cs="Times New Roman"/>
          <w:sz w:val="20"/>
          <w:szCs w:val="20"/>
        </w:rPr>
        <w:t xml:space="preserve">Fig. </w:t>
      </w:r>
      <w:r>
        <w:rPr>
          <w:rFonts w:ascii="Times New Roman" w:hAnsi="Times New Roman" w:cs="Times New Roman"/>
          <w:sz w:val="20"/>
          <w:szCs w:val="20"/>
        </w:rPr>
        <w:t>2</w:t>
      </w:r>
      <w:r w:rsidRPr="00D76BDA">
        <w:rPr>
          <w:rFonts w:ascii="Times New Roman" w:hAnsi="Times New Roman" w:cs="Times New Roman"/>
          <w:sz w:val="20"/>
          <w:szCs w:val="20"/>
        </w:rPr>
        <w:t>: CNN</w:t>
      </w:r>
      <w:r>
        <w:rPr>
          <w:rFonts w:ascii="Times New Roman" w:hAnsi="Times New Roman" w:cs="Times New Roman"/>
          <w:sz w:val="20"/>
          <w:szCs w:val="20"/>
        </w:rPr>
        <w:t>+</w:t>
      </w:r>
      <w:r w:rsidRPr="00D76BDA">
        <w:rPr>
          <w:rFonts w:ascii="Times New Roman" w:hAnsi="Times New Roman" w:cs="Times New Roman"/>
          <w:sz w:val="20"/>
          <w:szCs w:val="20"/>
        </w:rPr>
        <w:t>RNN Architecture for Feature Extraction</w:t>
      </w:r>
    </w:p>
    <w:p w14:paraId="4C01BF9A" w14:textId="1CAC692A" w:rsidR="004144CC" w:rsidRDefault="004144CC" w:rsidP="00D95D1D">
      <w:pPr>
        <w:jc w:val="both"/>
        <w:rPr>
          <w:rFonts w:ascii="Times New Roman" w:hAnsi="Times New Roman" w:cs="Times New Roman"/>
          <w:sz w:val="20"/>
          <w:szCs w:val="20"/>
        </w:rPr>
      </w:pPr>
      <w:r w:rsidRPr="004144CC">
        <w:rPr>
          <w:rFonts w:ascii="Times New Roman" w:hAnsi="Times New Roman" w:cs="Times New Roman"/>
          <w:sz w:val="20"/>
          <w:szCs w:val="20"/>
        </w:rPr>
        <w:t>This architecture capitalizes on the CNN's ability to identify local patterns in feature sequences while utilizing GRU (Gated Recurrent Unit) to capture dependencies between features. BatchNormalization and Dropout layers were strategically integrated to prevent overfitting and ensure stable training.</w:t>
      </w:r>
    </w:p>
    <w:p w14:paraId="06E8185D" w14:textId="77777777" w:rsidR="004144CC" w:rsidRDefault="004144CC" w:rsidP="00D95D1D">
      <w:pPr>
        <w:jc w:val="both"/>
        <w:rPr>
          <w:rFonts w:ascii="Times New Roman" w:hAnsi="Times New Roman" w:cs="Times New Roman"/>
          <w:sz w:val="20"/>
          <w:szCs w:val="20"/>
        </w:rPr>
      </w:pPr>
    </w:p>
    <w:p w14:paraId="14287F31" w14:textId="77777777" w:rsidR="004144CC" w:rsidRDefault="004144CC" w:rsidP="00D95D1D">
      <w:pPr>
        <w:jc w:val="both"/>
        <w:rPr>
          <w:rFonts w:ascii="Times New Roman" w:hAnsi="Times New Roman" w:cs="Times New Roman"/>
          <w:sz w:val="20"/>
          <w:szCs w:val="20"/>
        </w:rPr>
      </w:pPr>
    </w:p>
    <w:p w14:paraId="25899482"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2. LSTM+RF Hybrid Model</w:t>
      </w:r>
    </w:p>
    <w:p w14:paraId="2A13067C"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LSTM+RF hybrid model combines a Long Short-Term Memory network for feature extraction with Random Forest for final prediction:</w:t>
      </w:r>
    </w:p>
    <w:p w14:paraId="641A7C46" w14:textId="5BDF2B06"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1B8264F1" wp14:editId="44CA3E3E">
            <wp:extent cx="2566035" cy="650240"/>
            <wp:effectExtent l="0" t="0" r="5715" b="0"/>
            <wp:docPr id="191634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1315" name=""/>
                    <pic:cNvPicPr/>
                  </pic:nvPicPr>
                  <pic:blipFill>
                    <a:blip r:embed="rId7"/>
                    <a:stretch>
                      <a:fillRect/>
                    </a:stretch>
                  </pic:blipFill>
                  <pic:spPr>
                    <a:xfrm>
                      <a:off x="0" y="0"/>
                      <a:ext cx="2566035" cy="650240"/>
                    </a:xfrm>
                    <a:prstGeom prst="rect">
                      <a:avLst/>
                    </a:prstGeom>
                  </pic:spPr>
                </pic:pic>
              </a:graphicData>
            </a:graphic>
          </wp:inline>
        </w:drawing>
      </w:r>
    </w:p>
    <w:p w14:paraId="36AA181C" w14:textId="0CB65C82" w:rsidR="00D76BDA" w:rsidRDefault="00D76BDA" w:rsidP="00D76BDA">
      <w:pPr>
        <w:jc w:val="center"/>
        <w:rPr>
          <w:rFonts w:ascii="Times New Roman" w:hAnsi="Times New Roman" w:cs="Times New Roman"/>
          <w:sz w:val="20"/>
          <w:szCs w:val="20"/>
          <w:lang w:val="en-US"/>
        </w:rPr>
      </w:pPr>
      <w:r w:rsidRPr="00D76BDA">
        <w:rPr>
          <w:rFonts w:ascii="Times New Roman" w:hAnsi="Times New Roman" w:cs="Times New Roman"/>
          <w:sz w:val="20"/>
          <w:szCs w:val="20"/>
        </w:rPr>
        <w:t>Fig. 3: LSTM</w:t>
      </w:r>
      <w:r>
        <w:rPr>
          <w:rFonts w:ascii="Times New Roman" w:hAnsi="Times New Roman" w:cs="Times New Roman"/>
          <w:sz w:val="20"/>
          <w:szCs w:val="20"/>
        </w:rPr>
        <w:t>+</w:t>
      </w:r>
      <w:r w:rsidRPr="00D76BDA">
        <w:rPr>
          <w:rFonts w:ascii="Times New Roman" w:hAnsi="Times New Roman" w:cs="Times New Roman"/>
          <w:sz w:val="20"/>
          <w:szCs w:val="20"/>
        </w:rPr>
        <w:t xml:space="preserve">RF Hybrid Model </w:t>
      </w:r>
    </w:p>
    <w:p w14:paraId="6D50871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LSTM component is trained to predict transformed vehicle prices, but its primary purpose is feature extraction from the intermediate "feature_layer." These extracted features are then combined with the original scaled features to form the input for the Random Forest regressor.</w:t>
      </w:r>
    </w:p>
    <w:p w14:paraId="455B480F"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3. CNN+RF Hybrid Model</w:t>
      </w:r>
    </w:p>
    <w:p w14:paraId="59E84509"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CNN+RF hybrid model utilizes a Convolutional Neural Network for feature extraction, followed by Random Forest regression:</w:t>
      </w:r>
    </w:p>
    <w:p w14:paraId="504DC09C" w14:textId="0CAF34A6"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38838365" wp14:editId="42E33BA9">
            <wp:extent cx="2566035" cy="648335"/>
            <wp:effectExtent l="0" t="0" r="5715" b="0"/>
            <wp:docPr id="33934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7750" name=""/>
                    <pic:cNvPicPr/>
                  </pic:nvPicPr>
                  <pic:blipFill>
                    <a:blip r:embed="rId8"/>
                    <a:stretch>
                      <a:fillRect/>
                    </a:stretch>
                  </pic:blipFill>
                  <pic:spPr>
                    <a:xfrm>
                      <a:off x="0" y="0"/>
                      <a:ext cx="2566035" cy="648335"/>
                    </a:xfrm>
                    <a:prstGeom prst="rect">
                      <a:avLst/>
                    </a:prstGeom>
                  </pic:spPr>
                </pic:pic>
              </a:graphicData>
            </a:graphic>
          </wp:inline>
        </w:drawing>
      </w:r>
    </w:p>
    <w:p w14:paraId="264CC683" w14:textId="1950557B" w:rsidR="00D76BDA" w:rsidRDefault="00D76BDA" w:rsidP="00D76BDA">
      <w:pPr>
        <w:jc w:val="center"/>
        <w:rPr>
          <w:rFonts w:ascii="Times New Roman" w:hAnsi="Times New Roman" w:cs="Times New Roman"/>
          <w:sz w:val="20"/>
          <w:szCs w:val="20"/>
          <w:lang w:val="en-US"/>
        </w:rPr>
      </w:pPr>
      <w:r w:rsidRPr="00D76BDA">
        <w:rPr>
          <w:rFonts w:ascii="Times New Roman" w:hAnsi="Times New Roman" w:cs="Times New Roman"/>
          <w:sz w:val="20"/>
          <w:szCs w:val="20"/>
        </w:rPr>
        <w:t xml:space="preserve">Fig. </w:t>
      </w:r>
      <w:r>
        <w:rPr>
          <w:rFonts w:ascii="Times New Roman" w:hAnsi="Times New Roman" w:cs="Times New Roman"/>
          <w:sz w:val="20"/>
          <w:szCs w:val="20"/>
        </w:rPr>
        <w:t>4</w:t>
      </w:r>
      <w:r w:rsidRPr="00D76BDA">
        <w:rPr>
          <w:rFonts w:ascii="Times New Roman" w:hAnsi="Times New Roman" w:cs="Times New Roman"/>
          <w:sz w:val="20"/>
          <w:szCs w:val="20"/>
        </w:rPr>
        <w:t>: CNN</w:t>
      </w:r>
      <w:r>
        <w:rPr>
          <w:rFonts w:ascii="Times New Roman" w:hAnsi="Times New Roman" w:cs="Times New Roman"/>
          <w:sz w:val="20"/>
          <w:szCs w:val="20"/>
        </w:rPr>
        <w:t>+</w:t>
      </w:r>
      <w:r w:rsidRPr="00D76BDA">
        <w:rPr>
          <w:rFonts w:ascii="Times New Roman" w:hAnsi="Times New Roman" w:cs="Times New Roman"/>
          <w:sz w:val="20"/>
          <w:szCs w:val="20"/>
        </w:rPr>
        <w:t xml:space="preserve">RF Hybrid Model </w:t>
      </w:r>
    </w:p>
    <w:p w14:paraId="6C91EC9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lastRenderedPageBreak/>
        <w:t>The CNN component captures spatial patterns in the input feature vector, while the Random Forest leverages both these learned representations and the original features for the final prediction.</w:t>
      </w:r>
    </w:p>
    <w:p w14:paraId="352E79C2"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4. RNN+RF Hybrid Model</w:t>
      </w:r>
    </w:p>
    <w:p w14:paraId="5301C8B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RNN+RF hybrid model employs a recurrent neural network with GRU cells for feature extraction, combined with Random Forest:</w:t>
      </w:r>
    </w:p>
    <w:p w14:paraId="6D2D6BE4" w14:textId="78D426FE"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7DE8C6CC" wp14:editId="4DF21516">
            <wp:extent cx="2566035" cy="645160"/>
            <wp:effectExtent l="0" t="0" r="5715" b="2540"/>
            <wp:docPr id="47955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4716" name=""/>
                    <pic:cNvPicPr/>
                  </pic:nvPicPr>
                  <pic:blipFill>
                    <a:blip r:embed="rId9"/>
                    <a:stretch>
                      <a:fillRect/>
                    </a:stretch>
                  </pic:blipFill>
                  <pic:spPr>
                    <a:xfrm>
                      <a:off x="0" y="0"/>
                      <a:ext cx="2566035" cy="645160"/>
                    </a:xfrm>
                    <a:prstGeom prst="rect">
                      <a:avLst/>
                    </a:prstGeom>
                  </pic:spPr>
                </pic:pic>
              </a:graphicData>
            </a:graphic>
          </wp:inline>
        </w:drawing>
      </w:r>
    </w:p>
    <w:p w14:paraId="4CBAB768" w14:textId="2F89BED3" w:rsidR="00D76BDA" w:rsidRDefault="00D76BDA" w:rsidP="00D76BDA">
      <w:pPr>
        <w:jc w:val="center"/>
        <w:rPr>
          <w:rFonts w:ascii="Times New Roman" w:hAnsi="Times New Roman" w:cs="Times New Roman"/>
          <w:sz w:val="20"/>
          <w:szCs w:val="20"/>
          <w:lang w:val="en-US"/>
        </w:rPr>
      </w:pPr>
      <w:r w:rsidRPr="00D76BDA">
        <w:rPr>
          <w:rFonts w:ascii="Times New Roman" w:hAnsi="Times New Roman" w:cs="Times New Roman"/>
          <w:sz w:val="20"/>
          <w:szCs w:val="20"/>
        </w:rPr>
        <w:t xml:space="preserve">Fig. </w:t>
      </w:r>
      <w:r>
        <w:rPr>
          <w:rFonts w:ascii="Times New Roman" w:hAnsi="Times New Roman" w:cs="Times New Roman"/>
          <w:sz w:val="20"/>
          <w:szCs w:val="20"/>
        </w:rPr>
        <w:t>5</w:t>
      </w:r>
      <w:r w:rsidRPr="00D76BDA">
        <w:rPr>
          <w:rFonts w:ascii="Times New Roman" w:hAnsi="Times New Roman" w:cs="Times New Roman"/>
          <w:sz w:val="20"/>
          <w:szCs w:val="20"/>
        </w:rPr>
        <w:t xml:space="preserve">: </w:t>
      </w:r>
      <w:r>
        <w:rPr>
          <w:rFonts w:ascii="Times New Roman" w:hAnsi="Times New Roman" w:cs="Times New Roman"/>
          <w:sz w:val="20"/>
          <w:szCs w:val="20"/>
        </w:rPr>
        <w:t>R</w:t>
      </w:r>
      <w:r w:rsidRPr="00D76BDA">
        <w:rPr>
          <w:rFonts w:ascii="Times New Roman" w:hAnsi="Times New Roman" w:cs="Times New Roman"/>
          <w:sz w:val="20"/>
          <w:szCs w:val="20"/>
        </w:rPr>
        <w:t>NN</w:t>
      </w:r>
      <w:r>
        <w:rPr>
          <w:rFonts w:ascii="Times New Roman" w:hAnsi="Times New Roman" w:cs="Times New Roman"/>
          <w:sz w:val="20"/>
          <w:szCs w:val="20"/>
        </w:rPr>
        <w:t>+</w:t>
      </w:r>
      <w:r w:rsidRPr="00D76BDA">
        <w:rPr>
          <w:rFonts w:ascii="Times New Roman" w:hAnsi="Times New Roman" w:cs="Times New Roman"/>
          <w:sz w:val="20"/>
          <w:szCs w:val="20"/>
        </w:rPr>
        <w:t xml:space="preserve">RF Hybrid Model </w:t>
      </w:r>
    </w:p>
    <w:p w14:paraId="032165E7"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GRU layers in this model are specifically designed to capture sequential relationships among features, with the extracted representations enhancing the predictive capability of the Random Forest regressor.</w:t>
      </w:r>
    </w:p>
    <w:p w14:paraId="334F0145"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Training Methodology</w:t>
      </w:r>
    </w:p>
    <w:p w14:paraId="78F0904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All deep learning components were trained using the Adam optimizer with an initial learning rate of 0.001. To prevent overfitting and ensure optimal convergence, several callbacks were implemented:</w:t>
      </w:r>
    </w:p>
    <w:p w14:paraId="3FDCE1D1" w14:textId="77777777" w:rsidR="004144CC" w:rsidRPr="004144CC" w:rsidRDefault="004144CC" w:rsidP="004144CC">
      <w:pPr>
        <w:numPr>
          <w:ilvl w:val="0"/>
          <w:numId w:val="1"/>
        </w:numPr>
        <w:jc w:val="both"/>
        <w:rPr>
          <w:rFonts w:ascii="Times New Roman" w:hAnsi="Times New Roman" w:cs="Times New Roman"/>
          <w:sz w:val="20"/>
          <w:szCs w:val="20"/>
        </w:rPr>
      </w:pPr>
      <w:r w:rsidRPr="004144CC">
        <w:rPr>
          <w:rFonts w:ascii="Times New Roman" w:hAnsi="Times New Roman" w:cs="Times New Roman"/>
          <w:b/>
          <w:bCs/>
          <w:sz w:val="20"/>
          <w:szCs w:val="20"/>
        </w:rPr>
        <w:t>EarlyStopping</w:t>
      </w:r>
      <w:r w:rsidRPr="004144CC">
        <w:rPr>
          <w:rFonts w:ascii="Times New Roman" w:hAnsi="Times New Roman" w:cs="Times New Roman"/>
          <w:sz w:val="20"/>
          <w:szCs w:val="20"/>
        </w:rPr>
        <w:t>: Training was halted when validation loss showed no improvement for 15 consecutive epochs.</w:t>
      </w:r>
    </w:p>
    <w:p w14:paraId="17CFF4E8" w14:textId="77777777" w:rsidR="004144CC" w:rsidRPr="004144CC" w:rsidRDefault="004144CC" w:rsidP="004144CC">
      <w:pPr>
        <w:numPr>
          <w:ilvl w:val="0"/>
          <w:numId w:val="1"/>
        </w:numPr>
        <w:jc w:val="both"/>
        <w:rPr>
          <w:rFonts w:ascii="Times New Roman" w:hAnsi="Times New Roman" w:cs="Times New Roman"/>
          <w:sz w:val="20"/>
          <w:szCs w:val="20"/>
        </w:rPr>
      </w:pPr>
      <w:r w:rsidRPr="004144CC">
        <w:rPr>
          <w:rFonts w:ascii="Times New Roman" w:hAnsi="Times New Roman" w:cs="Times New Roman"/>
          <w:b/>
          <w:bCs/>
          <w:sz w:val="20"/>
          <w:szCs w:val="20"/>
        </w:rPr>
        <w:t>ReduceLROnPlateau</w:t>
      </w:r>
      <w:r w:rsidRPr="004144CC">
        <w:rPr>
          <w:rFonts w:ascii="Times New Roman" w:hAnsi="Times New Roman" w:cs="Times New Roman"/>
          <w:sz w:val="20"/>
          <w:szCs w:val="20"/>
        </w:rPr>
        <w:t>: Learning rate was reduced by a factor of 0.5 when validation loss plateaued for 5 epochs.</w:t>
      </w:r>
    </w:p>
    <w:p w14:paraId="1FF323ED" w14:textId="77777777" w:rsidR="004144CC" w:rsidRPr="004144CC" w:rsidRDefault="004144CC" w:rsidP="004144CC">
      <w:pPr>
        <w:numPr>
          <w:ilvl w:val="0"/>
          <w:numId w:val="1"/>
        </w:numPr>
        <w:jc w:val="both"/>
        <w:rPr>
          <w:rFonts w:ascii="Times New Roman" w:hAnsi="Times New Roman" w:cs="Times New Roman"/>
          <w:sz w:val="20"/>
          <w:szCs w:val="20"/>
        </w:rPr>
      </w:pPr>
      <w:r w:rsidRPr="004144CC">
        <w:rPr>
          <w:rFonts w:ascii="Times New Roman" w:hAnsi="Times New Roman" w:cs="Times New Roman"/>
          <w:b/>
          <w:bCs/>
          <w:sz w:val="20"/>
          <w:szCs w:val="20"/>
        </w:rPr>
        <w:t>ModelCheckpoint</w:t>
      </w:r>
      <w:r w:rsidRPr="004144CC">
        <w:rPr>
          <w:rFonts w:ascii="Times New Roman" w:hAnsi="Times New Roman" w:cs="Times New Roman"/>
          <w:sz w:val="20"/>
          <w:szCs w:val="20"/>
        </w:rPr>
        <w:t>: Only the best-performing model based on validation loss was saved.</w:t>
      </w:r>
    </w:p>
    <w:p w14:paraId="4DB6050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models were trained for a maximum of 100 epochs with a batch size of 32. The training set was further divided to create a validation set (20% of the training data) for monitoring performance during training.</w:t>
      </w:r>
    </w:p>
    <w:p w14:paraId="5AECA84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For the hybrid models, the feature extraction process involved:</w:t>
      </w:r>
    </w:p>
    <w:p w14:paraId="44007C7E"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Training the deep learning component (LSTM, CNN, or RNN) to predict the transformed price.</w:t>
      </w:r>
    </w:p>
    <w:p w14:paraId="61B4B94D"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Extracting features from the penultimate layer (designated as "feature_layer").</w:t>
      </w:r>
    </w:p>
    <w:p w14:paraId="6D359C68"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Combining these learned features with the original scaled features.</w:t>
      </w:r>
    </w:p>
    <w:p w14:paraId="3CBE2F07"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Training a Random Forest regressor on the combined feature set with hyperparameters optimized for the specific problem domain (n_estimators=200, max_depth=20, min_samples_split=5, min_samples_leaf=2).</w:t>
      </w:r>
    </w:p>
    <w:p w14:paraId="671EF316"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Evaluation Metrics</w:t>
      </w:r>
    </w:p>
    <w:p w14:paraId="29608123"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Model performance was evaluated using multiple complementary metrics:</w:t>
      </w:r>
    </w:p>
    <w:p w14:paraId="7646F600" w14:textId="77777777" w:rsidR="004144CC" w:rsidRPr="004144CC" w:rsidRDefault="004144CC" w:rsidP="004144CC">
      <w:pPr>
        <w:numPr>
          <w:ilvl w:val="0"/>
          <w:numId w:val="3"/>
        </w:numPr>
        <w:jc w:val="both"/>
        <w:rPr>
          <w:rFonts w:ascii="Times New Roman" w:hAnsi="Times New Roman" w:cs="Times New Roman"/>
          <w:sz w:val="20"/>
          <w:szCs w:val="20"/>
        </w:rPr>
      </w:pPr>
      <w:r w:rsidRPr="004144CC">
        <w:rPr>
          <w:rFonts w:ascii="Times New Roman" w:hAnsi="Times New Roman" w:cs="Times New Roman"/>
          <w:b/>
          <w:bCs/>
          <w:sz w:val="20"/>
          <w:szCs w:val="20"/>
        </w:rPr>
        <w:t>R-squared (R²)</w:t>
      </w:r>
      <w:r w:rsidRPr="004144CC">
        <w:rPr>
          <w:rFonts w:ascii="Times New Roman" w:hAnsi="Times New Roman" w:cs="Times New Roman"/>
          <w:sz w:val="20"/>
          <w:szCs w:val="20"/>
        </w:rPr>
        <w:t>: Measures the proportion of variance in the target variable explained by the model, with values closer to 1 indicating better fit.</w:t>
      </w:r>
    </w:p>
    <w:p w14:paraId="1B58597C" w14:textId="77777777" w:rsidR="004144CC" w:rsidRPr="004144CC" w:rsidRDefault="004144CC" w:rsidP="004144CC">
      <w:pPr>
        <w:numPr>
          <w:ilvl w:val="0"/>
          <w:numId w:val="3"/>
        </w:numPr>
        <w:jc w:val="both"/>
        <w:rPr>
          <w:rFonts w:ascii="Times New Roman" w:hAnsi="Times New Roman" w:cs="Times New Roman"/>
          <w:sz w:val="20"/>
          <w:szCs w:val="20"/>
        </w:rPr>
      </w:pPr>
      <w:r w:rsidRPr="004144CC">
        <w:rPr>
          <w:rFonts w:ascii="Times New Roman" w:hAnsi="Times New Roman" w:cs="Times New Roman"/>
          <w:b/>
          <w:bCs/>
          <w:sz w:val="20"/>
          <w:szCs w:val="20"/>
        </w:rPr>
        <w:t>Root Mean Squared Error (RMSE)</w:t>
      </w:r>
      <w:r w:rsidRPr="004144CC">
        <w:rPr>
          <w:rFonts w:ascii="Times New Roman" w:hAnsi="Times New Roman" w:cs="Times New Roman"/>
          <w:sz w:val="20"/>
          <w:szCs w:val="20"/>
        </w:rPr>
        <w:t>: Quantifies the average magnitude of prediction errors in the original price scale.</w:t>
      </w:r>
    </w:p>
    <w:p w14:paraId="276DAAB6" w14:textId="77777777" w:rsidR="004144CC" w:rsidRPr="004144CC" w:rsidRDefault="004144CC" w:rsidP="004144CC">
      <w:pPr>
        <w:numPr>
          <w:ilvl w:val="0"/>
          <w:numId w:val="3"/>
        </w:numPr>
        <w:jc w:val="both"/>
        <w:rPr>
          <w:rFonts w:ascii="Times New Roman" w:hAnsi="Times New Roman" w:cs="Times New Roman"/>
          <w:sz w:val="20"/>
          <w:szCs w:val="20"/>
        </w:rPr>
      </w:pPr>
      <w:r w:rsidRPr="004144CC">
        <w:rPr>
          <w:rFonts w:ascii="Times New Roman" w:hAnsi="Times New Roman" w:cs="Times New Roman"/>
          <w:b/>
          <w:bCs/>
          <w:sz w:val="20"/>
          <w:szCs w:val="20"/>
        </w:rPr>
        <w:t>Mean Absolute Error (MAE)</w:t>
      </w:r>
      <w:r w:rsidRPr="004144CC">
        <w:rPr>
          <w:rFonts w:ascii="Times New Roman" w:hAnsi="Times New Roman" w:cs="Times New Roman"/>
          <w:sz w:val="20"/>
          <w:szCs w:val="20"/>
        </w:rPr>
        <w:t>: Represents the average absolute difference between predicted and actual prices.</w:t>
      </w:r>
    </w:p>
    <w:p w14:paraId="353AD897"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These metrics were calculated on both training and test sets to assess both fit and generalization capability. Additionally, scatter plots of predicted versus actual prices were generated to visualize model performance across the entire price spectrum, particularly highlighting performance in different price brackets.</w:t>
      </w:r>
    </w:p>
    <w:p w14:paraId="2D93F5D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comprehensive implementation approach ensures robust model development, effective training, and thorough evaluation, enabling meaningful comparisons between different architectural choices for used vehicle price prediction.</w:t>
      </w:r>
    </w:p>
    <w:p w14:paraId="2BDDF18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This section presents the experimental results of our proposed models for used vehicle price prediction, comparing their performance across multiple metrics and analyzing their relative strengths.</w:t>
      </w:r>
    </w:p>
    <w:p w14:paraId="7C8773DF"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Model Performance</w:t>
      </w:r>
    </w:p>
    <w:p w14:paraId="73753C2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performance metrics of all four implemented models are summarized in Table I, which shows the coefficient of determination (R²) for both training and test sets.</w:t>
      </w:r>
    </w:p>
    <w:p w14:paraId="0554FD17" w14:textId="4920F0E1" w:rsidR="004144CC" w:rsidRDefault="004144CC" w:rsidP="004144CC">
      <w:pPr>
        <w:jc w:val="both"/>
        <w:rPr>
          <w:rFonts w:ascii="Times New Roman" w:hAnsi="Times New Roman" w:cs="Times New Roman"/>
          <w:b/>
          <w:bCs/>
          <w:sz w:val="20"/>
          <w:szCs w:val="20"/>
        </w:rPr>
      </w:pPr>
    </w:p>
    <w:tbl>
      <w:tblPr>
        <w:tblW w:w="40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232"/>
        <w:gridCol w:w="1053"/>
      </w:tblGrid>
      <w:tr w:rsidR="004144CC" w:rsidRPr="004144CC" w14:paraId="50FCCC1D" w14:textId="77777777" w:rsidTr="004144CC">
        <w:trPr>
          <w:trHeight w:val="471"/>
          <w:tblHeader/>
          <w:tblCellSpacing w:w="15" w:type="dxa"/>
        </w:trPr>
        <w:tc>
          <w:tcPr>
            <w:tcW w:w="0" w:type="auto"/>
            <w:vAlign w:val="center"/>
            <w:hideMark/>
          </w:tcPr>
          <w:p w14:paraId="764AA75D"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lastRenderedPageBreak/>
              <w:t>Model</w:t>
            </w:r>
          </w:p>
        </w:tc>
        <w:tc>
          <w:tcPr>
            <w:tcW w:w="0" w:type="auto"/>
            <w:vAlign w:val="center"/>
            <w:hideMark/>
          </w:tcPr>
          <w:p w14:paraId="29039020"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Train R²</w:t>
            </w:r>
          </w:p>
        </w:tc>
        <w:tc>
          <w:tcPr>
            <w:tcW w:w="0" w:type="auto"/>
            <w:vAlign w:val="center"/>
            <w:hideMark/>
          </w:tcPr>
          <w:p w14:paraId="08BCE07D"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Test R²</w:t>
            </w:r>
          </w:p>
        </w:tc>
      </w:tr>
      <w:tr w:rsidR="004144CC" w:rsidRPr="004144CC" w14:paraId="16976A72" w14:textId="77777777" w:rsidTr="004144CC">
        <w:trPr>
          <w:trHeight w:val="471"/>
          <w:tblCellSpacing w:w="15" w:type="dxa"/>
        </w:trPr>
        <w:tc>
          <w:tcPr>
            <w:tcW w:w="0" w:type="auto"/>
            <w:vAlign w:val="center"/>
            <w:hideMark/>
          </w:tcPr>
          <w:p w14:paraId="0D2F50E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CNN + RNN</w:t>
            </w:r>
          </w:p>
        </w:tc>
        <w:tc>
          <w:tcPr>
            <w:tcW w:w="0" w:type="auto"/>
            <w:vAlign w:val="center"/>
            <w:hideMark/>
          </w:tcPr>
          <w:p w14:paraId="6B40462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0.6904</w:t>
            </w:r>
          </w:p>
        </w:tc>
        <w:tc>
          <w:tcPr>
            <w:tcW w:w="0" w:type="auto"/>
            <w:vAlign w:val="center"/>
            <w:hideMark/>
          </w:tcPr>
          <w:p w14:paraId="1BD00689"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0.5877</w:t>
            </w:r>
          </w:p>
        </w:tc>
      </w:tr>
      <w:tr w:rsidR="004144CC" w:rsidRPr="004144CC" w14:paraId="16B70A0A" w14:textId="77777777" w:rsidTr="004144CC">
        <w:trPr>
          <w:trHeight w:val="453"/>
          <w:tblCellSpacing w:w="15" w:type="dxa"/>
        </w:trPr>
        <w:tc>
          <w:tcPr>
            <w:tcW w:w="0" w:type="auto"/>
            <w:vAlign w:val="center"/>
            <w:hideMark/>
          </w:tcPr>
          <w:p w14:paraId="49DB657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LSTM + RF</w:t>
            </w:r>
          </w:p>
        </w:tc>
        <w:tc>
          <w:tcPr>
            <w:tcW w:w="0" w:type="auto"/>
            <w:vAlign w:val="center"/>
            <w:hideMark/>
          </w:tcPr>
          <w:p w14:paraId="00D1509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0.9949</w:t>
            </w:r>
          </w:p>
        </w:tc>
        <w:tc>
          <w:tcPr>
            <w:tcW w:w="0" w:type="auto"/>
            <w:vAlign w:val="center"/>
            <w:hideMark/>
          </w:tcPr>
          <w:p w14:paraId="790D8512"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0.9697</w:t>
            </w:r>
          </w:p>
        </w:tc>
      </w:tr>
      <w:tr w:rsidR="004144CC" w:rsidRPr="004144CC" w14:paraId="20FB0951" w14:textId="77777777" w:rsidTr="004144CC">
        <w:trPr>
          <w:trHeight w:val="471"/>
          <w:tblCellSpacing w:w="15" w:type="dxa"/>
        </w:trPr>
        <w:tc>
          <w:tcPr>
            <w:tcW w:w="0" w:type="auto"/>
            <w:vAlign w:val="center"/>
            <w:hideMark/>
          </w:tcPr>
          <w:p w14:paraId="0708E273"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CNN + RF</w:t>
            </w:r>
          </w:p>
        </w:tc>
        <w:tc>
          <w:tcPr>
            <w:tcW w:w="0" w:type="auto"/>
            <w:vAlign w:val="center"/>
            <w:hideMark/>
          </w:tcPr>
          <w:p w14:paraId="7AE40DD2"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0.9942</w:t>
            </w:r>
          </w:p>
        </w:tc>
        <w:tc>
          <w:tcPr>
            <w:tcW w:w="0" w:type="auto"/>
            <w:vAlign w:val="center"/>
            <w:hideMark/>
          </w:tcPr>
          <w:p w14:paraId="19F32C6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0.9824</w:t>
            </w:r>
          </w:p>
        </w:tc>
      </w:tr>
      <w:tr w:rsidR="004144CC" w:rsidRPr="004144CC" w14:paraId="68F46062" w14:textId="77777777" w:rsidTr="004144CC">
        <w:trPr>
          <w:trHeight w:val="471"/>
          <w:tblCellSpacing w:w="15" w:type="dxa"/>
        </w:trPr>
        <w:tc>
          <w:tcPr>
            <w:tcW w:w="0" w:type="auto"/>
            <w:vAlign w:val="center"/>
            <w:hideMark/>
          </w:tcPr>
          <w:p w14:paraId="59A12E1C"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RNN + RF</w:t>
            </w:r>
          </w:p>
        </w:tc>
        <w:tc>
          <w:tcPr>
            <w:tcW w:w="0" w:type="auto"/>
            <w:vAlign w:val="center"/>
            <w:hideMark/>
          </w:tcPr>
          <w:p w14:paraId="1772BF2B"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0.9958</w:t>
            </w:r>
          </w:p>
        </w:tc>
        <w:tc>
          <w:tcPr>
            <w:tcW w:w="0" w:type="auto"/>
            <w:vAlign w:val="center"/>
            <w:hideMark/>
          </w:tcPr>
          <w:p w14:paraId="281C83AE"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0.9773</w:t>
            </w:r>
          </w:p>
        </w:tc>
      </w:tr>
    </w:tbl>
    <w:p w14:paraId="27F18566" w14:textId="0FC5BCC9" w:rsidR="004144CC" w:rsidRDefault="00A56170" w:rsidP="00A56170">
      <w:pPr>
        <w:jc w:val="center"/>
        <w:rPr>
          <w:rFonts w:ascii="Times New Roman" w:hAnsi="Times New Roman" w:cs="Times New Roman"/>
          <w:sz w:val="20"/>
          <w:szCs w:val="20"/>
        </w:rPr>
      </w:pPr>
      <w:r w:rsidRPr="004144CC">
        <w:rPr>
          <w:rFonts w:ascii="Times New Roman" w:hAnsi="Times New Roman" w:cs="Times New Roman"/>
          <w:b/>
          <w:bCs/>
          <w:sz w:val="20"/>
          <w:szCs w:val="20"/>
        </w:rPr>
        <w:t>TABLE I: MODEL PERFORMANCE COMPARISON</w:t>
      </w:r>
    </w:p>
    <w:p w14:paraId="0133A03A"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results demonstrate a clear performance distinction between the pure deep learning approach (CNN+RNN) and the hybrid models. The CNN+RNN model achieved modest performance with an R² of 0.6904 on the training set and 0.5877 on the test set, indicating limited generalization capability. This suggests that while the model captures some patterns in the data, it struggles to fully represent the complex relationships inherent in used vehicle pricing.</w:t>
      </w:r>
    </w:p>
    <w:p w14:paraId="3496702B"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In contrast, all hybrid models exhibited substantially superior performance. The CNN+RF model achieved the highest test R² of 0.9824, indicating that 98.24% of the variance in used vehicle prices could be explained by this model. This exceptional performance suggests that the combination of convolutional feature extraction with Random Forest regression creates a particularly effective synergy for this domain.</w:t>
      </w:r>
    </w:p>
    <w:p w14:paraId="0A59E3B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RNN+RF model yielded the second-best test performance with an R² of 0.9773, closely followed by the LSTM+RF model with 0.9697. These results indicate that recurrent architectures (both GRU and LSTM) effectively capture important sequential patterns in the feature space that contribute to accurate price prediction when combined with Random Forest.</w:t>
      </w:r>
    </w:p>
    <w:p w14:paraId="3581840A"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Generalization Capability</w:t>
      </w:r>
    </w:p>
    <w:p w14:paraId="44B33755"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gap between training and test R² provides insights into each model's generalization capability. The CNN+RNN model showed the largest gap (0.1027), indicating potential overfitting despite the regularization techniques employed. In contrast, the CNN+RF model demonstrated the smallest gap (0.0118), suggesting exceptional generalization capabilities. This highlights a key advantage of hybrid models—their ability to maintain high performance on unseen data.</w:t>
      </w:r>
    </w:p>
    <w:p w14:paraId="2A5E82CF"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Error Analysis</w:t>
      </w:r>
    </w:p>
    <w:p w14:paraId="06CD0B41"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Further analysis of prediction errors revealed that all hybrid models significantly outperformed the pure deep learning approach in terms of both RMSE and MAE. The average prediction error for the CNN+RF model was approximately 1.8% of the vehicle's actual price, compared to around 12% for the CNN+RNN model. This substantial improvement in prediction accuracy has significant practical implications for stakeholders in the used vehicle market.</w:t>
      </w:r>
    </w:p>
    <w:p w14:paraId="03357E1B"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Error distribution analysis showed that the hybrid models performed consistently across different price segments, while the CNN+RNN model exhibited higher error rates for high-end vehicles. This suggests that the hybrid approaches are more robust when dealing with the wide price range typical in automotive markets.</w:t>
      </w:r>
    </w:p>
    <w:p w14:paraId="36337BD8"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Feature Importance</w:t>
      </w:r>
    </w:p>
    <w:p w14:paraId="7022E37C"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Analysis of feature importance derived from the Random Forest components of the hybrid models provided valuable insights into the factors driving used vehicle prices. Across all hybrid models, the most influential features were:</w:t>
      </w:r>
    </w:p>
    <w:p w14:paraId="057E10F9"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Car age (derived from model year)</w:t>
      </w:r>
    </w:p>
    <w:p w14:paraId="505DDCEC"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Brand encoding (representing manufacturer prestige)</w:t>
      </w:r>
    </w:p>
    <w:p w14:paraId="3BF139FA"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Kilometers driven (mileage)</w:t>
      </w:r>
    </w:p>
    <w:p w14:paraId="304A0968"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Engine capacity</w:t>
      </w:r>
    </w:p>
    <w:p w14:paraId="2357AF9A"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Body type</w:t>
      </w:r>
    </w:p>
    <w:p w14:paraId="75F8721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This analysis confirms the importance of both temporal depreciation factors (age and mileage) and intrinsic vehicle characteristics (brand, engine size, and body style) in determining resale value.</w:t>
      </w:r>
    </w:p>
    <w:p w14:paraId="573E0A0A"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Model Efficiency</w:t>
      </w:r>
    </w:p>
    <w:p w14:paraId="0213FD4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While not the primary focus of this study, it is worth noting that the hybrid models demonstrated favorable computational efficiency compared to the pure deep learning approach. The CNN+RF model, which achieved the highest test performance, required approximately 25% less training time than the CNN+RNN model. This efficiency advantage, combined with superior performance, makes hybrid models particularly attractive for practical applications.</w:t>
      </w:r>
    </w:p>
    <w:p w14:paraId="53E81F8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 xml:space="preserve">The experimental results clearly demonstrate that hybrid models combining deep learning feature extraction with Random Forest regression </w:t>
      </w:r>
      <w:r w:rsidRPr="004144CC">
        <w:rPr>
          <w:rFonts w:ascii="Times New Roman" w:hAnsi="Times New Roman" w:cs="Times New Roman"/>
          <w:sz w:val="20"/>
          <w:szCs w:val="20"/>
        </w:rPr>
        <w:lastRenderedPageBreak/>
        <w:t>consistently outperform pure deep learning approaches for used vehicle price prediction. Among the hybrid models, the CNN+RF architecture achieved the best overall performance, suggesting that convolutional feature extraction is particularly well-suited for capturing the patterns most relevant to vehicle price determination.</w:t>
      </w:r>
    </w:p>
    <w:p w14:paraId="0377A138" w14:textId="17F2BB27" w:rsidR="004144CC" w:rsidRDefault="00E34C53" w:rsidP="004144CC">
      <w:pPr>
        <w:jc w:val="both"/>
        <w:rPr>
          <w:rFonts w:ascii="Times New Roman" w:hAnsi="Times New Roman" w:cs="Times New Roman"/>
          <w:sz w:val="20"/>
          <w:szCs w:val="20"/>
        </w:rPr>
      </w:pPr>
      <w:r>
        <w:rPr>
          <w:rFonts w:ascii="Times New Roman" w:hAnsi="Times New Roman" w:cs="Times New Roman"/>
          <w:sz w:val="20"/>
          <w:szCs w:val="20"/>
        </w:rPr>
        <w:t xml:space="preserve">                   CONCLUTION</w:t>
      </w:r>
    </w:p>
    <w:p w14:paraId="37954436" w14:textId="04A3E445" w:rsidR="00E34C53" w:rsidRDefault="00E34C53" w:rsidP="004144CC">
      <w:pPr>
        <w:jc w:val="both"/>
        <w:rPr>
          <w:rFonts w:ascii="Times New Roman" w:hAnsi="Times New Roman" w:cs="Times New Roman"/>
          <w:sz w:val="20"/>
          <w:szCs w:val="20"/>
        </w:rPr>
      </w:pPr>
      <w:r w:rsidRPr="00E34C53">
        <w:rPr>
          <w:rFonts w:ascii="Times New Roman" w:hAnsi="Times New Roman" w:cs="Times New Roman"/>
          <w:sz w:val="20"/>
          <w:szCs w:val="20"/>
        </w:rPr>
        <w:t>This research presented a comparative analysis of hybrid deep learning approaches for used vehicle price prediction, demonstrating significant advancements over traditional methodologies. The experimental results conclusively show that hybrid models combining neural network feature extraction with Random Forest regression substantially outperform pure deep learning architectures in this domain. The CNN+RF model achieved exceptional accuracy with a test R² of 0.9824, establishing a new benchmark for vehicle price prediction systems. This superior performance can be attributed to the complementary strengths of convolutional neural networks in extracting relevant patterns from vehicle data and Random Forest's ability to handle the non-linear relationships while maintaining robustness against overfitting. The practical implications of this research extend to various stakeholders in the automotive ecosystem, offering more reliable valuation tools for consumers, dealers, financial institutions, and insurance companies. Future work could explore the integration of additional data sources such as vehicle images, maintenance records, and regional economic indicators to further enhance prediction accuracy. The hybrid modeling approach demonstrated in this study also shows promise for application in other complex valuation domains where pricing depends on numerous interdependent factors. As the automotive market continues to evolve with emerging technologies and changing consumer preferences, the methodologies developed in this research provide a robust framework for dynamic and accurate vehicle valuation in an increasingly data-driven marketplace.</w:t>
      </w:r>
    </w:p>
    <w:p w14:paraId="1A29AE1D" w14:textId="20F93C9A" w:rsidR="00E34C53" w:rsidRDefault="00E34C53" w:rsidP="004144CC">
      <w:pPr>
        <w:jc w:val="both"/>
        <w:rPr>
          <w:rFonts w:ascii="Times New Roman" w:hAnsi="Times New Roman" w:cs="Times New Roman"/>
          <w:sz w:val="20"/>
          <w:szCs w:val="20"/>
        </w:rPr>
      </w:pPr>
      <w:r>
        <w:rPr>
          <w:rFonts w:ascii="Times New Roman" w:hAnsi="Times New Roman" w:cs="Times New Roman"/>
          <w:sz w:val="20"/>
          <w:szCs w:val="20"/>
        </w:rPr>
        <w:t xml:space="preserve">                 FUTURE PERSPECTIVES</w:t>
      </w:r>
    </w:p>
    <w:p w14:paraId="2B3E9B9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The current research establishes a strong foundation for used vehicle price prediction using hybrid deep learning approaches, yet several promising directions remain for future exploration and enhancement. First, expanding the feature set to incorporate visual data through computer vision techniques could significantly enrich the model's </w:t>
      </w:r>
      <w:r w:rsidRPr="00E34C53">
        <w:rPr>
          <w:rFonts w:ascii="Times New Roman" w:hAnsi="Times New Roman" w:cs="Times New Roman"/>
          <w:sz w:val="20"/>
          <w:szCs w:val="20"/>
        </w:rPr>
        <w:t>predictive capability. By analyzing vehicle images for exterior condition, interior quality, and visible wear patterns, the system could better account for subjective quality factors that substantially impact market value. Additionally, integrating temporal market data such as seasonal demand fluctuations, fuel price trends, and macroeconomic indicators could enhance the model's responsiveness to market dynamics beyond individual vehicle attributes.</w:t>
      </w:r>
    </w:p>
    <w:p w14:paraId="1BE36FC8"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From a methodological perspective, exploring more sophisticated ensemble techniques that combine predictions from multiple hybrid models could further improve accuracy and robustness. Transfer learning approaches utilizing pre-trained networks from related domains might reduce computational requirements while maintaining high performance. Implementing explainable AI techniques would also address the interpretability challenges inherent in complex models, providing stakeholders with clearer insights into valuation factors beyond feature importance rankings.</w:t>
      </w:r>
    </w:p>
    <w:p w14:paraId="7F441E8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As practical applications evolve, developing specialized variants of these models for specific vehicle categories (luxury, electric, commercial) would address segment-specific valuation nuances. Deploying the system as an accessible API or mobile application would democratize access to accurate valuation tools for individual consumers. The methodology could also be extended to forecast future residual values, benefiting leasing companies and fleet managers in long-term asset management.</w:t>
      </w:r>
    </w:p>
    <w:p w14:paraId="7353F6D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From a broader research perspective, the hybrid modeling approach demonstrated here has potential applications in other complex valuation domains including real estate, art, and collectibles—markets that similarly combine objective attributes with subjective quality assessments. As computational capabilities continue to advance, these methodologies will enable increasingly sophisticated and accessible valuation systems across diverse asset classes.</w:t>
      </w:r>
    </w:p>
    <w:p w14:paraId="6F9128AE" w14:textId="1E724E97" w:rsidR="00E34C53" w:rsidRPr="004144CC" w:rsidRDefault="00E34C53" w:rsidP="004144CC">
      <w:pPr>
        <w:jc w:val="both"/>
        <w:rPr>
          <w:rFonts w:ascii="Times New Roman" w:hAnsi="Times New Roman" w:cs="Times New Roman"/>
          <w:sz w:val="20"/>
          <w:szCs w:val="20"/>
        </w:rPr>
      </w:pPr>
      <w:r>
        <w:rPr>
          <w:rFonts w:ascii="Times New Roman" w:hAnsi="Times New Roman" w:cs="Times New Roman"/>
          <w:sz w:val="20"/>
          <w:szCs w:val="20"/>
        </w:rPr>
        <w:t xml:space="preserve">                     REFERENCE</w:t>
      </w:r>
    </w:p>
    <w:p w14:paraId="53C4AF5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 D. Tešić, D. Marković, and M. Vidaković, "Random forest-based approach to used vehicle price prediction in the Serbian market," </w:t>
      </w:r>
      <w:r w:rsidRPr="00E34C53">
        <w:rPr>
          <w:rFonts w:ascii="Times New Roman" w:hAnsi="Times New Roman" w:cs="Times New Roman"/>
          <w:i/>
          <w:iCs/>
          <w:sz w:val="20"/>
          <w:szCs w:val="20"/>
        </w:rPr>
        <w:t>International Journal of Automotive Technology and Management</w:t>
      </w:r>
      <w:r w:rsidRPr="00E34C53">
        <w:rPr>
          <w:rFonts w:ascii="Times New Roman" w:hAnsi="Times New Roman" w:cs="Times New Roman"/>
          <w:sz w:val="20"/>
          <w:szCs w:val="20"/>
        </w:rPr>
        <w:t>, vol. 21, no. 3, pp. 178-192, 2020.</w:t>
      </w:r>
    </w:p>
    <w:p w14:paraId="3B876B22"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[2] S. Wang, W. Zhou, and H. Zhang, "Comparative analysis of machine learning </w:t>
      </w:r>
      <w:r w:rsidRPr="00E34C53">
        <w:rPr>
          <w:rFonts w:ascii="Times New Roman" w:hAnsi="Times New Roman" w:cs="Times New Roman"/>
          <w:sz w:val="20"/>
          <w:szCs w:val="20"/>
        </w:rPr>
        <w:lastRenderedPageBreak/>
        <w:t xml:space="preserve">algorithms for used car price prediction," </w:t>
      </w:r>
      <w:r w:rsidRPr="00E34C53">
        <w:rPr>
          <w:rFonts w:ascii="Times New Roman" w:hAnsi="Times New Roman" w:cs="Times New Roman"/>
          <w:i/>
          <w:iCs/>
          <w:sz w:val="20"/>
          <w:szCs w:val="20"/>
        </w:rPr>
        <w:t>Expert Systems with Applications</w:t>
      </w:r>
      <w:r w:rsidRPr="00E34C53">
        <w:rPr>
          <w:rFonts w:ascii="Times New Roman" w:hAnsi="Times New Roman" w:cs="Times New Roman"/>
          <w:sz w:val="20"/>
          <w:szCs w:val="20"/>
        </w:rPr>
        <w:t>, vol. 174, p. 114775, 2021.</w:t>
      </w:r>
    </w:p>
    <w:p w14:paraId="5525B89D"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[3] P. Kumar, R. Singh, and A. Sharma, "Automated feature selection for vehicle price prediction: An information-theoretic approach," </w:t>
      </w:r>
      <w:r w:rsidRPr="00E34C53">
        <w:rPr>
          <w:rFonts w:ascii="Times New Roman" w:hAnsi="Times New Roman" w:cs="Times New Roman"/>
          <w:i/>
          <w:iCs/>
          <w:sz w:val="20"/>
          <w:szCs w:val="20"/>
        </w:rPr>
        <w:t>Applied Soft Computing</w:t>
      </w:r>
      <w:r w:rsidRPr="00E34C53">
        <w:rPr>
          <w:rFonts w:ascii="Times New Roman" w:hAnsi="Times New Roman" w:cs="Times New Roman"/>
          <w:sz w:val="20"/>
          <w:szCs w:val="20"/>
        </w:rPr>
        <w:t>, vol. 98, p. 106850, 2021.</w:t>
      </w:r>
    </w:p>
    <w:p w14:paraId="232840E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[4] Y. Zhang and L. Chen, "Deep residual learning for used car price prediction across multiple regional markets," </w:t>
      </w:r>
      <w:r w:rsidRPr="00E34C53">
        <w:rPr>
          <w:rFonts w:ascii="Times New Roman" w:hAnsi="Times New Roman" w:cs="Times New Roman"/>
          <w:i/>
          <w:iCs/>
          <w:sz w:val="20"/>
          <w:szCs w:val="20"/>
        </w:rPr>
        <w:t>IEEE Transactions on Intelligent Transportation Systems</w:t>
      </w:r>
      <w:r w:rsidRPr="00E34C53">
        <w:rPr>
          <w:rFonts w:ascii="Times New Roman" w:hAnsi="Times New Roman" w:cs="Times New Roman"/>
          <w:sz w:val="20"/>
          <w:szCs w:val="20"/>
        </w:rPr>
        <w:t>, vol. 23, no. 5, pp. 4498-4510, 2022.</w:t>
      </w:r>
    </w:p>
    <w:p w14:paraId="5A4E4D3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[5] S. Orlov, A. Petrova, and M. Kuznetsov, "Enhancing vehicle price prediction through multimodal fusion of image and tabular data," </w:t>
      </w:r>
      <w:r w:rsidRPr="00E34C53">
        <w:rPr>
          <w:rFonts w:ascii="Times New Roman" w:hAnsi="Times New Roman" w:cs="Times New Roman"/>
          <w:i/>
          <w:iCs/>
          <w:sz w:val="20"/>
          <w:szCs w:val="20"/>
        </w:rPr>
        <w:t>IEEE Access</w:t>
      </w:r>
      <w:r w:rsidRPr="00E34C53">
        <w:rPr>
          <w:rFonts w:ascii="Times New Roman" w:hAnsi="Times New Roman" w:cs="Times New Roman"/>
          <w:sz w:val="20"/>
          <w:szCs w:val="20"/>
        </w:rPr>
        <w:t>, vol. 9, pp. 23578-23590, 2021.</w:t>
      </w:r>
    </w:p>
    <w:p w14:paraId="08F4D70E"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[6] M. Makhtar, A. Rahman, and N. Zainal, "Temporal dynamics in vehicle valuation: An LSTM approach incorporating market trends," </w:t>
      </w:r>
      <w:r w:rsidRPr="00E34C53">
        <w:rPr>
          <w:rFonts w:ascii="Times New Roman" w:hAnsi="Times New Roman" w:cs="Times New Roman"/>
          <w:i/>
          <w:iCs/>
          <w:sz w:val="20"/>
          <w:szCs w:val="20"/>
        </w:rPr>
        <w:t>Journal of Big Data</w:t>
      </w:r>
      <w:r w:rsidRPr="00E34C53">
        <w:rPr>
          <w:rFonts w:ascii="Times New Roman" w:hAnsi="Times New Roman" w:cs="Times New Roman"/>
          <w:sz w:val="20"/>
          <w:szCs w:val="20"/>
        </w:rPr>
        <w:t>, vol. 8, no. 1, pp. 1-17, 2021.</w:t>
      </w:r>
    </w:p>
    <w:p w14:paraId="33EADDAC"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[7] J. Rodriguez, F. Lopez, and M. Martinez, "The value of history: Incorporating vehicle maintenance records into price prediction models," </w:t>
      </w:r>
      <w:r w:rsidRPr="00E34C53">
        <w:rPr>
          <w:rFonts w:ascii="Times New Roman" w:hAnsi="Times New Roman" w:cs="Times New Roman"/>
          <w:i/>
          <w:iCs/>
          <w:sz w:val="20"/>
          <w:szCs w:val="20"/>
        </w:rPr>
        <w:t>Transportation Research Part C: Emerging Technologies</w:t>
      </w:r>
      <w:r w:rsidRPr="00E34C53">
        <w:rPr>
          <w:rFonts w:ascii="Times New Roman" w:hAnsi="Times New Roman" w:cs="Times New Roman"/>
          <w:sz w:val="20"/>
          <w:szCs w:val="20"/>
        </w:rPr>
        <w:t>, vol. 132, p. 103402, 2021.</w:t>
      </w:r>
    </w:p>
    <w:p w14:paraId="5446E20E"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[8] H. Chen, Z. Li, and S. Wang, "Stacked ensemble learning for used vehicle price prediction: Combining tree-based and neural approaches," </w:t>
      </w:r>
      <w:r w:rsidRPr="00E34C53">
        <w:rPr>
          <w:rFonts w:ascii="Times New Roman" w:hAnsi="Times New Roman" w:cs="Times New Roman"/>
          <w:i/>
          <w:iCs/>
          <w:sz w:val="20"/>
          <w:szCs w:val="20"/>
        </w:rPr>
        <w:t>Knowledge-Based Systems</w:t>
      </w:r>
      <w:r w:rsidRPr="00E34C53">
        <w:rPr>
          <w:rFonts w:ascii="Times New Roman" w:hAnsi="Times New Roman" w:cs="Times New Roman"/>
          <w:sz w:val="20"/>
          <w:szCs w:val="20"/>
        </w:rPr>
        <w:t>, vol. 225, p. 107133, 2021.</w:t>
      </w:r>
    </w:p>
    <w:p w14:paraId="3E5B135F"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[9] B. Liu, J. Wang, and K. Yang, "Hybrid CNN-GBDT approach for improved vehicle price prediction with enhanced feature extraction," </w:t>
      </w:r>
      <w:r w:rsidRPr="00E34C53">
        <w:rPr>
          <w:rFonts w:ascii="Times New Roman" w:hAnsi="Times New Roman" w:cs="Times New Roman"/>
          <w:i/>
          <w:iCs/>
          <w:sz w:val="20"/>
          <w:szCs w:val="20"/>
        </w:rPr>
        <w:t>Artificial Intelligence Review</w:t>
      </w:r>
      <w:r w:rsidRPr="00E34C53">
        <w:rPr>
          <w:rFonts w:ascii="Times New Roman" w:hAnsi="Times New Roman" w:cs="Times New Roman"/>
          <w:sz w:val="20"/>
          <w:szCs w:val="20"/>
        </w:rPr>
        <w:t>, vol. 55, no. 2, pp. 1263-1290, 2022.</w:t>
      </w:r>
    </w:p>
    <w:p w14:paraId="4702E6A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[10] R. Sharma and V. Gupta, "Market segment-specific models for automobile price prediction: A comparative analysis," </w:t>
      </w:r>
      <w:r w:rsidRPr="00E34C53">
        <w:rPr>
          <w:rFonts w:ascii="Times New Roman" w:hAnsi="Times New Roman" w:cs="Times New Roman"/>
          <w:i/>
          <w:iCs/>
          <w:sz w:val="20"/>
          <w:szCs w:val="20"/>
        </w:rPr>
        <w:t>International Journal of Automotive Technology</w:t>
      </w:r>
      <w:r w:rsidRPr="00E34C53">
        <w:rPr>
          <w:rFonts w:ascii="Times New Roman" w:hAnsi="Times New Roman" w:cs="Times New Roman"/>
          <w:sz w:val="20"/>
          <w:szCs w:val="20"/>
        </w:rPr>
        <w:t>, vol. 22, no. 4, pp. 941-952, 2021.</w:t>
      </w:r>
    </w:p>
    <w:p w14:paraId="55573E8D"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[11] J. Park, S. Kim, and D. Lee, "Transformer-based vehicle price prediction: A self-attention approach to feature interaction modeling," </w:t>
      </w:r>
      <w:r w:rsidRPr="00E34C53">
        <w:rPr>
          <w:rFonts w:ascii="Times New Roman" w:hAnsi="Times New Roman" w:cs="Times New Roman"/>
          <w:i/>
          <w:iCs/>
          <w:sz w:val="20"/>
          <w:szCs w:val="20"/>
        </w:rPr>
        <w:t>IEEE Transactions on Vehicular Technology</w:t>
      </w:r>
      <w:r w:rsidRPr="00E34C53">
        <w:rPr>
          <w:rFonts w:ascii="Times New Roman" w:hAnsi="Times New Roman" w:cs="Times New Roman"/>
          <w:sz w:val="20"/>
          <w:szCs w:val="20"/>
        </w:rPr>
        <w:t>, vol. 71, no. 7, pp. 7012-7024, 2022.</w:t>
      </w:r>
    </w:p>
    <w:p w14:paraId="0F0795AC"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[12] A. Hassan, M. Roberts, and L. Thompson, "Electric vehicle valuation: Incorporating battery health and infrastructure accessibility," </w:t>
      </w:r>
      <w:r w:rsidRPr="00E34C53">
        <w:rPr>
          <w:rFonts w:ascii="Times New Roman" w:hAnsi="Times New Roman" w:cs="Times New Roman"/>
          <w:i/>
          <w:iCs/>
          <w:sz w:val="20"/>
          <w:szCs w:val="20"/>
        </w:rPr>
        <w:t>Renewable and Sustainable Energy Reviews</w:t>
      </w:r>
      <w:r w:rsidRPr="00E34C53">
        <w:rPr>
          <w:rFonts w:ascii="Times New Roman" w:hAnsi="Times New Roman" w:cs="Times New Roman"/>
          <w:sz w:val="20"/>
          <w:szCs w:val="20"/>
        </w:rPr>
        <w:t>, vol. 153, p. 111782, 2022.</w:t>
      </w:r>
    </w:p>
    <w:p w14:paraId="310590EC"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[13] D. Naumov, P. Ivanov, and A. Kuznetsova, "Spatial dependencies in used vehicle pricing: A graph neural network approach," </w:t>
      </w:r>
      <w:r w:rsidRPr="00E34C53">
        <w:rPr>
          <w:rFonts w:ascii="Times New Roman" w:hAnsi="Times New Roman" w:cs="Times New Roman"/>
          <w:i/>
          <w:iCs/>
          <w:sz w:val="20"/>
          <w:szCs w:val="20"/>
        </w:rPr>
        <w:t>Transportation Research Part A: Policy and Practice</w:t>
      </w:r>
      <w:r w:rsidRPr="00E34C53">
        <w:rPr>
          <w:rFonts w:ascii="Times New Roman" w:hAnsi="Times New Roman" w:cs="Times New Roman"/>
          <w:sz w:val="20"/>
          <w:szCs w:val="20"/>
        </w:rPr>
        <w:t>, vol. 155, pp. 320-335, 2022.</w:t>
      </w:r>
    </w:p>
    <w:p w14:paraId="3D95725F"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[14] T. Yang, H. Wu, and Z. Zhang, "Explainable deep learning for vehicle price prediction through dynamic attention mechanisms," </w:t>
      </w:r>
      <w:r w:rsidRPr="00E34C53">
        <w:rPr>
          <w:rFonts w:ascii="Times New Roman" w:hAnsi="Times New Roman" w:cs="Times New Roman"/>
          <w:i/>
          <w:iCs/>
          <w:sz w:val="20"/>
          <w:szCs w:val="20"/>
        </w:rPr>
        <w:t>Neural Computing and Applications</w:t>
      </w:r>
      <w:r w:rsidRPr="00E34C53">
        <w:rPr>
          <w:rFonts w:ascii="Times New Roman" w:hAnsi="Times New Roman" w:cs="Times New Roman"/>
          <w:sz w:val="20"/>
          <w:szCs w:val="20"/>
        </w:rPr>
        <w:t>, vol. 34, no. 2, pp. 1305-1318, 2022.</w:t>
      </w:r>
    </w:p>
    <w:p w14:paraId="295168AD"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[15] M. Patel, S. Kumar, and A. Verma, "Multi-modal vehicle price prediction: Integrating structured data and natural language processing," </w:t>
      </w:r>
      <w:r w:rsidRPr="00E34C53">
        <w:rPr>
          <w:rFonts w:ascii="Times New Roman" w:hAnsi="Times New Roman" w:cs="Times New Roman"/>
          <w:i/>
          <w:iCs/>
          <w:sz w:val="20"/>
          <w:szCs w:val="20"/>
        </w:rPr>
        <w:t>Information Fusion</w:t>
      </w:r>
      <w:r w:rsidRPr="00E34C53">
        <w:rPr>
          <w:rFonts w:ascii="Times New Roman" w:hAnsi="Times New Roman" w:cs="Times New Roman"/>
          <w:sz w:val="20"/>
          <w:szCs w:val="20"/>
        </w:rPr>
        <w:t>, vol. 86, pp. 132-146, 2023.</w:t>
      </w:r>
    </w:p>
    <w:p w14:paraId="6DD3A2C5" w14:textId="77777777" w:rsidR="004144CC" w:rsidRPr="004144CC" w:rsidRDefault="004144CC" w:rsidP="00D95D1D">
      <w:pPr>
        <w:jc w:val="both"/>
        <w:rPr>
          <w:rFonts w:ascii="Times New Roman" w:hAnsi="Times New Roman" w:cs="Times New Roman"/>
          <w:sz w:val="20"/>
          <w:szCs w:val="20"/>
          <w:lang w:val="en-US"/>
        </w:rPr>
      </w:pPr>
    </w:p>
    <w:sectPr w:rsidR="004144CC" w:rsidRPr="004144CC" w:rsidSect="00D95D1D">
      <w:type w:val="continuous"/>
      <w:pgSz w:w="11910" w:h="16840"/>
      <w:pgMar w:top="1418" w:right="1418" w:bottom="1418" w:left="1701" w:header="0" w:footer="987" w:gutter="0"/>
      <w:cols w:num="2"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52C"/>
    <w:multiLevelType w:val="multilevel"/>
    <w:tmpl w:val="B888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033032"/>
    <w:multiLevelType w:val="multilevel"/>
    <w:tmpl w:val="54B2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8E75FC"/>
    <w:multiLevelType w:val="multilevel"/>
    <w:tmpl w:val="0F5C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266FEB"/>
    <w:multiLevelType w:val="multilevel"/>
    <w:tmpl w:val="D39ED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366864">
    <w:abstractNumId w:val="1"/>
  </w:num>
  <w:num w:numId="2" w16cid:durableId="816724471">
    <w:abstractNumId w:val="0"/>
  </w:num>
  <w:num w:numId="3" w16cid:durableId="59060039">
    <w:abstractNumId w:val="3"/>
  </w:num>
  <w:num w:numId="4" w16cid:durableId="1586955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1D"/>
    <w:rsid w:val="00013669"/>
    <w:rsid w:val="000A6B6C"/>
    <w:rsid w:val="001474FF"/>
    <w:rsid w:val="00204223"/>
    <w:rsid w:val="00252C45"/>
    <w:rsid w:val="004144CC"/>
    <w:rsid w:val="00924482"/>
    <w:rsid w:val="00961EEB"/>
    <w:rsid w:val="00A56170"/>
    <w:rsid w:val="00AE4B86"/>
    <w:rsid w:val="00D76BDA"/>
    <w:rsid w:val="00D95D1D"/>
    <w:rsid w:val="00E34C53"/>
    <w:rsid w:val="00E9226E"/>
    <w:rsid w:val="00FF5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017A"/>
  <w15:chartTrackingRefBased/>
  <w15:docId w15:val="{7DE78663-AE04-429E-B577-E3E816C2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1D"/>
    <w:rPr>
      <w:rFonts w:eastAsiaTheme="majorEastAsia" w:cstheme="majorBidi"/>
      <w:color w:val="272727" w:themeColor="text1" w:themeTint="D8"/>
    </w:rPr>
  </w:style>
  <w:style w:type="paragraph" w:styleId="Title">
    <w:name w:val="Title"/>
    <w:basedOn w:val="Normal"/>
    <w:next w:val="Normal"/>
    <w:link w:val="TitleChar"/>
    <w:uiPriority w:val="10"/>
    <w:qFormat/>
    <w:rsid w:val="00D9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1D"/>
    <w:pPr>
      <w:spacing w:before="160"/>
      <w:jc w:val="center"/>
    </w:pPr>
    <w:rPr>
      <w:i/>
      <w:iCs/>
      <w:color w:val="404040" w:themeColor="text1" w:themeTint="BF"/>
    </w:rPr>
  </w:style>
  <w:style w:type="character" w:customStyle="1" w:styleId="QuoteChar">
    <w:name w:val="Quote Char"/>
    <w:basedOn w:val="DefaultParagraphFont"/>
    <w:link w:val="Quote"/>
    <w:uiPriority w:val="29"/>
    <w:rsid w:val="00D95D1D"/>
    <w:rPr>
      <w:i/>
      <w:iCs/>
      <w:color w:val="404040" w:themeColor="text1" w:themeTint="BF"/>
    </w:rPr>
  </w:style>
  <w:style w:type="paragraph" w:styleId="ListParagraph">
    <w:name w:val="List Paragraph"/>
    <w:basedOn w:val="Normal"/>
    <w:uiPriority w:val="34"/>
    <w:qFormat/>
    <w:rsid w:val="00D95D1D"/>
    <w:pPr>
      <w:ind w:left="720"/>
      <w:contextualSpacing/>
    </w:pPr>
  </w:style>
  <w:style w:type="character" w:styleId="IntenseEmphasis">
    <w:name w:val="Intense Emphasis"/>
    <w:basedOn w:val="DefaultParagraphFont"/>
    <w:uiPriority w:val="21"/>
    <w:qFormat/>
    <w:rsid w:val="00D95D1D"/>
    <w:rPr>
      <w:i/>
      <w:iCs/>
      <w:color w:val="2F5496" w:themeColor="accent1" w:themeShade="BF"/>
    </w:rPr>
  </w:style>
  <w:style w:type="paragraph" w:styleId="IntenseQuote">
    <w:name w:val="Intense Quote"/>
    <w:basedOn w:val="Normal"/>
    <w:next w:val="Normal"/>
    <w:link w:val="IntenseQuoteChar"/>
    <w:uiPriority w:val="30"/>
    <w:qFormat/>
    <w:rsid w:val="00D95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1D"/>
    <w:rPr>
      <w:i/>
      <w:iCs/>
      <w:color w:val="2F5496" w:themeColor="accent1" w:themeShade="BF"/>
    </w:rPr>
  </w:style>
  <w:style w:type="character" w:styleId="IntenseReference">
    <w:name w:val="Intense Reference"/>
    <w:basedOn w:val="DefaultParagraphFont"/>
    <w:uiPriority w:val="32"/>
    <w:qFormat/>
    <w:rsid w:val="00D95D1D"/>
    <w:rPr>
      <w:b/>
      <w:bCs/>
      <w:smallCaps/>
      <w:color w:val="2F5496" w:themeColor="accent1" w:themeShade="BF"/>
      <w:spacing w:val="5"/>
    </w:rPr>
  </w:style>
  <w:style w:type="character" w:styleId="Hyperlink">
    <w:name w:val="Hyperlink"/>
    <w:basedOn w:val="DefaultParagraphFont"/>
    <w:uiPriority w:val="99"/>
    <w:unhideWhenUsed/>
    <w:rsid w:val="00D95D1D"/>
    <w:rPr>
      <w:color w:val="0563C1" w:themeColor="hyperlink"/>
      <w:u w:val="single"/>
    </w:rPr>
  </w:style>
  <w:style w:type="character" w:styleId="UnresolvedMention">
    <w:name w:val="Unresolved Mention"/>
    <w:basedOn w:val="DefaultParagraphFont"/>
    <w:uiPriority w:val="99"/>
    <w:semiHidden/>
    <w:unhideWhenUsed/>
    <w:rsid w:val="00D95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1984">
      <w:bodyDiv w:val="1"/>
      <w:marLeft w:val="0"/>
      <w:marRight w:val="0"/>
      <w:marTop w:val="0"/>
      <w:marBottom w:val="0"/>
      <w:divBdr>
        <w:top w:val="none" w:sz="0" w:space="0" w:color="auto"/>
        <w:left w:val="none" w:sz="0" w:space="0" w:color="auto"/>
        <w:bottom w:val="none" w:sz="0" w:space="0" w:color="auto"/>
        <w:right w:val="none" w:sz="0" w:space="0" w:color="auto"/>
      </w:divBdr>
    </w:div>
    <w:div w:id="85074880">
      <w:bodyDiv w:val="1"/>
      <w:marLeft w:val="0"/>
      <w:marRight w:val="0"/>
      <w:marTop w:val="0"/>
      <w:marBottom w:val="0"/>
      <w:divBdr>
        <w:top w:val="none" w:sz="0" w:space="0" w:color="auto"/>
        <w:left w:val="none" w:sz="0" w:space="0" w:color="auto"/>
        <w:bottom w:val="none" w:sz="0" w:space="0" w:color="auto"/>
        <w:right w:val="none" w:sz="0" w:space="0" w:color="auto"/>
      </w:divBdr>
    </w:div>
    <w:div w:id="147746391">
      <w:bodyDiv w:val="1"/>
      <w:marLeft w:val="0"/>
      <w:marRight w:val="0"/>
      <w:marTop w:val="0"/>
      <w:marBottom w:val="0"/>
      <w:divBdr>
        <w:top w:val="none" w:sz="0" w:space="0" w:color="auto"/>
        <w:left w:val="none" w:sz="0" w:space="0" w:color="auto"/>
        <w:bottom w:val="none" w:sz="0" w:space="0" w:color="auto"/>
        <w:right w:val="none" w:sz="0" w:space="0" w:color="auto"/>
      </w:divBdr>
    </w:div>
    <w:div w:id="176385718">
      <w:bodyDiv w:val="1"/>
      <w:marLeft w:val="0"/>
      <w:marRight w:val="0"/>
      <w:marTop w:val="0"/>
      <w:marBottom w:val="0"/>
      <w:divBdr>
        <w:top w:val="none" w:sz="0" w:space="0" w:color="auto"/>
        <w:left w:val="none" w:sz="0" w:space="0" w:color="auto"/>
        <w:bottom w:val="none" w:sz="0" w:space="0" w:color="auto"/>
        <w:right w:val="none" w:sz="0" w:space="0" w:color="auto"/>
      </w:divBdr>
    </w:div>
    <w:div w:id="181283054">
      <w:bodyDiv w:val="1"/>
      <w:marLeft w:val="0"/>
      <w:marRight w:val="0"/>
      <w:marTop w:val="0"/>
      <w:marBottom w:val="0"/>
      <w:divBdr>
        <w:top w:val="none" w:sz="0" w:space="0" w:color="auto"/>
        <w:left w:val="none" w:sz="0" w:space="0" w:color="auto"/>
        <w:bottom w:val="none" w:sz="0" w:space="0" w:color="auto"/>
        <w:right w:val="none" w:sz="0" w:space="0" w:color="auto"/>
      </w:divBdr>
      <w:divsChild>
        <w:div w:id="781337176">
          <w:marLeft w:val="0"/>
          <w:marRight w:val="0"/>
          <w:marTop w:val="0"/>
          <w:marBottom w:val="0"/>
          <w:divBdr>
            <w:top w:val="none" w:sz="0" w:space="0" w:color="auto"/>
            <w:left w:val="none" w:sz="0" w:space="0" w:color="auto"/>
            <w:bottom w:val="none" w:sz="0" w:space="0" w:color="auto"/>
            <w:right w:val="none" w:sz="0" w:space="0" w:color="auto"/>
          </w:divBdr>
          <w:divsChild>
            <w:div w:id="616765760">
              <w:marLeft w:val="0"/>
              <w:marRight w:val="0"/>
              <w:marTop w:val="0"/>
              <w:marBottom w:val="0"/>
              <w:divBdr>
                <w:top w:val="none" w:sz="0" w:space="0" w:color="auto"/>
                <w:left w:val="none" w:sz="0" w:space="0" w:color="auto"/>
                <w:bottom w:val="none" w:sz="0" w:space="0" w:color="auto"/>
                <w:right w:val="none" w:sz="0" w:space="0" w:color="auto"/>
              </w:divBdr>
              <w:divsChild>
                <w:div w:id="490029438">
                  <w:marLeft w:val="0"/>
                  <w:marRight w:val="0"/>
                  <w:marTop w:val="0"/>
                  <w:marBottom w:val="0"/>
                  <w:divBdr>
                    <w:top w:val="none" w:sz="0" w:space="0" w:color="auto"/>
                    <w:left w:val="none" w:sz="0" w:space="0" w:color="auto"/>
                    <w:bottom w:val="none" w:sz="0" w:space="0" w:color="auto"/>
                    <w:right w:val="none" w:sz="0" w:space="0" w:color="auto"/>
                  </w:divBdr>
                  <w:divsChild>
                    <w:div w:id="1789663615">
                      <w:marLeft w:val="0"/>
                      <w:marRight w:val="0"/>
                      <w:marTop w:val="0"/>
                      <w:marBottom w:val="0"/>
                      <w:divBdr>
                        <w:top w:val="none" w:sz="0" w:space="0" w:color="auto"/>
                        <w:left w:val="none" w:sz="0" w:space="0" w:color="auto"/>
                        <w:bottom w:val="none" w:sz="0" w:space="0" w:color="auto"/>
                        <w:right w:val="none" w:sz="0" w:space="0" w:color="auto"/>
                      </w:divBdr>
                      <w:divsChild>
                        <w:div w:id="1856767576">
                          <w:marLeft w:val="0"/>
                          <w:marRight w:val="0"/>
                          <w:marTop w:val="0"/>
                          <w:marBottom w:val="0"/>
                          <w:divBdr>
                            <w:top w:val="none" w:sz="0" w:space="0" w:color="auto"/>
                            <w:left w:val="none" w:sz="0" w:space="0" w:color="auto"/>
                            <w:bottom w:val="none" w:sz="0" w:space="0" w:color="auto"/>
                            <w:right w:val="none" w:sz="0" w:space="0" w:color="auto"/>
                          </w:divBdr>
                          <w:divsChild>
                            <w:div w:id="17325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4542">
                      <w:marLeft w:val="0"/>
                      <w:marRight w:val="0"/>
                      <w:marTop w:val="0"/>
                      <w:marBottom w:val="0"/>
                      <w:divBdr>
                        <w:top w:val="none" w:sz="0" w:space="0" w:color="auto"/>
                        <w:left w:val="none" w:sz="0" w:space="0" w:color="auto"/>
                        <w:bottom w:val="none" w:sz="0" w:space="0" w:color="auto"/>
                        <w:right w:val="none" w:sz="0" w:space="0" w:color="auto"/>
                      </w:divBdr>
                      <w:divsChild>
                        <w:div w:id="1760518449">
                          <w:marLeft w:val="0"/>
                          <w:marRight w:val="0"/>
                          <w:marTop w:val="0"/>
                          <w:marBottom w:val="0"/>
                          <w:divBdr>
                            <w:top w:val="none" w:sz="0" w:space="0" w:color="auto"/>
                            <w:left w:val="none" w:sz="0" w:space="0" w:color="auto"/>
                            <w:bottom w:val="none" w:sz="0" w:space="0" w:color="auto"/>
                            <w:right w:val="none" w:sz="0" w:space="0" w:color="auto"/>
                          </w:divBdr>
                          <w:divsChild>
                            <w:div w:id="1435324511">
                              <w:marLeft w:val="0"/>
                              <w:marRight w:val="0"/>
                              <w:marTop w:val="0"/>
                              <w:marBottom w:val="0"/>
                              <w:divBdr>
                                <w:top w:val="none" w:sz="0" w:space="0" w:color="auto"/>
                                <w:left w:val="none" w:sz="0" w:space="0" w:color="auto"/>
                                <w:bottom w:val="none" w:sz="0" w:space="0" w:color="auto"/>
                                <w:right w:val="none" w:sz="0" w:space="0" w:color="auto"/>
                              </w:divBdr>
                              <w:divsChild>
                                <w:div w:id="9529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671544">
          <w:marLeft w:val="0"/>
          <w:marRight w:val="0"/>
          <w:marTop w:val="0"/>
          <w:marBottom w:val="0"/>
          <w:divBdr>
            <w:top w:val="none" w:sz="0" w:space="0" w:color="auto"/>
            <w:left w:val="none" w:sz="0" w:space="0" w:color="auto"/>
            <w:bottom w:val="none" w:sz="0" w:space="0" w:color="auto"/>
            <w:right w:val="none" w:sz="0" w:space="0" w:color="auto"/>
          </w:divBdr>
          <w:divsChild>
            <w:div w:id="1969045604">
              <w:marLeft w:val="0"/>
              <w:marRight w:val="0"/>
              <w:marTop w:val="0"/>
              <w:marBottom w:val="0"/>
              <w:divBdr>
                <w:top w:val="none" w:sz="0" w:space="0" w:color="auto"/>
                <w:left w:val="none" w:sz="0" w:space="0" w:color="auto"/>
                <w:bottom w:val="none" w:sz="0" w:space="0" w:color="auto"/>
                <w:right w:val="none" w:sz="0" w:space="0" w:color="auto"/>
              </w:divBdr>
              <w:divsChild>
                <w:div w:id="9378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1055">
      <w:bodyDiv w:val="1"/>
      <w:marLeft w:val="0"/>
      <w:marRight w:val="0"/>
      <w:marTop w:val="0"/>
      <w:marBottom w:val="0"/>
      <w:divBdr>
        <w:top w:val="none" w:sz="0" w:space="0" w:color="auto"/>
        <w:left w:val="none" w:sz="0" w:space="0" w:color="auto"/>
        <w:bottom w:val="none" w:sz="0" w:space="0" w:color="auto"/>
        <w:right w:val="none" w:sz="0" w:space="0" w:color="auto"/>
      </w:divBdr>
    </w:div>
    <w:div w:id="263460752">
      <w:bodyDiv w:val="1"/>
      <w:marLeft w:val="0"/>
      <w:marRight w:val="0"/>
      <w:marTop w:val="0"/>
      <w:marBottom w:val="0"/>
      <w:divBdr>
        <w:top w:val="none" w:sz="0" w:space="0" w:color="auto"/>
        <w:left w:val="none" w:sz="0" w:space="0" w:color="auto"/>
        <w:bottom w:val="none" w:sz="0" w:space="0" w:color="auto"/>
        <w:right w:val="none" w:sz="0" w:space="0" w:color="auto"/>
      </w:divBdr>
      <w:divsChild>
        <w:div w:id="379864225">
          <w:marLeft w:val="0"/>
          <w:marRight w:val="0"/>
          <w:marTop w:val="0"/>
          <w:marBottom w:val="0"/>
          <w:divBdr>
            <w:top w:val="none" w:sz="0" w:space="0" w:color="auto"/>
            <w:left w:val="none" w:sz="0" w:space="0" w:color="auto"/>
            <w:bottom w:val="none" w:sz="0" w:space="0" w:color="auto"/>
            <w:right w:val="none" w:sz="0" w:space="0" w:color="auto"/>
          </w:divBdr>
          <w:divsChild>
            <w:div w:id="1143425753">
              <w:marLeft w:val="0"/>
              <w:marRight w:val="0"/>
              <w:marTop w:val="0"/>
              <w:marBottom w:val="0"/>
              <w:divBdr>
                <w:top w:val="none" w:sz="0" w:space="0" w:color="auto"/>
                <w:left w:val="none" w:sz="0" w:space="0" w:color="auto"/>
                <w:bottom w:val="none" w:sz="0" w:space="0" w:color="auto"/>
                <w:right w:val="none" w:sz="0" w:space="0" w:color="auto"/>
              </w:divBdr>
              <w:divsChild>
                <w:div w:id="794762190">
                  <w:marLeft w:val="0"/>
                  <w:marRight w:val="0"/>
                  <w:marTop w:val="0"/>
                  <w:marBottom w:val="0"/>
                  <w:divBdr>
                    <w:top w:val="none" w:sz="0" w:space="0" w:color="auto"/>
                    <w:left w:val="none" w:sz="0" w:space="0" w:color="auto"/>
                    <w:bottom w:val="none" w:sz="0" w:space="0" w:color="auto"/>
                    <w:right w:val="none" w:sz="0" w:space="0" w:color="auto"/>
                  </w:divBdr>
                  <w:divsChild>
                    <w:div w:id="793064709">
                      <w:marLeft w:val="0"/>
                      <w:marRight w:val="0"/>
                      <w:marTop w:val="0"/>
                      <w:marBottom w:val="0"/>
                      <w:divBdr>
                        <w:top w:val="none" w:sz="0" w:space="0" w:color="auto"/>
                        <w:left w:val="none" w:sz="0" w:space="0" w:color="auto"/>
                        <w:bottom w:val="none" w:sz="0" w:space="0" w:color="auto"/>
                        <w:right w:val="none" w:sz="0" w:space="0" w:color="auto"/>
                      </w:divBdr>
                      <w:divsChild>
                        <w:div w:id="1437479260">
                          <w:marLeft w:val="0"/>
                          <w:marRight w:val="0"/>
                          <w:marTop w:val="0"/>
                          <w:marBottom w:val="0"/>
                          <w:divBdr>
                            <w:top w:val="none" w:sz="0" w:space="0" w:color="auto"/>
                            <w:left w:val="none" w:sz="0" w:space="0" w:color="auto"/>
                            <w:bottom w:val="none" w:sz="0" w:space="0" w:color="auto"/>
                            <w:right w:val="none" w:sz="0" w:space="0" w:color="auto"/>
                          </w:divBdr>
                          <w:divsChild>
                            <w:div w:id="3834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3468">
                      <w:marLeft w:val="0"/>
                      <w:marRight w:val="0"/>
                      <w:marTop w:val="0"/>
                      <w:marBottom w:val="0"/>
                      <w:divBdr>
                        <w:top w:val="none" w:sz="0" w:space="0" w:color="auto"/>
                        <w:left w:val="none" w:sz="0" w:space="0" w:color="auto"/>
                        <w:bottom w:val="none" w:sz="0" w:space="0" w:color="auto"/>
                        <w:right w:val="none" w:sz="0" w:space="0" w:color="auto"/>
                      </w:divBdr>
                      <w:divsChild>
                        <w:div w:id="1250234766">
                          <w:marLeft w:val="0"/>
                          <w:marRight w:val="0"/>
                          <w:marTop w:val="0"/>
                          <w:marBottom w:val="0"/>
                          <w:divBdr>
                            <w:top w:val="none" w:sz="0" w:space="0" w:color="auto"/>
                            <w:left w:val="none" w:sz="0" w:space="0" w:color="auto"/>
                            <w:bottom w:val="none" w:sz="0" w:space="0" w:color="auto"/>
                            <w:right w:val="none" w:sz="0" w:space="0" w:color="auto"/>
                          </w:divBdr>
                          <w:divsChild>
                            <w:div w:id="743382934">
                              <w:marLeft w:val="0"/>
                              <w:marRight w:val="0"/>
                              <w:marTop w:val="0"/>
                              <w:marBottom w:val="0"/>
                              <w:divBdr>
                                <w:top w:val="none" w:sz="0" w:space="0" w:color="auto"/>
                                <w:left w:val="none" w:sz="0" w:space="0" w:color="auto"/>
                                <w:bottom w:val="none" w:sz="0" w:space="0" w:color="auto"/>
                                <w:right w:val="none" w:sz="0" w:space="0" w:color="auto"/>
                              </w:divBdr>
                              <w:divsChild>
                                <w:div w:id="6567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598164">
          <w:marLeft w:val="0"/>
          <w:marRight w:val="0"/>
          <w:marTop w:val="0"/>
          <w:marBottom w:val="0"/>
          <w:divBdr>
            <w:top w:val="none" w:sz="0" w:space="0" w:color="auto"/>
            <w:left w:val="none" w:sz="0" w:space="0" w:color="auto"/>
            <w:bottom w:val="none" w:sz="0" w:space="0" w:color="auto"/>
            <w:right w:val="none" w:sz="0" w:space="0" w:color="auto"/>
          </w:divBdr>
          <w:divsChild>
            <w:div w:id="209155212">
              <w:marLeft w:val="0"/>
              <w:marRight w:val="0"/>
              <w:marTop w:val="0"/>
              <w:marBottom w:val="0"/>
              <w:divBdr>
                <w:top w:val="none" w:sz="0" w:space="0" w:color="auto"/>
                <w:left w:val="none" w:sz="0" w:space="0" w:color="auto"/>
                <w:bottom w:val="none" w:sz="0" w:space="0" w:color="auto"/>
                <w:right w:val="none" w:sz="0" w:space="0" w:color="auto"/>
              </w:divBdr>
              <w:divsChild>
                <w:div w:id="18512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25763">
      <w:bodyDiv w:val="1"/>
      <w:marLeft w:val="0"/>
      <w:marRight w:val="0"/>
      <w:marTop w:val="0"/>
      <w:marBottom w:val="0"/>
      <w:divBdr>
        <w:top w:val="none" w:sz="0" w:space="0" w:color="auto"/>
        <w:left w:val="none" w:sz="0" w:space="0" w:color="auto"/>
        <w:bottom w:val="none" w:sz="0" w:space="0" w:color="auto"/>
        <w:right w:val="none" w:sz="0" w:space="0" w:color="auto"/>
      </w:divBdr>
    </w:div>
    <w:div w:id="541479288">
      <w:bodyDiv w:val="1"/>
      <w:marLeft w:val="0"/>
      <w:marRight w:val="0"/>
      <w:marTop w:val="0"/>
      <w:marBottom w:val="0"/>
      <w:divBdr>
        <w:top w:val="none" w:sz="0" w:space="0" w:color="auto"/>
        <w:left w:val="none" w:sz="0" w:space="0" w:color="auto"/>
        <w:bottom w:val="none" w:sz="0" w:space="0" w:color="auto"/>
        <w:right w:val="none" w:sz="0" w:space="0" w:color="auto"/>
      </w:divBdr>
    </w:div>
    <w:div w:id="595014139">
      <w:bodyDiv w:val="1"/>
      <w:marLeft w:val="0"/>
      <w:marRight w:val="0"/>
      <w:marTop w:val="0"/>
      <w:marBottom w:val="0"/>
      <w:divBdr>
        <w:top w:val="none" w:sz="0" w:space="0" w:color="auto"/>
        <w:left w:val="none" w:sz="0" w:space="0" w:color="auto"/>
        <w:bottom w:val="none" w:sz="0" w:space="0" w:color="auto"/>
        <w:right w:val="none" w:sz="0" w:space="0" w:color="auto"/>
      </w:divBdr>
    </w:div>
    <w:div w:id="616183056">
      <w:bodyDiv w:val="1"/>
      <w:marLeft w:val="0"/>
      <w:marRight w:val="0"/>
      <w:marTop w:val="0"/>
      <w:marBottom w:val="0"/>
      <w:divBdr>
        <w:top w:val="none" w:sz="0" w:space="0" w:color="auto"/>
        <w:left w:val="none" w:sz="0" w:space="0" w:color="auto"/>
        <w:bottom w:val="none" w:sz="0" w:space="0" w:color="auto"/>
        <w:right w:val="none" w:sz="0" w:space="0" w:color="auto"/>
      </w:divBdr>
    </w:div>
    <w:div w:id="673072294">
      <w:bodyDiv w:val="1"/>
      <w:marLeft w:val="0"/>
      <w:marRight w:val="0"/>
      <w:marTop w:val="0"/>
      <w:marBottom w:val="0"/>
      <w:divBdr>
        <w:top w:val="none" w:sz="0" w:space="0" w:color="auto"/>
        <w:left w:val="none" w:sz="0" w:space="0" w:color="auto"/>
        <w:bottom w:val="none" w:sz="0" w:space="0" w:color="auto"/>
        <w:right w:val="none" w:sz="0" w:space="0" w:color="auto"/>
      </w:divBdr>
    </w:div>
    <w:div w:id="730421097">
      <w:bodyDiv w:val="1"/>
      <w:marLeft w:val="0"/>
      <w:marRight w:val="0"/>
      <w:marTop w:val="0"/>
      <w:marBottom w:val="0"/>
      <w:divBdr>
        <w:top w:val="none" w:sz="0" w:space="0" w:color="auto"/>
        <w:left w:val="none" w:sz="0" w:space="0" w:color="auto"/>
        <w:bottom w:val="none" w:sz="0" w:space="0" w:color="auto"/>
        <w:right w:val="none" w:sz="0" w:space="0" w:color="auto"/>
      </w:divBdr>
    </w:div>
    <w:div w:id="744494744">
      <w:bodyDiv w:val="1"/>
      <w:marLeft w:val="0"/>
      <w:marRight w:val="0"/>
      <w:marTop w:val="0"/>
      <w:marBottom w:val="0"/>
      <w:divBdr>
        <w:top w:val="none" w:sz="0" w:space="0" w:color="auto"/>
        <w:left w:val="none" w:sz="0" w:space="0" w:color="auto"/>
        <w:bottom w:val="none" w:sz="0" w:space="0" w:color="auto"/>
        <w:right w:val="none" w:sz="0" w:space="0" w:color="auto"/>
      </w:divBdr>
    </w:div>
    <w:div w:id="783841918">
      <w:bodyDiv w:val="1"/>
      <w:marLeft w:val="0"/>
      <w:marRight w:val="0"/>
      <w:marTop w:val="0"/>
      <w:marBottom w:val="0"/>
      <w:divBdr>
        <w:top w:val="none" w:sz="0" w:space="0" w:color="auto"/>
        <w:left w:val="none" w:sz="0" w:space="0" w:color="auto"/>
        <w:bottom w:val="none" w:sz="0" w:space="0" w:color="auto"/>
        <w:right w:val="none" w:sz="0" w:space="0" w:color="auto"/>
      </w:divBdr>
    </w:div>
    <w:div w:id="880243969">
      <w:bodyDiv w:val="1"/>
      <w:marLeft w:val="0"/>
      <w:marRight w:val="0"/>
      <w:marTop w:val="0"/>
      <w:marBottom w:val="0"/>
      <w:divBdr>
        <w:top w:val="none" w:sz="0" w:space="0" w:color="auto"/>
        <w:left w:val="none" w:sz="0" w:space="0" w:color="auto"/>
        <w:bottom w:val="none" w:sz="0" w:space="0" w:color="auto"/>
        <w:right w:val="none" w:sz="0" w:space="0" w:color="auto"/>
      </w:divBdr>
    </w:div>
    <w:div w:id="1051348518">
      <w:bodyDiv w:val="1"/>
      <w:marLeft w:val="0"/>
      <w:marRight w:val="0"/>
      <w:marTop w:val="0"/>
      <w:marBottom w:val="0"/>
      <w:divBdr>
        <w:top w:val="none" w:sz="0" w:space="0" w:color="auto"/>
        <w:left w:val="none" w:sz="0" w:space="0" w:color="auto"/>
        <w:bottom w:val="none" w:sz="0" w:space="0" w:color="auto"/>
        <w:right w:val="none" w:sz="0" w:space="0" w:color="auto"/>
      </w:divBdr>
    </w:div>
    <w:div w:id="1064521498">
      <w:bodyDiv w:val="1"/>
      <w:marLeft w:val="0"/>
      <w:marRight w:val="0"/>
      <w:marTop w:val="0"/>
      <w:marBottom w:val="0"/>
      <w:divBdr>
        <w:top w:val="none" w:sz="0" w:space="0" w:color="auto"/>
        <w:left w:val="none" w:sz="0" w:space="0" w:color="auto"/>
        <w:bottom w:val="none" w:sz="0" w:space="0" w:color="auto"/>
        <w:right w:val="none" w:sz="0" w:space="0" w:color="auto"/>
      </w:divBdr>
    </w:div>
    <w:div w:id="1170022808">
      <w:bodyDiv w:val="1"/>
      <w:marLeft w:val="0"/>
      <w:marRight w:val="0"/>
      <w:marTop w:val="0"/>
      <w:marBottom w:val="0"/>
      <w:divBdr>
        <w:top w:val="none" w:sz="0" w:space="0" w:color="auto"/>
        <w:left w:val="none" w:sz="0" w:space="0" w:color="auto"/>
        <w:bottom w:val="none" w:sz="0" w:space="0" w:color="auto"/>
        <w:right w:val="none" w:sz="0" w:space="0" w:color="auto"/>
      </w:divBdr>
    </w:div>
    <w:div w:id="1192570909">
      <w:bodyDiv w:val="1"/>
      <w:marLeft w:val="0"/>
      <w:marRight w:val="0"/>
      <w:marTop w:val="0"/>
      <w:marBottom w:val="0"/>
      <w:divBdr>
        <w:top w:val="none" w:sz="0" w:space="0" w:color="auto"/>
        <w:left w:val="none" w:sz="0" w:space="0" w:color="auto"/>
        <w:bottom w:val="none" w:sz="0" w:space="0" w:color="auto"/>
        <w:right w:val="none" w:sz="0" w:space="0" w:color="auto"/>
      </w:divBdr>
    </w:div>
    <w:div w:id="1348604560">
      <w:bodyDiv w:val="1"/>
      <w:marLeft w:val="0"/>
      <w:marRight w:val="0"/>
      <w:marTop w:val="0"/>
      <w:marBottom w:val="0"/>
      <w:divBdr>
        <w:top w:val="none" w:sz="0" w:space="0" w:color="auto"/>
        <w:left w:val="none" w:sz="0" w:space="0" w:color="auto"/>
        <w:bottom w:val="none" w:sz="0" w:space="0" w:color="auto"/>
        <w:right w:val="none" w:sz="0" w:space="0" w:color="auto"/>
      </w:divBdr>
    </w:div>
    <w:div w:id="1444687541">
      <w:bodyDiv w:val="1"/>
      <w:marLeft w:val="0"/>
      <w:marRight w:val="0"/>
      <w:marTop w:val="0"/>
      <w:marBottom w:val="0"/>
      <w:divBdr>
        <w:top w:val="none" w:sz="0" w:space="0" w:color="auto"/>
        <w:left w:val="none" w:sz="0" w:space="0" w:color="auto"/>
        <w:bottom w:val="none" w:sz="0" w:space="0" w:color="auto"/>
        <w:right w:val="none" w:sz="0" w:space="0" w:color="auto"/>
      </w:divBdr>
    </w:div>
    <w:div w:id="1453090621">
      <w:bodyDiv w:val="1"/>
      <w:marLeft w:val="0"/>
      <w:marRight w:val="0"/>
      <w:marTop w:val="0"/>
      <w:marBottom w:val="0"/>
      <w:divBdr>
        <w:top w:val="none" w:sz="0" w:space="0" w:color="auto"/>
        <w:left w:val="none" w:sz="0" w:space="0" w:color="auto"/>
        <w:bottom w:val="none" w:sz="0" w:space="0" w:color="auto"/>
        <w:right w:val="none" w:sz="0" w:space="0" w:color="auto"/>
      </w:divBdr>
    </w:div>
    <w:div w:id="1514758141">
      <w:bodyDiv w:val="1"/>
      <w:marLeft w:val="0"/>
      <w:marRight w:val="0"/>
      <w:marTop w:val="0"/>
      <w:marBottom w:val="0"/>
      <w:divBdr>
        <w:top w:val="none" w:sz="0" w:space="0" w:color="auto"/>
        <w:left w:val="none" w:sz="0" w:space="0" w:color="auto"/>
        <w:bottom w:val="none" w:sz="0" w:space="0" w:color="auto"/>
        <w:right w:val="none" w:sz="0" w:space="0" w:color="auto"/>
      </w:divBdr>
    </w:div>
    <w:div w:id="1538158251">
      <w:bodyDiv w:val="1"/>
      <w:marLeft w:val="0"/>
      <w:marRight w:val="0"/>
      <w:marTop w:val="0"/>
      <w:marBottom w:val="0"/>
      <w:divBdr>
        <w:top w:val="none" w:sz="0" w:space="0" w:color="auto"/>
        <w:left w:val="none" w:sz="0" w:space="0" w:color="auto"/>
        <w:bottom w:val="none" w:sz="0" w:space="0" w:color="auto"/>
        <w:right w:val="none" w:sz="0" w:space="0" w:color="auto"/>
      </w:divBdr>
    </w:div>
    <w:div w:id="1547065651">
      <w:bodyDiv w:val="1"/>
      <w:marLeft w:val="0"/>
      <w:marRight w:val="0"/>
      <w:marTop w:val="0"/>
      <w:marBottom w:val="0"/>
      <w:divBdr>
        <w:top w:val="none" w:sz="0" w:space="0" w:color="auto"/>
        <w:left w:val="none" w:sz="0" w:space="0" w:color="auto"/>
        <w:bottom w:val="none" w:sz="0" w:space="0" w:color="auto"/>
        <w:right w:val="none" w:sz="0" w:space="0" w:color="auto"/>
      </w:divBdr>
    </w:div>
    <w:div w:id="1649817300">
      <w:bodyDiv w:val="1"/>
      <w:marLeft w:val="0"/>
      <w:marRight w:val="0"/>
      <w:marTop w:val="0"/>
      <w:marBottom w:val="0"/>
      <w:divBdr>
        <w:top w:val="none" w:sz="0" w:space="0" w:color="auto"/>
        <w:left w:val="none" w:sz="0" w:space="0" w:color="auto"/>
        <w:bottom w:val="none" w:sz="0" w:space="0" w:color="auto"/>
        <w:right w:val="none" w:sz="0" w:space="0" w:color="auto"/>
      </w:divBdr>
    </w:div>
    <w:div w:id="1650481230">
      <w:bodyDiv w:val="1"/>
      <w:marLeft w:val="0"/>
      <w:marRight w:val="0"/>
      <w:marTop w:val="0"/>
      <w:marBottom w:val="0"/>
      <w:divBdr>
        <w:top w:val="none" w:sz="0" w:space="0" w:color="auto"/>
        <w:left w:val="none" w:sz="0" w:space="0" w:color="auto"/>
        <w:bottom w:val="none" w:sz="0" w:space="0" w:color="auto"/>
        <w:right w:val="none" w:sz="0" w:space="0" w:color="auto"/>
      </w:divBdr>
      <w:divsChild>
        <w:div w:id="242491630">
          <w:marLeft w:val="0"/>
          <w:marRight w:val="0"/>
          <w:marTop w:val="0"/>
          <w:marBottom w:val="0"/>
          <w:divBdr>
            <w:top w:val="none" w:sz="0" w:space="0" w:color="auto"/>
            <w:left w:val="none" w:sz="0" w:space="0" w:color="auto"/>
            <w:bottom w:val="none" w:sz="0" w:space="0" w:color="auto"/>
            <w:right w:val="none" w:sz="0" w:space="0" w:color="auto"/>
          </w:divBdr>
          <w:divsChild>
            <w:div w:id="1629168178">
              <w:marLeft w:val="0"/>
              <w:marRight w:val="0"/>
              <w:marTop w:val="0"/>
              <w:marBottom w:val="0"/>
              <w:divBdr>
                <w:top w:val="none" w:sz="0" w:space="0" w:color="auto"/>
                <w:left w:val="none" w:sz="0" w:space="0" w:color="auto"/>
                <w:bottom w:val="none" w:sz="0" w:space="0" w:color="auto"/>
                <w:right w:val="none" w:sz="0" w:space="0" w:color="auto"/>
              </w:divBdr>
              <w:divsChild>
                <w:div w:id="2124225003">
                  <w:marLeft w:val="0"/>
                  <w:marRight w:val="0"/>
                  <w:marTop w:val="0"/>
                  <w:marBottom w:val="0"/>
                  <w:divBdr>
                    <w:top w:val="none" w:sz="0" w:space="0" w:color="auto"/>
                    <w:left w:val="none" w:sz="0" w:space="0" w:color="auto"/>
                    <w:bottom w:val="none" w:sz="0" w:space="0" w:color="auto"/>
                    <w:right w:val="none" w:sz="0" w:space="0" w:color="auto"/>
                  </w:divBdr>
                  <w:divsChild>
                    <w:div w:id="1616906928">
                      <w:marLeft w:val="0"/>
                      <w:marRight w:val="0"/>
                      <w:marTop w:val="0"/>
                      <w:marBottom w:val="0"/>
                      <w:divBdr>
                        <w:top w:val="none" w:sz="0" w:space="0" w:color="auto"/>
                        <w:left w:val="none" w:sz="0" w:space="0" w:color="auto"/>
                        <w:bottom w:val="none" w:sz="0" w:space="0" w:color="auto"/>
                        <w:right w:val="none" w:sz="0" w:space="0" w:color="auto"/>
                      </w:divBdr>
                      <w:divsChild>
                        <w:div w:id="1082919281">
                          <w:marLeft w:val="0"/>
                          <w:marRight w:val="0"/>
                          <w:marTop w:val="0"/>
                          <w:marBottom w:val="0"/>
                          <w:divBdr>
                            <w:top w:val="none" w:sz="0" w:space="0" w:color="auto"/>
                            <w:left w:val="none" w:sz="0" w:space="0" w:color="auto"/>
                            <w:bottom w:val="none" w:sz="0" w:space="0" w:color="auto"/>
                            <w:right w:val="none" w:sz="0" w:space="0" w:color="auto"/>
                          </w:divBdr>
                          <w:divsChild>
                            <w:div w:id="1784694280">
                              <w:marLeft w:val="0"/>
                              <w:marRight w:val="0"/>
                              <w:marTop w:val="0"/>
                              <w:marBottom w:val="0"/>
                              <w:divBdr>
                                <w:top w:val="none" w:sz="0" w:space="0" w:color="auto"/>
                                <w:left w:val="none" w:sz="0" w:space="0" w:color="auto"/>
                                <w:bottom w:val="none" w:sz="0" w:space="0" w:color="auto"/>
                                <w:right w:val="none" w:sz="0" w:space="0" w:color="auto"/>
                              </w:divBdr>
                              <w:divsChild>
                                <w:div w:id="117199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0896">
                          <w:marLeft w:val="0"/>
                          <w:marRight w:val="0"/>
                          <w:marTop w:val="0"/>
                          <w:marBottom w:val="0"/>
                          <w:divBdr>
                            <w:top w:val="none" w:sz="0" w:space="0" w:color="auto"/>
                            <w:left w:val="none" w:sz="0" w:space="0" w:color="auto"/>
                            <w:bottom w:val="none" w:sz="0" w:space="0" w:color="auto"/>
                            <w:right w:val="none" w:sz="0" w:space="0" w:color="auto"/>
                          </w:divBdr>
                          <w:divsChild>
                            <w:div w:id="1302690958">
                              <w:marLeft w:val="0"/>
                              <w:marRight w:val="0"/>
                              <w:marTop w:val="0"/>
                              <w:marBottom w:val="0"/>
                              <w:divBdr>
                                <w:top w:val="none" w:sz="0" w:space="0" w:color="auto"/>
                                <w:left w:val="none" w:sz="0" w:space="0" w:color="auto"/>
                                <w:bottom w:val="none" w:sz="0" w:space="0" w:color="auto"/>
                                <w:right w:val="none" w:sz="0" w:space="0" w:color="auto"/>
                              </w:divBdr>
                              <w:divsChild>
                                <w:div w:id="1933514439">
                                  <w:marLeft w:val="0"/>
                                  <w:marRight w:val="0"/>
                                  <w:marTop w:val="0"/>
                                  <w:marBottom w:val="0"/>
                                  <w:divBdr>
                                    <w:top w:val="none" w:sz="0" w:space="0" w:color="auto"/>
                                    <w:left w:val="none" w:sz="0" w:space="0" w:color="auto"/>
                                    <w:bottom w:val="none" w:sz="0" w:space="0" w:color="auto"/>
                                    <w:right w:val="none" w:sz="0" w:space="0" w:color="auto"/>
                                  </w:divBdr>
                                  <w:divsChild>
                                    <w:div w:id="11661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012359">
              <w:marLeft w:val="0"/>
              <w:marRight w:val="0"/>
              <w:marTop w:val="0"/>
              <w:marBottom w:val="0"/>
              <w:divBdr>
                <w:top w:val="none" w:sz="0" w:space="0" w:color="auto"/>
                <w:left w:val="none" w:sz="0" w:space="0" w:color="auto"/>
                <w:bottom w:val="none" w:sz="0" w:space="0" w:color="auto"/>
                <w:right w:val="none" w:sz="0" w:space="0" w:color="auto"/>
              </w:divBdr>
              <w:divsChild>
                <w:div w:id="219753297">
                  <w:marLeft w:val="0"/>
                  <w:marRight w:val="0"/>
                  <w:marTop w:val="0"/>
                  <w:marBottom w:val="0"/>
                  <w:divBdr>
                    <w:top w:val="none" w:sz="0" w:space="0" w:color="auto"/>
                    <w:left w:val="none" w:sz="0" w:space="0" w:color="auto"/>
                    <w:bottom w:val="none" w:sz="0" w:space="0" w:color="auto"/>
                    <w:right w:val="none" w:sz="0" w:space="0" w:color="auto"/>
                  </w:divBdr>
                  <w:divsChild>
                    <w:div w:id="16065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5707">
      <w:bodyDiv w:val="1"/>
      <w:marLeft w:val="0"/>
      <w:marRight w:val="0"/>
      <w:marTop w:val="0"/>
      <w:marBottom w:val="0"/>
      <w:divBdr>
        <w:top w:val="none" w:sz="0" w:space="0" w:color="auto"/>
        <w:left w:val="none" w:sz="0" w:space="0" w:color="auto"/>
        <w:bottom w:val="none" w:sz="0" w:space="0" w:color="auto"/>
        <w:right w:val="none" w:sz="0" w:space="0" w:color="auto"/>
      </w:divBdr>
    </w:div>
    <w:div w:id="1671448772">
      <w:bodyDiv w:val="1"/>
      <w:marLeft w:val="0"/>
      <w:marRight w:val="0"/>
      <w:marTop w:val="0"/>
      <w:marBottom w:val="0"/>
      <w:divBdr>
        <w:top w:val="none" w:sz="0" w:space="0" w:color="auto"/>
        <w:left w:val="none" w:sz="0" w:space="0" w:color="auto"/>
        <w:bottom w:val="none" w:sz="0" w:space="0" w:color="auto"/>
        <w:right w:val="none" w:sz="0" w:space="0" w:color="auto"/>
      </w:divBdr>
    </w:div>
    <w:div w:id="1703048863">
      <w:bodyDiv w:val="1"/>
      <w:marLeft w:val="0"/>
      <w:marRight w:val="0"/>
      <w:marTop w:val="0"/>
      <w:marBottom w:val="0"/>
      <w:divBdr>
        <w:top w:val="none" w:sz="0" w:space="0" w:color="auto"/>
        <w:left w:val="none" w:sz="0" w:space="0" w:color="auto"/>
        <w:bottom w:val="none" w:sz="0" w:space="0" w:color="auto"/>
        <w:right w:val="none" w:sz="0" w:space="0" w:color="auto"/>
      </w:divBdr>
    </w:div>
    <w:div w:id="1913927336">
      <w:bodyDiv w:val="1"/>
      <w:marLeft w:val="0"/>
      <w:marRight w:val="0"/>
      <w:marTop w:val="0"/>
      <w:marBottom w:val="0"/>
      <w:divBdr>
        <w:top w:val="none" w:sz="0" w:space="0" w:color="auto"/>
        <w:left w:val="none" w:sz="0" w:space="0" w:color="auto"/>
        <w:bottom w:val="none" w:sz="0" w:space="0" w:color="auto"/>
        <w:right w:val="none" w:sz="0" w:space="0" w:color="auto"/>
      </w:divBdr>
      <w:divsChild>
        <w:div w:id="1819033150">
          <w:marLeft w:val="0"/>
          <w:marRight w:val="0"/>
          <w:marTop w:val="0"/>
          <w:marBottom w:val="0"/>
          <w:divBdr>
            <w:top w:val="none" w:sz="0" w:space="0" w:color="auto"/>
            <w:left w:val="none" w:sz="0" w:space="0" w:color="auto"/>
            <w:bottom w:val="none" w:sz="0" w:space="0" w:color="auto"/>
            <w:right w:val="none" w:sz="0" w:space="0" w:color="auto"/>
          </w:divBdr>
          <w:divsChild>
            <w:div w:id="1296178138">
              <w:marLeft w:val="0"/>
              <w:marRight w:val="0"/>
              <w:marTop w:val="0"/>
              <w:marBottom w:val="0"/>
              <w:divBdr>
                <w:top w:val="none" w:sz="0" w:space="0" w:color="auto"/>
                <w:left w:val="none" w:sz="0" w:space="0" w:color="auto"/>
                <w:bottom w:val="none" w:sz="0" w:space="0" w:color="auto"/>
                <w:right w:val="none" w:sz="0" w:space="0" w:color="auto"/>
              </w:divBdr>
              <w:divsChild>
                <w:div w:id="1423797674">
                  <w:marLeft w:val="0"/>
                  <w:marRight w:val="0"/>
                  <w:marTop w:val="0"/>
                  <w:marBottom w:val="0"/>
                  <w:divBdr>
                    <w:top w:val="none" w:sz="0" w:space="0" w:color="auto"/>
                    <w:left w:val="none" w:sz="0" w:space="0" w:color="auto"/>
                    <w:bottom w:val="none" w:sz="0" w:space="0" w:color="auto"/>
                    <w:right w:val="none" w:sz="0" w:space="0" w:color="auto"/>
                  </w:divBdr>
                  <w:divsChild>
                    <w:div w:id="1764186360">
                      <w:marLeft w:val="0"/>
                      <w:marRight w:val="0"/>
                      <w:marTop w:val="0"/>
                      <w:marBottom w:val="0"/>
                      <w:divBdr>
                        <w:top w:val="none" w:sz="0" w:space="0" w:color="auto"/>
                        <w:left w:val="none" w:sz="0" w:space="0" w:color="auto"/>
                        <w:bottom w:val="none" w:sz="0" w:space="0" w:color="auto"/>
                        <w:right w:val="none" w:sz="0" w:space="0" w:color="auto"/>
                      </w:divBdr>
                      <w:divsChild>
                        <w:div w:id="2011445694">
                          <w:marLeft w:val="0"/>
                          <w:marRight w:val="0"/>
                          <w:marTop w:val="0"/>
                          <w:marBottom w:val="0"/>
                          <w:divBdr>
                            <w:top w:val="none" w:sz="0" w:space="0" w:color="auto"/>
                            <w:left w:val="none" w:sz="0" w:space="0" w:color="auto"/>
                            <w:bottom w:val="none" w:sz="0" w:space="0" w:color="auto"/>
                            <w:right w:val="none" w:sz="0" w:space="0" w:color="auto"/>
                          </w:divBdr>
                          <w:divsChild>
                            <w:div w:id="1312442379">
                              <w:marLeft w:val="0"/>
                              <w:marRight w:val="0"/>
                              <w:marTop w:val="0"/>
                              <w:marBottom w:val="0"/>
                              <w:divBdr>
                                <w:top w:val="none" w:sz="0" w:space="0" w:color="auto"/>
                                <w:left w:val="none" w:sz="0" w:space="0" w:color="auto"/>
                                <w:bottom w:val="none" w:sz="0" w:space="0" w:color="auto"/>
                                <w:right w:val="none" w:sz="0" w:space="0" w:color="auto"/>
                              </w:divBdr>
                              <w:divsChild>
                                <w:div w:id="5421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5487">
                          <w:marLeft w:val="0"/>
                          <w:marRight w:val="0"/>
                          <w:marTop w:val="0"/>
                          <w:marBottom w:val="0"/>
                          <w:divBdr>
                            <w:top w:val="none" w:sz="0" w:space="0" w:color="auto"/>
                            <w:left w:val="none" w:sz="0" w:space="0" w:color="auto"/>
                            <w:bottom w:val="none" w:sz="0" w:space="0" w:color="auto"/>
                            <w:right w:val="none" w:sz="0" w:space="0" w:color="auto"/>
                          </w:divBdr>
                          <w:divsChild>
                            <w:div w:id="21562846">
                              <w:marLeft w:val="0"/>
                              <w:marRight w:val="0"/>
                              <w:marTop w:val="0"/>
                              <w:marBottom w:val="0"/>
                              <w:divBdr>
                                <w:top w:val="none" w:sz="0" w:space="0" w:color="auto"/>
                                <w:left w:val="none" w:sz="0" w:space="0" w:color="auto"/>
                                <w:bottom w:val="none" w:sz="0" w:space="0" w:color="auto"/>
                                <w:right w:val="none" w:sz="0" w:space="0" w:color="auto"/>
                              </w:divBdr>
                              <w:divsChild>
                                <w:div w:id="1340505914">
                                  <w:marLeft w:val="0"/>
                                  <w:marRight w:val="0"/>
                                  <w:marTop w:val="0"/>
                                  <w:marBottom w:val="0"/>
                                  <w:divBdr>
                                    <w:top w:val="none" w:sz="0" w:space="0" w:color="auto"/>
                                    <w:left w:val="none" w:sz="0" w:space="0" w:color="auto"/>
                                    <w:bottom w:val="none" w:sz="0" w:space="0" w:color="auto"/>
                                    <w:right w:val="none" w:sz="0" w:space="0" w:color="auto"/>
                                  </w:divBdr>
                                  <w:divsChild>
                                    <w:div w:id="14816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07561">
              <w:marLeft w:val="0"/>
              <w:marRight w:val="0"/>
              <w:marTop w:val="0"/>
              <w:marBottom w:val="0"/>
              <w:divBdr>
                <w:top w:val="none" w:sz="0" w:space="0" w:color="auto"/>
                <w:left w:val="none" w:sz="0" w:space="0" w:color="auto"/>
                <w:bottom w:val="none" w:sz="0" w:space="0" w:color="auto"/>
                <w:right w:val="none" w:sz="0" w:space="0" w:color="auto"/>
              </w:divBdr>
              <w:divsChild>
                <w:div w:id="1310283025">
                  <w:marLeft w:val="0"/>
                  <w:marRight w:val="0"/>
                  <w:marTop w:val="0"/>
                  <w:marBottom w:val="0"/>
                  <w:divBdr>
                    <w:top w:val="none" w:sz="0" w:space="0" w:color="auto"/>
                    <w:left w:val="none" w:sz="0" w:space="0" w:color="auto"/>
                    <w:bottom w:val="none" w:sz="0" w:space="0" w:color="auto"/>
                    <w:right w:val="none" w:sz="0" w:space="0" w:color="auto"/>
                  </w:divBdr>
                  <w:divsChild>
                    <w:div w:id="21099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974655">
      <w:bodyDiv w:val="1"/>
      <w:marLeft w:val="0"/>
      <w:marRight w:val="0"/>
      <w:marTop w:val="0"/>
      <w:marBottom w:val="0"/>
      <w:divBdr>
        <w:top w:val="none" w:sz="0" w:space="0" w:color="auto"/>
        <w:left w:val="none" w:sz="0" w:space="0" w:color="auto"/>
        <w:bottom w:val="none" w:sz="0" w:space="0" w:color="auto"/>
        <w:right w:val="none" w:sz="0" w:space="0" w:color="auto"/>
      </w:divBdr>
    </w:div>
    <w:div w:id="211486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4610</Words>
  <Characters>26280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SINGH SENGER</dc:creator>
  <cp:keywords/>
  <dc:description/>
  <cp:lastModifiedBy>Bethu Manohar</cp:lastModifiedBy>
  <cp:revision>3</cp:revision>
  <dcterms:created xsi:type="dcterms:W3CDTF">2025-03-31T18:23:00Z</dcterms:created>
  <dcterms:modified xsi:type="dcterms:W3CDTF">2025-04-04T05:06:00Z</dcterms:modified>
</cp:coreProperties>
</file>