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IDEATION PHASE</w:t>
      </w:r>
    </w:p>
    <w:p>
      <w:pPr>
        <w:jc w:val="center"/>
      </w:pPr>
      <w:r>
        <w:rPr>
          <w:b/>
          <w:sz w:val="32"/>
        </w:rPr>
        <w:t>Brainstorm &amp; Idea Prioritization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Date</w:t>
            </w:r>
          </w:p>
        </w:tc>
        <w:tc>
          <w:tcPr>
            <w:tcW w:type="dxa" w:w="5040"/>
            <w:vAlign w:val="center"/>
          </w:tcPr>
          <w:p>
            <w:r/>
            <w:r>
              <w:rPr>
                <w:b w:val="0"/>
                <w:sz w:val="20"/>
              </w:rPr>
              <w:t>31 January 2025</w:t>
            </w:r>
          </w:p>
        </w:tc>
      </w:tr>
      <w:tr>
        <w:tc>
          <w:tcPr>
            <w:tcW w:type="dxa" w:w="5040"/>
            <w:vAlign w:val="center"/>
            <w:shd w:fill="D9EAF7"/>
          </w:tcPr>
          <w:p>
            <w:r/>
            <w:r>
              <w:rPr>
                <w:b/>
                <w:sz w:val="20"/>
              </w:rPr>
              <w:t>Team ID</w:t>
            </w:r>
          </w:p>
        </w:tc>
        <w:tc>
          <w:tcPr>
            <w:tcW w:type="dxa" w:w="5040"/>
            <w:vAlign w:val="center"/>
          </w:tcPr>
          <w:p>
            <w:r/>
            <w:r>
              <w:rPr>
                <w:b w:val="0"/>
                <w:sz w:val="20"/>
              </w:rPr>
              <w:t>6ab6179bdcoae83adb386708 (Team 6)</w:t>
            </w:r>
          </w:p>
        </w:tc>
      </w:tr>
      <w:tr>
        <w:tc>
          <w:tcPr>
            <w:tcW w:type="dxa" w:w="5040"/>
            <w:vAlign w:val="center"/>
            <w:shd w:fill="D9EAF7"/>
          </w:tcPr>
          <w:p>
            <w:r/>
            <w:r>
              <w:rPr>
                <w:b/>
                <w:sz w:val="20"/>
              </w:rPr>
              <w:t>Project Name</w:t>
            </w:r>
          </w:p>
        </w:tc>
        <w:tc>
          <w:tcPr>
            <w:tcW w:type="dxa" w:w="5040"/>
            <w:vAlign w:val="center"/>
          </w:tcPr>
          <w:p>
            <w:r/>
            <w:r>
              <w:rPr>
                <w:b w:val="0"/>
                <w:sz w:val="20"/>
              </w:rPr>
              <w:t>Auto Ticket Classification using Flow Designer</w:t>
            </w:r>
          </w:p>
        </w:tc>
      </w:tr>
      <w:tr>
        <w:tc>
          <w:tcPr>
            <w:tcW w:type="dxa" w:w="5040"/>
            <w:vAlign w:val="center"/>
            <w:shd w:fill="D9EAF7"/>
          </w:tcPr>
          <w:p>
            <w:r/>
            <w:r>
              <w:rPr>
                <w:b/>
                <w:sz w:val="20"/>
              </w:rPr>
              <w:t>Maximum Marks</w:t>
            </w:r>
          </w:p>
        </w:tc>
        <w:tc>
          <w:tcPr>
            <w:tcW w:type="dxa" w:w="5040"/>
            <w:vAlign w:val="center"/>
          </w:tcPr>
          <w:p>
            <w:r/>
            <w:r>
              <w:rPr>
                <w:b w:val="0"/>
                <w:sz w:val="20"/>
              </w:rPr>
              <w:t>4 Marks</w:t>
            </w:r>
          </w:p>
        </w:tc>
      </w:tr>
    </w:tbl>
    <w:p/>
    <w:p>
      <w:r>
        <w:rPr>
          <w:b/>
          <w:sz w:val="28"/>
        </w:rPr>
        <w:t>Brainstorm &amp; Idea Prioritization</w:t>
      </w:r>
    </w:p>
    <w:p>
      <w:r>
        <w:t>Brainstorming provides a free and open environment where all team members can contribute ideas for solving the support-ticket management problem. The team focuses on generating multiple practical ideas first and then prioritizes them based on impact, usefulness and implementation effort. The ideas below are specifically related to the project "Auto Ticket Classification using Flow Designer".</w:t>
      </w:r>
    </w:p>
    <w:p>
      <w:r>
        <w:rPr>
          <w:b/>
          <w:sz w:val="26"/>
        </w:rPr>
        <w:t>Step-1: Team Gathering, Collaboration and Select the Problem Statement</w:t>
      </w:r>
    </w:p>
    <w:p>
      <w:pPr>
        <w:jc w:val="center"/>
      </w:pPr>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step1_team_problem.png"/>
                    <pic:cNvPicPr/>
                  </pic:nvPicPr>
                  <pic:blipFill>
                    <a:blip r:embed="rId9"/>
                    <a:stretch>
                      <a:fillRect/>
                    </a:stretch>
                  </pic:blipFill>
                  <pic:spPr>
                    <a:xfrm>
                      <a:off x="0" y="0"/>
                      <a:ext cx="6217920" cy="3108960"/>
                    </a:xfrm>
                    <a:prstGeom prst="rect"/>
                  </pic:spPr>
                </pic:pic>
              </a:graphicData>
            </a:graphic>
          </wp:inline>
        </w:drawing>
      </w:r>
    </w:p>
    <w:p>
      <w:r>
        <w:t>Problem Statement: Support teams often receive incidents that must be manually reviewed, categorized, prioritized and assigned. This manual process can cause delays, inconsistent classification and incorrect routing of tickets. The project aims to automate these actions using ServiceNow Flow Designer.</w:t>
      </w:r>
    </w:p>
    <w:p>
      <w:r>
        <w:rPr>
          <w:b/>
          <w:sz w:val="26"/>
        </w:rPr>
        <w:t>Step-2: Brainstorm, Idea Listing and Grouping</w:t>
      </w:r>
    </w:p>
    <w:p>
      <w:pPr>
        <w:jc w:val="center"/>
      </w:pPr>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step2_brainstorm.png"/>
                    <pic:cNvPicPr/>
                  </pic:nvPicPr>
                  <pic:blipFill>
                    <a:blip r:embed="rId10"/>
                    <a:stretch>
                      <a:fillRect/>
                    </a:stretch>
                  </pic:blipFill>
                  <pic:spPr>
                    <a:xfrm>
                      <a:off x="0" y="0"/>
                      <a:ext cx="6217920" cy="310896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Idea</w:t>
            </w:r>
          </w:p>
        </w:tc>
        <w:tc>
          <w:tcPr>
            <w:tcW w:type="dxa" w:w="3360"/>
            <w:vAlign w:val="center"/>
            <w:shd w:fill="D9EAF7"/>
          </w:tcPr>
          <w:p>
            <w:r/>
            <w:r>
              <w:rPr>
                <w:b/>
                <w:sz w:val="20"/>
              </w:rPr>
              <w:t>Description</w:t>
            </w:r>
          </w:p>
        </w:tc>
        <w:tc>
          <w:tcPr>
            <w:tcW w:type="dxa" w:w="3360"/>
            <w:vAlign w:val="center"/>
            <w:shd w:fill="D9EAF7"/>
          </w:tcPr>
          <w:p>
            <w:r/>
            <w:r>
              <w:rPr>
                <w:b/>
                <w:sz w:val="20"/>
              </w:rPr>
              <w:t>Group</w:t>
            </w:r>
          </w:p>
        </w:tc>
      </w:tr>
      <w:tr>
        <w:tc>
          <w:tcPr>
            <w:tcW w:type="dxa" w:w="3360"/>
            <w:vAlign w:val="center"/>
          </w:tcPr>
          <w:p>
            <w:r/>
            <w:r>
              <w:rPr>
                <w:b w:val="0"/>
                <w:sz w:val="20"/>
              </w:rPr>
              <w:t>Automatic ticket classification</w:t>
            </w:r>
          </w:p>
        </w:tc>
        <w:tc>
          <w:tcPr>
            <w:tcW w:type="dxa" w:w="3360"/>
            <w:vAlign w:val="center"/>
          </w:tcPr>
          <w:p>
            <w:r/>
            <w:r>
              <w:rPr>
                <w:b w:val="0"/>
                <w:sz w:val="20"/>
              </w:rPr>
              <w:t>Automatically identify the category and subcategory from the incident details.</w:t>
            </w:r>
          </w:p>
        </w:tc>
        <w:tc>
          <w:tcPr>
            <w:tcW w:type="dxa" w:w="3360"/>
            <w:vAlign w:val="center"/>
          </w:tcPr>
          <w:p>
            <w:r/>
            <w:r>
              <w:rPr>
                <w:b w:val="0"/>
                <w:sz w:val="20"/>
              </w:rPr>
              <w:t>Core automation</w:t>
            </w:r>
          </w:p>
        </w:tc>
      </w:tr>
      <w:tr>
        <w:tc>
          <w:tcPr>
            <w:tcW w:type="dxa" w:w="3360"/>
            <w:vAlign w:val="center"/>
          </w:tcPr>
          <w:p>
            <w:r/>
            <w:r>
              <w:rPr>
                <w:b w:val="0"/>
                <w:sz w:val="20"/>
              </w:rPr>
              <w:t>Automatic assignment</w:t>
            </w:r>
          </w:p>
        </w:tc>
        <w:tc>
          <w:tcPr>
            <w:tcW w:type="dxa" w:w="3360"/>
            <w:vAlign w:val="center"/>
          </w:tcPr>
          <w:p>
            <w:r/>
            <w:r>
              <w:rPr>
                <w:b w:val="0"/>
                <w:sz w:val="20"/>
              </w:rPr>
              <w:t>Route the ticket to the correct support group based on its classification and conditions.</w:t>
            </w:r>
          </w:p>
        </w:tc>
        <w:tc>
          <w:tcPr>
            <w:tcW w:type="dxa" w:w="3360"/>
            <w:vAlign w:val="center"/>
          </w:tcPr>
          <w:p>
            <w:r/>
            <w:r>
              <w:rPr>
                <w:b w:val="0"/>
                <w:sz w:val="20"/>
              </w:rPr>
              <w:t>Core automation</w:t>
            </w:r>
          </w:p>
        </w:tc>
      </w:tr>
      <w:tr>
        <w:tc>
          <w:tcPr>
            <w:tcW w:type="dxa" w:w="3360"/>
            <w:vAlign w:val="center"/>
          </w:tcPr>
          <w:p>
            <w:r/>
            <w:r>
              <w:rPr>
                <w:b w:val="0"/>
                <w:sz w:val="20"/>
              </w:rPr>
              <w:t>Automatic priority setting</w:t>
            </w:r>
          </w:p>
        </w:tc>
        <w:tc>
          <w:tcPr>
            <w:tcW w:type="dxa" w:w="3360"/>
            <w:vAlign w:val="center"/>
          </w:tcPr>
          <w:p>
            <w:r/>
            <w:r>
              <w:rPr>
                <w:b w:val="0"/>
                <w:sz w:val="20"/>
              </w:rPr>
              <w:t>Set the ticket priority according to predefined conditions such as impact and urgency.</w:t>
            </w:r>
          </w:p>
        </w:tc>
        <w:tc>
          <w:tcPr>
            <w:tcW w:type="dxa" w:w="3360"/>
            <w:vAlign w:val="center"/>
          </w:tcPr>
          <w:p>
            <w:r/>
            <w:r>
              <w:rPr>
                <w:b w:val="0"/>
                <w:sz w:val="20"/>
              </w:rPr>
              <w:t>Core automation</w:t>
            </w:r>
          </w:p>
        </w:tc>
      </w:tr>
      <w:tr>
        <w:tc>
          <w:tcPr>
            <w:tcW w:type="dxa" w:w="3360"/>
            <w:vAlign w:val="center"/>
          </w:tcPr>
          <w:p>
            <w:r/>
            <w:r>
              <w:rPr>
                <w:b w:val="0"/>
                <w:sz w:val="20"/>
              </w:rPr>
              <w:t>Notifications</w:t>
            </w:r>
          </w:p>
        </w:tc>
        <w:tc>
          <w:tcPr>
            <w:tcW w:type="dxa" w:w="3360"/>
            <w:vAlign w:val="center"/>
          </w:tcPr>
          <w:p>
            <w:r/>
            <w:r>
              <w:rPr>
                <w:b w:val="0"/>
                <w:sz w:val="20"/>
              </w:rPr>
              <w:t>Notify the assigned support team when a ticket is routed or updated.</w:t>
            </w:r>
          </w:p>
        </w:tc>
        <w:tc>
          <w:tcPr>
            <w:tcW w:type="dxa" w:w="3360"/>
            <w:vAlign w:val="center"/>
          </w:tcPr>
          <w:p>
            <w:r/>
            <w:r>
              <w:rPr>
                <w:b w:val="0"/>
                <w:sz w:val="20"/>
              </w:rPr>
              <w:t>Support feature</w:t>
            </w:r>
          </w:p>
        </w:tc>
      </w:tr>
      <w:tr>
        <w:tc>
          <w:tcPr>
            <w:tcW w:type="dxa" w:w="3360"/>
            <w:vAlign w:val="center"/>
          </w:tcPr>
          <w:p>
            <w:r/>
            <w:r>
              <w:rPr>
                <w:b w:val="0"/>
                <w:sz w:val="20"/>
              </w:rPr>
              <w:t>Ticket monitoring dashboard</w:t>
            </w:r>
          </w:p>
        </w:tc>
        <w:tc>
          <w:tcPr>
            <w:tcW w:type="dxa" w:w="3360"/>
            <w:vAlign w:val="center"/>
          </w:tcPr>
          <w:p>
            <w:r/>
            <w:r>
              <w:rPr>
                <w:b w:val="0"/>
                <w:sz w:val="20"/>
              </w:rPr>
              <w:t>Provide a simple view of ticket status and automation results.</w:t>
            </w:r>
          </w:p>
        </w:tc>
        <w:tc>
          <w:tcPr>
            <w:tcW w:type="dxa" w:w="3360"/>
            <w:vAlign w:val="center"/>
          </w:tcPr>
          <w:p>
            <w:r/>
            <w:r>
              <w:rPr>
                <w:b w:val="0"/>
                <w:sz w:val="20"/>
              </w:rPr>
              <w:t>Monitoring feature</w:t>
            </w:r>
          </w:p>
        </w:tc>
      </w:tr>
      <w:tr>
        <w:tc>
          <w:tcPr>
            <w:tcW w:type="dxa" w:w="3360"/>
            <w:vAlign w:val="center"/>
          </w:tcPr>
          <w:p>
            <w:r/>
            <w:r>
              <w:rPr>
                <w:b w:val="0"/>
                <w:sz w:val="20"/>
              </w:rPr>
              <w:t>AI/ML-based classification</w:t>
            </w:r>
          </w:p>
        </w:tc>
        <w:tc>
          <w:tcPr>
            <w:tcW w:type="dxa" w:w="3360"/>
            <w:vAlign w:val="center"/>
          </w:tcPr>
          <w:p>
            <w:r/>
            <w:r>
              <w:rPr>
                <w:b w:val="0"/>
                <w:sz w:val="20"/>
              </w:rPr>
              <w:t>Use AI/ML in a future enhancement to improve classification for complex ticket descriptions.</w:t>
            </w:r>
          </w:p>
        </w:tc>
        <w:tc>
          <w:tcPr>
            <w:tcW w:type="dxa" w:w="3360"/>
            <w:vAlign w:val="center"/>
          </w:tcPr>
          <w:p>
            <w:r/>
            <w:r>
              <w:rPr>
                <w:b w:val="0"/>
                <w:sz w:val="20"/>
              </w:rPr>
              <w:t>Future enhancement</w:t>
            </w:r>
          </w:p>
        </w:tc>
      </w:tr>
    </w:tbl>
    <w:p>
      <w:r>
        <w:rPr>
          <w:b/>
          <w:sz w:val="26"/>
        </w:rPr>
        <w:t>Step-3: Idea Prioritization</w:t>
      </w:r>
    </w:p>
    <w:p>
      <w:pPr>
        <w:jc w:val="center"/>
      </w:pPr>
      <w:r>
        <w:drawing>
          <wp:inline xmlns:a="http://schemas.openxmlformats.org/drawingml/2006/main" xmlns:pic="http://schemas.openxmlformats.org/drawingml/2006/picture">
            <wp:extent cx="6217920" cy="3108960"/>
            <wp:docPr id="3" name="Picture 3"/>
            <wp:cNvGraphicFramePr>
              <a:graphicFrameLocks noChangeAspect="1"/>
            </wp:cNvGraphicFramePr>
            <a:graphic>
              <a:graphicData uri="http://schemas.openxmlformats.org/drawingml/2006/picture">
                <pic:pic>
                  <pic:nvPicPr>
                    <pic:cNvPr id="0" name="step3_prioritization.png"/>
                    <pic:cNvPicPr/>
                  </pic:nvPicPr>
                  <pic:blipFill>
                    <a:blip r:embed="rId11"/>
                    <a:stretch>
                      <a:fillRect/>
                    </a:stretch>
                  </pic:blipFill>
                  <pic:spPr>
                    <a:xfrm>
                      <a:off x="0" y="0"/>
                      <a:ext cx="6217920" cy="3108960"/>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20"/>
              </w:rPr>
              <w:t>No.</w:t>
            </w:r>
          </w:p>
        </w:tc>
        <w:tc>
          <w:tcPr>
            <w:tcW w:type="dxa" w:w="2520"/>
            <w:vAlign w:val="center"/>
            <w:shd w:fill="D9EAF7"/>
          </w:tcPr>
          <w:p>
            <w:r/>
            <w:r>
              <w:rPr>
                <w:b/>
                <w:sz w:val="20"/>
              </w:rPr>
              <w:t>Idea</w:t>
            </w:r>
          </w:p>
        </w:tc>
        <w:tc>
          <w:tcPr>
            <w:tcW w:type="dxa" w:w="2520"/>
            <w:vAlign w:val="center"/>
            <w:shd w:fill="D9EAF7"/>
          </w:tcPr>
          <w:p>
            <w:r/>
            <w:r>
              <w:rPr>
                <w:b/>
                <w:sz w:val="20"/>
              </w:rPr>
              <w:t>Priority</w:t>
            </w:r>
          </w:p>
        </w:tc>
        <w:tc>
          <w:tcPr>
            <w:tcW w:type="dxa" w:w="2520"/>
            <w:vAlign w:val="center"/>
            <w:shd w:fill="D9EAF7"/>
          </w:tcPr>
          <w:p>
            <w:r/>
            <w:r>
              <w:rPr>
                <w:b/>
                <w:sz w:val="20"/>
              </w:rPr>
              <w:t>Reason</w:t>
            </w:r>
          </w:p>
        </w:tc>
      </w:tr>
      <w:tr>
        <w:tc>
          <w:tcPr>
            <w:tcW w:type="dxa" w:w="2520"/>
            <w:vAlign w:val="center"/>
          </w:tcPr>
          <w:p>
            <w:r/>
            <w:r>
              <w:rPr>
                <w:b w:val="0"/>
                <w:sz w:val="20"/>
              </w:rPr>
              <w:t>1</w:t>
            </w:r>
          </w:p>
        </w:tc>
        <w:tc>
          <w:tcPr>
            <w:tcW w:type="dxa" w:w="2520"/>
            <w:vAlign w:val="center"/>
          </w:tcPr>
          <w:p>
            <w:r/>
            <w:r>
              <w:rPr>
                <w:b w:val="0"/>
                <w:sz w:val="20"/>
              </w:rPr>
              <w:t>Automatic ticket classification</w:t>
            </w:r>
          </w:p>
        </w:tc>
        <w:tc>
          <w:tcPr>
            <w:tcW w:type="dxa" w:w="2520"/>
            <w:vAlign w:val="center"/>
          </w:tcPr>
          <w:p>
            <w:r/>
            <w:r>
              <w:rPr>
                <w:b w:val="0"/>
                <w:sz w:val="20"/>
              </w:rPr>
              <w:t>High</w:t>
            </w:r>
          </w:p>
        </w:tc>
        <w:tc>
          <w:tcPr>
            <w:tcW w:type="dxa" w:w="2520"/>
            <w:vAlign w:val="center"/>
          </w:tcPr>
          <w:p>
            <w:r/>
            <w:r>
              <w:rPr>
                <w:b w:val="0"/>
                <w:sz w:val="20"/>
              </w:rPr>
              <w:t>Directly solves the main problem and is the core of the project.</w:t>
            </w:r>
          </w:p>
        </w:tc>
      </w:tr>
      <w:tr>
        <w:tc>
          <w:tcPr>
            <w:tcW w:type="dxa" w:w="2520"/>
            <w:vAlign w:val="center"/>
          </w:tcPr>
          <w:p>
            <w:r/>
            <w:r>
              <w:rPr>
                <w:b w:val="0"/>
                <w:sz w:val="20"/>
              </w:rPr>
              <w:t>2</w:t>
            </w:r>
          </w:p>
        </w:tc>
        <w:tc>
          <w:tcPr>
            <w:tcW w:type="dxa" w:w="2520"/>
            <w:vAlign w:val="center"/>
          </w:tcPr>
          <w:p>
            <w:r/>
            <w:r>
              <w:rPr>
                <w:b w:val="0"/>
                <w:sz w:val="20"/>
              </w:rPr>
              <w:t>Automatic assignment to the correct support group</w:t>
            </w:r>
          </w:p>
        </w:tc>
        <w:tc>
          <w:tcPr>
            <w:tcW w:type="dxa" w:w="2520"/>
            <w:vAlign w:val="center"/>
          </w:tcPr>
          <w:p>
            <w:r/>
            <w:r>
              <w:rPr>
                <w:b w:val="0"/>
                <w:sz w:val="20"/>
              </w:rPr>
              <w:t>High</w:t>
            </w:r>
          </w:p>
        </w:tc>
        <w:tc>
          <w:tcPr>
            <w:tcW w:type="dxa" w:w="2520"/>
            <w:vAlign w:val="center"/>
          </w:tcPr>
          <w:p>
            <w:r/>
            <w:r>
              <w:rPr>
                <w:b w:val="0"/>
                <w:sz w:val="20"/>
              </w:rPr>
              <w:t>Reduces manual routing and helps the right team receive the ticket.</w:t>
            </w:r>
          </w:p>
        </w:tc>
      </w:tr>
      <w:tr>
        <w:tc>
          <w:tcPr>
            <w:tcW w:type="dxa" w:w="2520"/>
            <w:vAlign w:val="center"/>
          </w:tcPr>
          <w:p>
            <w:r/>
            <w:r>
              <w:rPr>
                <w:b w:val="0"/>
                <w:sz w:val="20"/>
              </w:rPr>
              <w:t>3</w:t>
            </w:r>
          </w:p>
        </w:tc>
        <w:tc>
          <w:tcPr>
            <w:tcW w:type="dxa" w:w="2520"/>
            <w:vAlign w:val="center"/>
          </w:tcPr>
          <w:p>
            <w:r/>
            <w:r>
              <w:rPr>
                <w:b w:val="0"/>
                <w:sz w:val="20"/>
              </w:rPr>
              <w:t>Automatic priority setting</w:t>
            </w:r>
          </w:p>
        </w:tc>
        <w:tc>
          <w:tcPr>
            <w:tcW w:type="dxa" w:w="2520"/>
            <w:vAlign w:val="center"/>
          </w:tcPr>
          <w:p>
            <w:r/>
            <w:r>
              <w:rPr>
                <w:b w:val="0"/>
                <w:sz w:val="20"/>
              </w:rPr>
              <w:t>High</w:t>
            </w:r>
          </w:p>
        </w:tc>
        <w:tc>
          <w:tcPr>
            <w:tcW w:type="dxa" w:w="2520"/>
            <w:vAlign w:val="center"/>
          </w:tcPr>
          <w:p>
            <w:r/>
            <w:r>
              <w:rPr>
                <w:b w:val="0"/>
                <w:sz w:val="20"/>
              </w:rPr>
              <w:t>Helps support teams handle incidents according to predefined urgency/impact conditions.</w:t>
            </w:r>
          </w:p>
        </w:tc>
      </w:tr>
      <w:tr>
        <w:tc>
          <w:tcPr>
            <w:tcW w:type="dxa" w:w="2520"/>
            <w:vAlign w:val="center"/>
          </w:tcPr>
          <w:p>
            <w:r/>
            <w:r>
              <w:rPr>
                <w:b w:val="0"/>
                <w:sz w:val="20"/>
              </w:rPr>
              <w:t>4</w:t>
            </w:r>
          </w:p>
        </w:tc>
        <w:tc>
          <w:tcPr>
            <w:tcW w:type="dxa" w:w="2520"/>
            <w:vAlign w:val="center"/>
          </w:tcPr>
          <w:p>
            <w:r/>
            <w:r>
              <w:rPr>
                <w:b w:val="0"/>
                <w:sz w:val="20"/>
              </w:rPr>
              <w:t>Notifications to the assigned team</w:t>
            </w:r>
          </w:p>
        </w:tc>
        <w:tc>
          <w:tcPr>
            <w:tcW w:type="dxa" w:w="2520"/>
            <w:vAlign w:val="center"/>
          </w:tcPr>
          <w:p>
            <w:r/>
            <w:r>
              <w:rPr>
                <w:b w:val="0"/>
                <w:sz w:val="20"/>
              </w:rPr>
              <w:t>Medium</w:t>
            </w:r>
          </w:p>
        </w:tc>
        <w:tc>
          <w:tcPr>
            <w:tcW w:type="dxa" w:w="2520"/>
            <w:vAlign w:val="center"/>
          </w:tcPr>
          <w:p>
            <w:r/>
            <w:r>
              <w:rPr>
                <w:b w:val="0"/>
                <w:sz w:val="20"/>
              </w:rPr>
              <w:t>Improves awareness after a ticket is assigned.</w:t>
            </w:r>
          </w:p>
        </w:tc>
      </w:tr>
      <w:tr>
        <w:tc>
          <w:tcPr>
            <w:tcW w:type="dxa" w:w="2520"/>
            <w:vAlign w:val="center"/>
          </w:tcPr>
          <w:p>
            <w:r/>
            <w:r>
              <w:rPr>
                <w:b w:val="0"/>
                <w:sz w:val="20"/>
              </w:rPr>
              <w:t>5</w:t>
            </w:r>
          </w:p>
        </w:tc>
        <w:tc>
          <w:tcPr>
            <w:tcW w:type="dxa" w:w="2520"/>
            <w:vAlign w:val="center"/>
          </w:tcPr>
          <w:p>
            <w:r/>
            <w:r>
              <w:rPr>
                <w:b w:val="0"/>
                <w:sz w:val="20"/>
              </w:rPr>
              <w:t>Ticket monitoring dashboard</w:t>
            </w:r>
          </w:p>
        </w:tc>
        <w:tc>
          <w:tcPr>
            <w:tcW w:type="dxa" w:w="2520"/>
            <w:vAlign w:val="center"/>
          </w:tcPr>
          <w:p>
            <w:r/>
            <w:r>
              <w:rPr>
                <w:b w:val="0"/>
                <w:sz w:val="20"/>
              </w:rPr>
              <w:t>Medium</w:t>
            </w:r>
          </w:p>
        </w:tc>
        <w:tc>
          <w:tcPr>
            <w:tcW w:type="dxa" w:w="2520"/>
            <w:vAlign w:val="center"/>
          </w:tcPr>
          <w:p>
            <w:r/>
            <w:r>
              <w:rPr>
                <w:b w:val="0"/>
                <w:sz w:val="20"/>
              </w:rPr>
              <w:t>Helps monitor tickets and automation outcomes.</w:t>
            </w:r>
          </w:p>
        </w:tc>
      </w:tr>
      <w:tr>
        <w:tc>
          <w:tcPr>
            <w:tcW w:type="dxa" w:w="2520"/>
            <w:vAlign w:val="center"/>
          </w:tcPr>
          <w:p>
            <w:r/>
            <w:r>
              <w:rPr>
                <w:b w:val="0"/>
                <w:sz w:val="20"/>
              </w:rPr>
              <w:t>6</w:t>
            </w:r>
          </w:p>
        </w:tc>
        <w:tc>
          <w:tcPr>
            <w:tcW w:type="dxa" w:w="2520"/>
            <w:vAlign w:val="center"/>
          </w:tcPr>
          <w:p>
            <w:r/>
            <w:r>
              <w:rPr>
                <w:b w:val="0"/>
                <w:sz w:val="20"/>
              </w:rPr>
              <w:t>AI/ML-based classification</w:t>
            </w:r>
          </w:p>
        </w:tc>
        <w:tc>
          <w:tcPr>
            <w:tcW w:type="dxa" w:w="2520"/>
            <w:vAlign w:val="center"/>
          </w:tcPr>
          <w:p>
            <w:r/>
            <w:r>
              <w:rPr>
                <w:b w:val="0"/>
                <w:sz w:val="20"/>
              </w:rPr>
              <w:t>Future</w:t>
            </w:r>
          </w:p>
        </w:tc>
        <w:tc>
          <w:tcPr>
            <w:tcW w:type="dxa" w:w="2520"/>
            <w:vAlign w:val="center"/>
          </w:tcPr>
          <w:p>
            <w:r/>
            <w:r>
              <w:rPr>
                <w:b w:val="0"/>
                <w:sz w:val="20"/>
              </w:rPr>
              <w:t>Can improve classification accuracy as a future enhancement.</w:t>
            </w:r>
          </w:p>
        </w:tc>
      </w:tr>
    </w:tbl>
    <w:p>
      <w:r>
        <w:rPr>
          <w:b/>
          <w:sz w:val="26"/>
        </w:rPr>
        <w:t>Selected Solution</w:t>
      </w:r>
    </w:p>
    <w:p>
      <w:r>
        <w:t>Use ServiceNow Flow Designer to trigger when an incident is created. The flow checks the ticket description and relevant conditions, identifies the appropriate classification, and automatically updates the ticket category, priority and assignment group. Notifications and monitoring can be added as supporting features, while AI/ML-based classification is kept as a future enhancement.</w:t>
      </w:r>
    </w:p>
    <w:p>
      <w:r>
        <w:t>Reference: MURAL – Brainstorm &amp; Idea Prioritization Template: https://www.mural.co/templates/brainstorm-and-idea-prioritization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