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sz w:val="32"/>
        </w:rPr>
        <w:t>Ideation Phase</w:t>
      </w:r>
    </w:p>
    <w:p w:rsidR="00000000" w:rsidDel="00000000" w:rsidP="00000000" w:rsidRDefault="00000000" w:rsidRPr="00000000" w14:paraId="00000002">
      <w:pPr>
        <w:spacing w:after="0" w:lineRule="auto"/>
        <w:jc w:val="center"/>
        <w:rPr>
          <w:b w:val="1"/>
          <w:sz w:val="28"/>
          <w:szCs w:val="28"/>
        </w:rPr>
      </w:pPr>
      <w:r>
        <w:rPr>
          <w:b/>
          <w:sz w:val="28"/>
        </w:rPr>
        <w:t>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76"/>
        <w:gridCol w:w="8424"/>
        <w:tblGridChange w:id="0">
          <w:tblGrid>
            <w:gridCol w:w="4508"/>
            <w:gridCol w:w="4508"/>
          </w:tblGrid>
        </w:tblGridChange>
      </w:tblGrid>
      <w:tr>
        <w:trPr>
          <w:cantSplit w:val="0"/>
          <w:trHeight w:val="490"/>
          <w:tblHeader w:val="0"/>
        </w:trPr>
        <w:tc>
          <w:tcPr>
            <w:vAlign w:val="center"/>
            <w:tcMar>
              <w:top w:w="90" w:type="dxa"/>
              <w:start w:w="90" w:type="dxa"/>
              <w:bottom w:w="90" w:type="dxa"/>
              <w:end w:w="90" w:type="dxa"/>
            </w:tcMar>
            <w:shd w:fill="D9EAF7"/>
          </w:tcPr>
          <w:p>
            <w:pPr>
              <w:spacing w:after="0" w:before="0"/>
              <w:jc w:val="left"/>
            </w:pPr>
            <w:r/>
            <w:r>
              <w:rPr>
                <w:rFonts w:ascii="Calibri" w:hAnsi="Calibri"/>
                <w:b/>
                <w:sz w:val="20"/>
              </w:rPr>
              <w:t>Date</w:t>
            </w:r>
          </w:p>
        </w:tc>
        <w:tc>
          <w:tcPr>
            <w:vAlign w:val="center"/>
            <w:tcMar>
              <w:top w:w="90" w:type="dxa"/>
              <w:start w:w="90" w:type="dxa"/>
              <w:bottom w:w="90" w:type="dxa"/>
              <w:end w:w="90" w:type="dxa"/>
            </w:tcMar>
          </w:tcPr>
          <w:p>
            <w:pPr>
              <w:spacing w:after="0" w:before="0"/>
              <w:jc w:val="left"/>
            </w:pPr>
            <w:r/>
            <w:r>
              <w:rPr>
                <w:rFonts w:ascii="Calibri" w:hAnsi="Calibri"/>
                <w:b w:val="0"/>
                <w:sz w:val="20"/>
              </w:rPr>
              <w:t>31 January 2025</w:t>
            </w:r>
          </w:p>
        </w:tc>
      </w:tr>
      <w:tr>
        <w:trPr>
          <w:cantSplit w:val="0"/>
          <w:trHeight w:val="490"/>
          <w:tblHeader w:val="0"/>
        </w:trPr>
        <w:tc>
          <w:tcPr>
            <w:vAlign w:val="center"/>
            <w:tcMar>
              <w:top w:w="90" w:type="dxa"/>
              <w:start w:w="90" w:type="dxa"/>
              <w:bottom w:w="90" w:type="dxa"/>
              <w:end w:w="90" w:type="dxa"/>
            </w:tcMar>
            <w:shd w:fill="D9EAF7"/>
          </w:tcPr>
          <w:p>
            <w:pPr>
              <w:spacing w:after="0" w:before="0"/>
              <w:jc w:val="left"/>
            </w:pPr>
            <w:r/>
            <w:r>
              <w:rPr>
                <w:rFonts w:ascii="Calibri" w:hAnsi="Calibri"/>
                <w:b/>
                <w:sz w:val="20"/>
              </w:rPr>
              <w:t>Team ID</w:t>
            </w:r>
          </w:p>
        </w:tc>
        <w:tc>
          <w:tcPr>
            <w:vAlign w:val="center"/>
            <w:tcMar>
              <w:top w:w="90" w:type="dxa"/>
              <w:start w:w="90" w:type="dxa"/>
              <w:bottom w:w="90" w:type="dxa"/>
              <w:end w:w="90" w:type="dxa"/>
            </w:tcMar>
          </w:tcPr>
          <w:p>
            <w:pPr>
              <w:spacing w:after="0" w:before="0"/>
              <w:jc w:val="left"/>
            </w:pPr>
            <w:r/>
            <w:r>
              <w:rPr>
                <w:rFonts w:ascii="Calibri" w:hAnsi="Calibri"/>
                <w:b w:val="0"/>
                <w:sz w:val="20"/>
              </w:rPr>
              <w:t>6ab6179bdcoae83adb386708 (Team 6)</w:t>
            </w:r>
          </w:p>
        </w:tc>
      </w:tr>
      <w:tr>
        <w:trPr>
          <w:cantSplit w:val="0"/>
          <w:trHeight w:val="490"/>
          <w:tblHeader w:val="0"/>
        </w:trPr>
        <w:tc>
          <w:tcPr>
            <w:vAlign w:val="center"/>
            <w:tcMar>
              <w:top w:w="90" w:type="dxa"/>
              <w:start w:w="90" w:type="dxa"/>
              <w:bottom w:w="90" w:type="dxa"/>
              <w:end w:w="90" w:type="dxa"/>
            </w:tcMar>
            <w:shd w:fill="D9EAF7"/>
          </w:tcPr>
          <w:p>
            <w:pPr>
              <w:spacing w:after="0" w:before="0"/>
              <w:jc w:val="left"/>
            </w:pPr>
            <w:r/>
            <w:r>
              <w:rPr>
                <w:rFonts w:ascii="Calibri" w:hAnsi="Calibri"/>
                <w:b/>
                <w:sz w:val="20"/>
              </w:rPr>
              <w:t>Project Name</w:t>
            </w:r>
          </w:p>
        </w:tc>
        <w:tc>
          <w:tcPr>
            <w:vAlign w:val="center"/>
            <w:tcMar>
              <w:top w:w="90" w:type="dxa"/>
              <w:start w:w="90" w:type="dxa"/>
              <w:bottom w:w="90" w:type="dxa"/>
              <w:end w:w="90" w:type="dxa"/>
            </w:tcMar>
          </w:tcPr>
          <w:p>
            <w:pPr>
              <w:spacing w:after="0" w:before="0"/>
              <w:jc w:val="left"/>
            </w:pPr>
            <w:r/>
            <w:r>
              <w:rPr>
                <w:rFonts w:ascii="Calibri" w:hAnsi="Calibri"/>
                <w:b w:val="0"/>
                <w:sz w:val="20"/>
              </w:rPr>
              <w:t>Auto Ticket Classification using Flow Designer</w:t>
            </w:r>
          </w:p>
        </w:tc>
      </w:tr>
      <w:tr>
        <w:trPr>
          <w:cantSplit w:val="0"/>
          <w:trHeight w:val="490"/>
          <w:tblHeader w:val="0"/>
        </w:trPr>
        <w:tc>
          <w:tcPr>
            <w:vAlign w:val="center"/>
            <w:tcMar>
              <w:top w:w="90" w:type="dxa"/>
              <w:start w:w="90" w:type="dxa"/>
              <w:bottom w:w="90" w:type="dxa"/>
              <w:end w:w="90" w:type="dxa"/>
            </w:tcMar>
            <w:shd w:fill="D9EAF7"/>
          </w:tcPr>
          <w:p>
            <w:pPr>
              <w:spacing w:after="0" w:before="0"/>
              <w:jc w:val="left"/>
            </w:pPr>
            <w:r/>
            <w:r>
              <w:rPr>
                <w:rFonts w:ascii="Calibri" w:hAnsi="Calibri"/>
                <w:b/>
                <w:sz w:val="20"/>
              </w:rPr>
              <w:t>Maximum Marks</w:t>
            </w:r>
          </w:p>
        </w:tc>
        <w:tc>
          <w:tcPr>
            <w:vAlign w:val="center"/>
            <w:tcMar>
              <w:top w:w="90" w:type="dxa"/>
              <w:start w:w="90" w:type="dxa"/>
              <w:bottom w:w="90" w:type="dxa"/>
              <w:end w:w="90" w:type="dxa"/>
            </w:tcMar>
          </w:tcPr>
          <w:p>
            <w:pPr>
              <w:spacing w:after="0" w:before="0"/>
              <w:jc w:val="left"/>
            </w:pPr>
            <w:r/>
            <w:r>
              <w:rPr>
                <w:rFonts w:ascii="Calibri" w:hAnsi="Calibri"/>
                <w:b w:val="0"/>
                <w:sz w:val="20"/>
              </w:rPr>
              <w:t>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jc w:val="left"/>
        <w:rPr>
          <w:b w:val="1"/>
          <w:sz w:val="24"/>
          <w:szCs w:val="24"/>
        </w:rPr>
      </w:pPr>
      <w:r>
        <w:rPr>
          <w:b/>
          <w:sz w:val="24"/>
        </w:rPr>
        <w:t>Customer Problem Statement Template:</w:t>
      </w:r>
    </w:p>
    <w:p w:rsidR="00000000" w:rsidDel="00000000" w:rsidP="00000000" w:rsidRDefault="00000000" w:rsidRPr="00000000" w14:paraId="0000000E">
      <w:pPr>
        <w:spacing w:after="120"/>
        <w:jc w:val="both"/>
        <w:rPr>
          <w:sz w:val="24"/>
          <w:szCs w:val="24"/>
        </w:rPr>
      </w:pPr>
      <w:r>
        <w:t>Create a problem statement from the customer’s point of view. For this project, the customer is the IT support team that receives and manages incoming service tickets. The statement focuses on the difficulty of manually classifying and routing tickets.</w:t>
      </w:r>
    </w:p>
    <w:p w:rsidR="00000000" w:rsidDel="00000000" w:rsidP="00000000" w:rsidRDefault="00000000" w:rsidRPr="00000000" w14:paraId="0000000F">
      <w:pPr>
        <w:spacing w:after="120"/>
        <w:jc w:val="both"/>
        <w:rPr>
          <w:sz w:val="24"/>
          <w:szCs w:val="24"/>
        </w:rPr>
      </w:pPr>
      <w:r>
        <w:t>A clear problem statement helps the team understand the impact of manual ticket handling and define a solution using ServiceNow Flow Designer. The solution should classify tickets from their descriptions and support consistent priority and assignment decisions.</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Pr>
          <w:i/>
          <w:sz w:val="18"/>
        </w:rPr>
        <w:t>Reference: Miro Customer Problem Statement template</w:t>
      </w:r>
    </w:p>
    <w:p w:rsidR="00000000" w:rsidDel="00000000" w:rsidP="00000000" w:rsidRDefault="00000000" w:rsidRPr="00000000" w14:paraId="00000012">
      <w:pPr>
        <w:rPr>
          <w:b w:val="1"/>
          <w:sz w:val="24"/>
          <w:szCs w:val="24"/>
        </w:rPr>
      </w:pPr>
      <w:r>
        <w:rPr>
          <w:b/>
          <w:sz w:val="24"/>
        </w:rPr>
        <w:t>Project-specific Problem Statements</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08"/>
        <w:gridCol w:w="1800"/>
        <w:gridCol w:w="1800"/>
        <w:gridCol w:w="1800"/>
        <w:gridCol w:w="1944"/>
        <w:gridCol w:w="2448"/>
        <w:tblGridChange w:id="0">
          <w:tblGrid>
            <w:gridCol w:w="1838"/>
            <w:gridCol w:w="1418"/>
            <w:gridCol w:w="1559"/>
            <w:gridCol w:w="1207"/>
            <w:gridCol w:w="1501"/>
            <w:gridCol w:w="2537"/>
          </w:tblGrid>
        </w:tblGridChange>
      </w:tblGrid>
      <w:tr>
        <w:trPr>
          <w:cantSplit w:val="0"/>
          <w:tblHeader w:val="0"/>
          <w:tblHeader w:val="true"/>
        </w:trPr>
        <w:tc>
          <w:tcPr>
            <w:vAlign w:val="center"/>
            <w:tcMar>
              <w:top w:w="90" w:type="dxa"/>
              <w:start w:w="90" w:type="dxa"/>
              <w:bottom w:w="90" w:type="dxa"/>
              <w:end w:w="90" w:type="dxa"/>
            </w:tcMar>
            <w:shd w:fill="2F75B5"/>
          </w:tcPr>
          <w:p>
            <w:pPr>
              <w:spacing w:after="0" w:before="0"/>
              <w:jc w:val="center"/>
            </w:pPr>
            <w:r>
              <w:rPr>
                <w:color w:val="FFFFFF"/>
              </w:rPr>
            </w:r>
            <w:r>
              <w:rPr>
                <w:rFonts w:ascii="Calibri" w:hAnsi="Calibri"/>
                <w:b/>
                <w:sz w:val="17"/>
              </w:rPr>
              <w:t>Problem Statement (PS)</w:t>
            </w:r>
          </w:p>
        </w:tc>
        <w:tc>
          <w:tcPr>
            <w:vAlign w:val="center"/>
            <w:tcMar>
              <w:top w:w="90" w:type="dxa"/>
              <w:start w:w="90" w:type="dxa"/>
              <w:bottom w:w="90" w:type="dxa"/>
              <w:end w:w="90" w:type="dxa"/>
            </w:tcMar>
            <w:shd w:fill="2F75B5"/>
          </w:tcPr>
          <w:p>
            <w:pPr>
              <w:spacing w:after="0" w:before="0"/>
              <w:jc w:val="center"/>
            </w:pPr>
            <w:r>
              <w:rPr>
                <w:color w:val="FFFFFF"/>
              </w:rPr>
            </w:r>
            <w:r>
              <w:rPr>
                <w:rFonts w:ascii="Calibri" w:hAnsi="Calibri"/>
                <w:b/>
                <w:sz w:val="17"/>
              </w:rPr>
              <w:t>I am (Customer)</w:t>
            </w:r>
          </w:p>
        </w:tc>
        <w:tc>
          <w:tcPr>
            <w:vAlign w:val="center"/>
            <w:tcMar>
              <w:top w:w="90" w:type="dxa"/>
              <w:start w:w="90" w:type="dxa"/>
              <w:bottom w:w="90" w:type="dxa"/>
              <w:end w:w="90" w:type="dxa"/>
            </w:tcMar>
            <w:shd w:fill="2F75B5"/>
          </w:tcPr>
          <w:p>
            <w:pPr>
              <w:spacing w:after="0" w:before="0"/>
              <w:jc w:val="center"/>
            </w:pPr>
            <w:r>
              <w:rPr>
                <w:color w:val="FFFFFF"/>
              </w:rPr>
            </w:r>
            <w:r>
              <w:rPr>
                <w:rFonts w:ascii="Calibri" w:hAnsi="Calibri"/>
                <w:b/>
                <w:sz w:val="17"/>
              </w:rPr>
              <w:t>I’m trying to</w:t>
            </w:r>
          </w:p>
        </w:tc>
        <w:tc>
          <w:tcPr>
            <w:vAlign w:val="center"/>
            <w:tcMar>
              <w:top w:w="90" w:type="dxa"/>
              <w:start w:w="90" w:type="dxa"/>
              <w:bottom w:w="90" w:type="dxa"/>
              <w:end w:w="90" w:type="dxa"/>
            </w:tcMar>
            <w:shd w:fill="2F75B5"/>
          </w:tcPr>
          <w:p>
            <w:pPr>
              <w:spacing w:after="0" w:before="0"/>
              <w:jc w:val="center"/>
            </w:pPr>
            <w:r>
              <w:rPr>
                <w:color w:val="FFFFFF"/>
              </w:rPr>
            </w:r>
            <w:r>
              <w:rPr>
                <w:rFonts w:ascii="Calibri" w:hAnsi="Calibri"/>
                <w:b/>
                <w:sz w:val="17"/>
              </w:rPr>
              <w:t>But</w:t>
            </w:r>
          </w:p>
        </w:tc>
        <w:tc>
          <w:tcPr>
            <w:vAlign w:val="center"/>
            <w:tcMar>
              <w:top w:w="90" w:type="dxa"/>
              <w:start w:w="90" w:type="dxa"/>
              <w:bottom w:w="90" w:type="dxa"/>
              <w:end w:w="90" w:type="dxa"/>
            </w:tcMar>
            <w:shd w:fill="2F75B5"/>
          </w:tcPr>
          <w:p>
            <w:pPr>
              <w:spacing w:after="0" w:before="0"/>
              <w:jc w:val="center"/>
            </w:pPr>
            <w:r>
              <w:rPr>
                <w:color w:val="FFFFFF"/>
              </w:rPr>
            </w:r>
            <w:r>
              <w:rPr>
                <w:rFonts w:ascii="Calibri" w:hAnsi="Calibri"/>
                <w:b/>
                <w:sz w:val="17"/>
              </w:rPr>
              <w:t>Because</w:t>
            </w:r>
          </w:p>
        </w:tc>
        <w:tc>
          <w:tcPr>
            <w:vAlign w:val="center"/>
            <w:tcMar>
              <w:top w:w="90" w:type="dxa"/>
              <w:start w:w="90" w:type="dxa"/>
              <w:bottom w:w="90" w:type="dxa"/>
              <w:end w:w="90" w:type="dxa"/>
            </w:tcMar>
            <w:shd w:fill="2F75B5"/>
          </w:tcPr>
          <w:p>
            <w:pPr>
              <w:spacing w:after="0" w:before="0"/>
              <w:jc w:val="center"/>
            </w:pPr>
            <w:r>
              <w:rPr>
                <w:color w:val="FFFFFF"/>
              </w:rPr>
            </w:r>
            <w:r>
              <w:rPr>
                <w:rFonts w:ascii="Calibri" w:hAnsi="Calibri"/>
                <w:b/>
                <w:sz w:val="17"/>
              </w:rPr>
              <w:t>Which makes me feel</w:t>
            </w:r>
          </w:p>
        </w:tc>
      </w:tr>
      <w:tr>
        <w:trPr>
          <w:cantSplit w:val="0"/>
          <w:trHeight w:val="1512"/>
          <w:tblHeader w:val="0"/>
        </w:trPr>
        <w:tc>
          <w:tcPr>
            <w:vAlign w:val="center"/>
            <w:tcMar>
              <w:top w:w="90" w:type="dxa"/>
              <w:start w:w="90" w:type="dxa"/>
              <w:bottom w:w="90" w:type="dxa"/>
              <w:end w:w="90" w:type="dxa"/>
            </w:tcMar>
            <w:shd w:fill="EAF2F8"/>
          </w:tcPr>
          <w:p>
            <w:pPr>
              <w:spacing w:after="0" w:before="0"/>
              <w:jc w:val="center"/>
            </w:pPr>
            <w:r/>
            <w:r>
              <w:rPr>
                <w:rFonts w:ascii="Calibri" w:hAnsi="Calibri"/>
                <w:b/>
                <w:sz w:val="17"/>
              </w:rPr>
              <w:t>PS-1</w:t>
            </w:r>
          </w:p>
        </w:tc>
        <w:tc>
          <w:tcPr>
            <w:vAlign w:val="center"/>
            <w:tcMar>
              <w:top w:w="90" w:type="dxa"/>
              <w:start w:w="90" w:type="dxa"/>
              <w:bottom w:w="90" w:type="dxa"/>
              <w:end w:w="90" w:type="dxa"/>
            </w:tcMar>
          </w:tcPr>
          <w:p>
            <w:pPr>
              <w:spacing w:after="0" w:before="0"/>
              <w:jc w:val="left"/>
            </w:pPr>
            <w:r/>
            <w:r>
              <w:rPr>
                <w:rFonts w:ascii="Calibri" w:hAnsi="Calibri"/>
                <w:b w:val="0"/>
                <w:sz w:val="17"/>
              </w:rPr>
              <w:t>an IT support team member</w:t>
            </w:r>
          </w:p>
        </w:tc>
        <w:tc>
          <w:tcPr>
            <w:vAlign w:val="center"/>
            <w:tcMar>
              <w:top w:w="90" w:type="dxa"/>
              <w:start w:w="90" w:type="dxa"/>
              <w:bottom w:w="90" w:type="dxa"/>
              <w:end w:w="90" w:type="dxa"/>
            </w:tcMar>
          </w:tcPr>
          <w:p>
            <w:pPr>
              <w:spacing w:after="0" w:before="0"/>
              <w:jc w:val="left"/>
            </w:pPr>
            <w:r/>
            <w:r>
              <w:rPr>
                <w:rFonts w:ascii="Calibri" w:hAnsi="Calibri"/>
                <w:b w:val="0"/>
                <w:sz w:val="17"/>
              </w:rPr>
              <w:t>process and route incoming service tickets quickly</w:t>
            </w:r>
          </w:p>
        </w:tc>
        <w:tc>
          <w:tcPr>
            <w:vAlign w:val="center"/>
            <w:tcMar>
              <w:top w:w="90" w:type="dxa"/>
              <w:start w:w="90" w:type="dxa"/>
              <w:bottom w:w="90" w:type="dxa"/>
              <w:end w:w="90" w:type="dxa"/>
            </w:tcMar>
          </w:tcPr>
          <w:p>
            <w:pPr>
              <w:spacing w:after="0" w:before="0"/>
              <w:jc w:val="left"/>
            </w:pPr>
            <w:r/>
            <w:r>
              <w:rPr>
                <w:rFonts w:ascii="Calibri" w:hAnsi="Calibri"/>
                <w:b w:val="0"/>
                <w:sz w:val="17"/>
              </w:rPr>
              <w:t>tickets must be manually reviewed and categorized before assignment</w:t>
            </w:r>
          </w:p>
        </w:tc>
        <w:tc>
          <w:tcPr>
            <w:vAlign w:val="center"/>
            <w:tcMar>
              <w:top w:w="90" w:type="dxa"/>
              <w:start w:w="90" w:type="dxa"/>
              <w:bottom w:w="90" w:type="dxa"/>
              <w:end w:w="90" w:type="dxa"/>
            </w:tcMar>
          </w:tcPr>
          <w:p>
            <w:pPr>
              <w:spacing w:after="0" w:before="0"/>
              <w:jc w:val="left"/>
            </w:pPr>
            <w:r/>
            <w:r>
              <w:rPr>
                <w:rFonts w:ascii="Calibri" w:hAnsi="Calibri"/>
                <w:b w:val="0"/>
                <w:sz w:val="17"/>
              </w:rPr>
              <w:t>manual classification can be inconsistent and may delay routing to the correct support group</w:t>
            </w:r>
          </w:p>
        </w:tc>
        <w:tc>
          <w:tcPr>
            <w:vAlign w:val="center"/>
            <w:tcMar>
              <w:top w:w="90" w:type="dxa"/>
              <w:start w:w="90" w:type="dxa"/>
              <w:bottom w:w="90" w:type="dxa"/>
              <w:end w:w="90" w:type="dxa"/>
            </w:tcMar>
          </w:tcPr>
          <w:p>
            <w:pPr>
              <w:spacing w:after="0" w:before="0"/>
              <w:jc w:val="left"/>
            </w:pPr>
            <w:r/>
            <w:r>
              <w:rPr>
                <w:rFonts w:ascii="Calibri" w:hAnsi="Calibri"/>
                <w:b w:val="0"/>
                <w:sz w:val="17"/>
              </w:rPr>
              <w:t>delayed and concerned about incorrect ticket assignment</w:t>
            </w:r>
          </w:p>
        </w:tc>
      </w:tr>
      <w:tr>
        <w:trPr>
          <w:cantSplit w:val="0"/>
          <w:trHeight w:val="1512"/>
          <w:tblHeader w:val="0"/>
        </w:trPr>
        <w:tc>
          <w:tcPr>
            <w:vAlign w:val="center"/>
            <w:tcMar>
              <w:top w:w="90" w:type="dxa"/>
              <w:start w:w="90" w:type="dxa"/>
              <w:bottom w:w="90" w:type="dxa"/>
              <w:end w:w="90" w:type="dxa"/>
            </w:tcMar>
            <w:shd w:fill="EAF2F8"/>
          </w:tcPr>
          <w:p>
            <w:pPr>
              <w:spacing w:after="0" w:before="0"/>
              <w:jc w:val="center"/>
            </w:pPr>
            <w:r/>
            <w:r>
              <w:rPr>
                <w:rFonts w:ascii="Calibri" w:hAnsi="Calibri"/>
                <w:b/>
                <w:sz w:val="17"/>
              </w:rPr>
              <w:t>PS-2</w:t>
            </w:r>
          </w:p>
        </w:tc>
        <w:tc>
          <w:tcPr>
            <w:vAlign w:val="center"/>
            <w:tcMar>
              <w:top w:w="90" w:type="dxa"/>
              <w:start w:w="90" w:type="dxa"/>
              <w:bottom w:w="90" w:type="dxa"/>
              <w:end w:w="90" w:type="dxa"/>
            </w:tcMar>
          </w:tcPr>
          <w:p>
            <w:pPr>
              <w:spacing w:after="0" w:before="0"/>
              <w:jc w:val="left"/>
            </w:pPr>
            <w:r/>
            <w:r>
              <w:rPr>
                <w:rFonts w:ascii="Calibri" w:hAnsi="Calibri"/>
                <w:b w:val="0"/>
                <w:sz w:val="17"/>
              </w:rPr>
              <w:t>an IT support team member</w:t>
            </w:r>
          </w:p>
        </w:tc>
        <w:tc>
          <w:tcPr>
            <w:vAlign w:val="center"/>
            <w:tcMar>
              <w:top w:w="90" w:type="dxa"/>
              <w:start w:w="90" w:type="dxa"/>
              <w:bottom w:w="90" w:type="dxa"/>
              <w:end w:w="90" w:type="dxa"/>
            </w:tcMar>
          </w:tcPr>
          <w:p>
            <w:pPr>
              <w:spacing w:after="0" w:before="0"/>
              <w:jc w:val="left"/>
            </w:pPr>
            <w:r/>
            <w:r>
              <w:rPr>
                <w:rFonts w:ascii="Calibri" w:hAnsi="Calibri"/>
                <w:b w:val="0"/>
                <w:sz w:val="17"/>
              </w:rPr>
              <w:t>apply consistent ticket categories and priorities</w:t>
            </w:r>
          </w:p>
        </w:tc>
        <w:tc>
          <w:tcPr>
            <w:vAlign w:val="center"/>
            <w:tcMar>
              <w:top w:w="90" w:type="dxa"/>
              <w:start w:w="90" w:type="dxa"/>
              <w:bottom w:w="90" w:type="dxa"/>
              <w:end w:w="90" w:type="dxa"/>
            </w:tcMar>
          </w:tcPr>
          <w:p>
            <w:pPr>
              <w:spacing w:after="0" w:before="0"/>
              <w:jc w:val="left"/>
            </w:pPr>
            <w:r/>
            <w:r>
              <w:rPr>
                <w:rFonts w:ascii="Calibri" w:hAnsi="Calibri"/>
                <w:b w:val="0"/>
                <w:sz w:val="17"/>
              </w:rPr>
              <w:t>the ticket details can vary and the same type of issue may be classified differently</w:t>
            </w:r>
          </w:p>
        </w:tc>
        <w:tc>
          <w:tcPr>
            <w:vAlign w:val="center"/>
            <w:tcMar>
              <w:top w:w="90" w:type="dxa"/>
              <w:start w:w="90" w:type="dxa"/>
              <w:bottom w:w="90" w:type="dxa"/>
              <w:end w:w="90" w:type="dxa"/>
            </w:tcMar>
          </w:tcPr>
          <w:p>
            <w:pPr>
              <w:spacing w:after="0" w:before="0"/>
              <w:jc w:val="left"/>
            </w:pPr>
            <w:r/>
            <w:r>
              <w:rPr>
                <w:rFonts w:ascii="Calibri" w:hAnsi="Calibri"/>
                <w:b w:val="0"/>
                <w:sz w:val="17"/>
              </w:rPr>
              <w:t>there is no automated Flow Designer rule to classify tickets from their descriptions</w:t>
            </w:r>
          </w:p>
        </w:tc>
        <w:tc>
          <w:tcPr>
            <w:vAlign w:val="center"/>
            <w:tcMar>
              <w:top w:w="90" w:type="dxa"/>
              <w:start w:w="90" w:type="dxa"/>
              <w:bottom w:w="90" w:type="dxa"/>
              <w:end w:w="90" w:type="dxa"/>
            </w:tcMar>
          </w:tcPr>
          <w:p>
            <w:pPr>
              <w:spacing w:after="0" w:before="0"/>
              <w:jc w:val="left"/>
            </w:pPr>
            <w:r/>
            <w:r>
              <w:rPr>
                <w:rFonts w:ascii="Calibri" w:hAnsi="Calibri"/>
                <w:b w:val="0"/>
                <w:sz w:val="17"/>
              </w:rPr>
              <w:t>frustrated by repetitive work and inconsistent handling</w:t>
            </w:r>
          </w:p>
        </w:tc>
      </w:tr>
    </w:tbl>
    <w:p w:rsidR="00000000" w:rsidDel="00000000" w:rsidP="00000000" w:rsidRDefault="00000000" w:rsidRPr="00000000" w14:paraId="00000026">
      <w:pPr>
        <w:rPr>
          <w:sz w:val="24"/>
          <w:szCs w:val="24"/>
        </w:rPr>
      </w:pPr>
      <w:r w:rsidDel="00000000" w:rsidR="00000000" w:rsidRPr="00000000">
        <w:rPr>
          <w:rtl w:val="0"/>
        </w:rPr>
      </w:r>
    </w:p>
    <w:sectPr>
      <w:footerReference w:type="default" r:id="rId10"/>
      <w:pgSz w:h="16838" w:w="11906" w:orient="portrait"/>
      <w:pgMar w:bottom="936" w:top="936"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Auto Ticket Classification using Flow Designer  |  Team 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Calibri" w:hAnsi="Calibri"/>
      <w:sz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