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Project Design Phase-II</w:t>
      </w:r>
    </w:p>
    <w:p>
      <w:pPr>
        <w:jc w:val="center"/>
      </w:pPr>
      <w:r>
        <w:rPr>
          <w:b/>
          <w:sz w:val="32"/>
        </w:rPr>
        <w:t>Data Flow Diagram &amp; User Stories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tcPr>
          <w:p>
            <w:pPr>
              <w:spacing w:after="0"/>
            </w:pPr>
            <w:r>
              <w:rPr>
                <w:b/>
                <w:sz w:val="16"/>
              </w:rPr>
              <w:t>Date</w:t>
            </w:r>
          </w:p>
        </w:tc>
        <w:tc>
          <w:tcPr>
            <w:tcW w:type="dxa" w:w="2664"/>
            <w:vAlign w:val="center"/>
          </w:tcPr>
          <w:p>
            <w:pPr>
              <w:spacing w:after="0"/>
            </w:pPr>
            <w:r>
              <w:rPr>
                <w:sz w:val="16"/>
              </w:rPr>
              <w:t>31 January 2025</w:t>
            </w:r>
          </w:p>
        </w:tc>
        <w:tc>
          <w:tcPr>
            <w:tcW w:type="dxa" w:w="2664"/>
            <w:vAlign w:val="center"/>
          </w:tcPr>
          <w:p>
            <w:pPr>
              <w:spacing w:after="0"/>
            </w:pPr>
            <w:r>
              <w:rPr>
                <w:b/>
                <w:sz w:val="16"/>
              </w:rPr>
              <w:t>Team ID</w:t>
            </w:r>
          </w:p>
        </w:tc>
        <w:tc>
          <w:tcPr>
            <w:tcW w:type="dxa" w:w="2664"/>
            <w:vAlign w:val="center"/>
          </w:tcPr>
          <w:p>
            <w:pPr>
              <w:spacing w:after="0"/>
            </w:pPr>
            <w:r>
              <w:rPr>
                <w:sz w:val="16"/>
              </w:rPr>
              <w:t>6ab6179bdcoae83adb386708 (Team 6)</w:t>
            </w:r>
          </w:p>
        </w:tc>
      </w:tr>
      <w:tr>
        <w:tc>
          <w:tcPr>
            <w:tcW w:type="dxa" w:w="2664"/>
            <w:vAlign w:val="center"/>
          </w:tcPr>
          <w:p>
            <w:pPr>
              <w:spacing w:after="0"/>
            </w:pPr>
            <w:r>
              <w:rPr>
                <w:b/>
                <w:sz w:val="16"/>
              </w:rPr>
              <w:t>Project Name</w:t>
            </w:r>
          </w:p>
        </w:tc>
        <w:tc>
          <w:tcPr>
            <w:tcW w:type="dxa" w:w="2664"/>
            <w:vAlign w:val="center"/>
          </w:tcPr>
          <w:p>
            <w:pPr>
              <w:spacing w:after="0"/>
            </w:pPr>
            <w:r>
              <w:rPr>
                <w:sz w:val="16"/>
              </w:rPr>
              <w:t>Auto Ticket Classification using Flow Designer</w:t>
            </w:r>
          </w:p>
        </w:tc>
        <w:tc>
          <w:tcPr>
            <w:tcW w:type="dxa" w:w="2664"/>
            <w:vAlign w:val="center"/>
          </w:tcPr>
          <w:p>
            <w:pPr>
              <w:spacing w:after="0"/>
            </w:pPr>
            <w:r>
              <w:rPr>
                <w:b/>
                <w:sz w:val="16"/>
              </w:rPr>
              <w:t>Maximum Marks</w:t>
            </w:r>
          </w:p>
        </w:tc>
        <w:tc>
          <w:tcPr>
            <w:tcW w:type="dxa" w:w="2664"/>
            <w:vAlign w:val="center"/>
          </w:tcPr>
          <w:p>
            <w:pPr>
              <w:spacing w:after="0"/>
            </w:pPr>
            <w:r>
              <w:rPr>
                <w:sz w:val="16"/>
              </w:rPr>
              <w:t>4 Marks</w:t>
            </w:r>
          </w:p>
        </w:tc>
      </w:tr>
    </w:tbl>
    <w:p>
      <w:r>
        <w:rPr>
          <w:b/>
          <w:sz w:val="22"/>
        </w:rPr>
        <w:t>Data Flow Diagrams:</w:t>
      </w:r>
    </w:p>
    <w:p>
      <w:pPr>
        <w:spacing w:after="60"/>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jc w:val="center"/>
      </w:pPr>
      <w:r>
        <w:rPr>
          <w:b/>
        </w:rPr>
        <w:t>DFD Level 0 (Project-specific)</w:t>
      </w:r>
    </w:p>
    <w:p>
      <w:pPr>
        <w:jc w:val="center"/>
      </w:pPr>
      <w:r>
        <w:drawing>
          <wp:inline xmlns:a="http://schemas.openxmlformats.org/drawingml/2006/main" xmlns:pic="http://schemas.openxmlformats.org/drawingml/2006/picture">
            <wp:extent cx="6766560" cy="3470193"/>
            <wp:docPr id="1" name="Picture 1"/>
            <wp:cNvGraphicFramePr>
              <a:graphicFrameLocks noChangeAspect="1"/>
            </wp:cNvGraphicFramePr>
            <a:graphic>
              <a:graphicData uri="http://schemas.openxmlformats.org/drawingml/2006/picture">
                <pic:pic>
                  <pic:nvPicPr>
                    <pic:cNvPr id="0" name="auto_ticket_dfd_level0.png"/>
                    <pic:cNvPicPr/>
                  </pic:nvPicPr>
                  <pic:blipFill>
                    <a:blip r:embed="rId9"/>
                    <a:stretch>
                      <a:fillRect/>
                    </a:stretch>
                  </pic:blipFill>
                  <pic:spPr>
                    <a:xfrm>
                      <a:off x="0" y="0"/>
                      <a:ext cx="6766560" cy="3470193"/>
                    </a:xfrm>
                    <a:prstGeom prst="rect"/>
                  </pic:spPr>
                </pic:pic>
              </a:graphicData>
            </a:graphic>
          </wp:inline>
        </w:drawing>
      </w:r>
    </w:p>
    <w:p>
      <w:pPr>
        <w:jc w:val="center"/>
      </w:pPr>
      <w:r>
        <w:rPr>
          <w:b/>
        </w:rPr>
        <w:t>Simplified DFD</w:t>
      </w:r>
    </w:p>
    <w:p>
      <w:pPr>
        <w:jc w:val="center"/>
      </w:pPr>
      <w:r>
        <w:drawing>
          <wp:inline xmlns:a="http://schemas.openxmlformats.org/drawingml/2006/main" xmlns:pic="http://schemas.openxmlformats.org/drawingml/2006/picture">
            <wp:extent cx="6766560" cy="2104871"/>
            <wp:docPr id="2" name="Picture 2"/>
            <wp:cNvGraphicFramePr>
              <a:graphicFrameLocks noChangeAspect="1"/>
            </wp:cNvGraphicFramePr>
            <a:graphic>
              <a:graphicData uri="http://schemas.openxmlformats.org/drawingml/2006/picture">
                <pic:pic>
                  <pic:nvPicPr>
                    <pic:cNvPr id="0" name="auto_ticket_dfd_simplified.png"/>
                    <pic:cNvPicPr/>
                  </pic:nvPicPr>
                  <pic:blipFill>
                    <a:blip r:embed="rId10"/>
                    <a:stretch>
                      <a:fillRect/>
                    </a:stretch>
                  </pic:blipFill>
                  <pic:spPr>
                    <a:xfrm>
                      <a:off x="0" y="0"/>
                      <a:ext cx="6766560" cy="2104871"/>
                    </a:xfrm>
                    <a:prstGeom prst="rect"/>
                  </pic:spPr>
                </pic:pic>
              </a:graphicData>
            </a:graphic>
          </wp:inline>
        </w:drawing>
      </w:r>
    </w:p>
    <w:p>
      <w:r>
        <w:rPr>
          <w:b/>
          <w:sz w:val="22"/>
        </w:rPr>
        <w:t>User Stories</w:t>
      </w:r>
    </w:p>
    <w:p>
      <w:pPr>
        <w:spacing w:after="60"/>
      </w:pPr>
      <w:r>
        <w:t>Use the below template to list all the user stories for the product.</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656"/>
            <w:shd w:fill="D9EAF7"/>
          </w:tcPr>
          <w:p>
            <w:pPr>
              <w:spacing w:after="0"/>
              <w:jc w:val="center"/>
            </w:pPr>
            <w:r>
              <w:rPr>
                <w:b/>
                <w:sz w:val="15"/>
              </w:rPr>
              <w:t>User Type</w:t>
            </w:r>
          </w:p>
        </w:tc>
        <w:tc>
          <w:tcPr>
            <w:tcW w:type="dxa" w:w="1944"/>
            <w:shd w:fill="D9EAF7"/>
          </w:tcPr>
          <w:p>
            <w:pPr>
              <w:spacing w:after="0"/>
              <w:jc w:val="center"/>
            </w:pPr>
            <w:r>
              <w:rPr>
                <w:b/>
                <w:sz w:val="15"/>
              </w:rPr>
              <w:t>Functional Requirement (Epic)</w:t>
            </w:r>
          </w:p>
        </w:tc>
        <w:tc>
          <w:tcPr>
            <w:tcW w:type="dxa" w:w="1152"/>
            <w:shd w:fill="D9EAF7"/>
          </w:tcPr>
          <w:p>
            <w:pPr>
              <w:spacing w:after="0"/>
              <w:jc w:val="center"/>
            </w:pPr>
            <w:r>
              <w:rPr>
                <w:b/>
                <w:sz w:val="15"/>
              </w:rPr>
              <w:t>User Story Number</w:t>
            </w:r>
          </w:p>
        </w:tc>
        <w:tc>
          <w:tcPr>
            <w:tcW w:type="dxa" w:w="4320"/>
            <w:shd w:fill="D9EAF7"/>
          </w:tcPr>
          <w:p>
            <w:pPr>
              <w:spacing w:after="0"/>
              <w:jc w:val="center"/>
            </w:pPr>
            <w:r>
              <w:rPr>
                <w:b/>
                <w:sz w:val="15"/>
              </w:rPr>
              <w:t>User Story / Task</w:t>
            </w:r>
          </w:p>
        </w:tc>
        <w:tc>
          <w:tcPr>
            <w:tcW w:type="dxa" w:w="3528"/>
            <w:shd w:fill="D9EAF7"/>
          </w:tcPr>
          <w:p>
            <w:pPr>
              <w:spacing w:after="0"/>
              <w:jc w:val="center"/>
            </w:pPr>
            <w:r>
              <w:rPr>
                <w:b/>
                <w:sz w:val="15"/>
              </w:rPr>
              <w:t>Acceptance criteria</w:t>
            </w:r>
          </w:p>
        </w:tc>
        <w:tc>
          <w:tcPr>
            <w:tcW w:type="dxa" w:w="1008"/>
            <w:shd w:fill="D9EAF7"/>
          </w:tcPr>
          <w:p>
            <w:pPr>
              <w:spacing w:after="0"/>
              <w:jc w:val="center"/>
            </w:pPr>
            <w:r>
              <w:rPr>
                <w:b/>
                <w:sz w:val="15"/>
              </w:rPr>
              <w:t>Priority</w:t>
            </w:r>
          </w:p>
        </w:tc>
        <w:tc>
          <w:tcPr>
            <w:tcW w:type="dxa" w:w="1152"/>
            <w:shd w:fill="D9EAF7"/>
          </w:tcPr>
          <w:p>
            <w:pPr>
              <w:spacing w:after="0"/>
              <w:jc w:val="center"/>
            </w:pPr>
            <w:r>
              <w:rPr>
                <w:b/>
                <w:sz w:val="15"/>
              </w:rPr>
              <w:t>Release</w:t>
            </w:r>
          </w:p>
        </w:tc>
      </w:tr>
      <w:tr>
        <w:tc>
          <w:tcPr>
            <w:tcW w:type="dxa" w:w="1656"/>
            <w:vAlign w:val="center"/>
          </w:tcPr>
          <w:p>
            <w:pPr>
              <w:spacing w:after="0" w:before="0"/>
            </w:pPr>
            <w:r>
              <w:rPr>
                <w:sz w:val="14"/>
              </w:rPr>
              <w:t>Employee (Requester)</w:t>
            </w:r>
          </w:p>
        </w:tc>
        <w:tc>
          <w:tcPr>
            <w:tcW w:type="dxa" w:w="1944"/>
            <w:vAlign w:val="center"/>
          </w:tcPr>
          <w:p>
            <w:pPr>
              <w:spacing w:after="0" w:before="0"/>
            </w:pPr>
            <w:r>
              <w:rPr>
                <w:sz w:val="14"/>
              </w:rPr>
              <w:t>Ticket Creation</w:t>
            </w:r>
          </w:p>
        </w:tc>
        <w:tc>
          <w:tcPr>
            <w:tcW w:type="dxa" w:w="1152"/>
            <w:vAlign w:val="center"/>
          </w:tcPr>
          <w:p>
            <w:pPr>
              <w:spacing w:after="0" w:before="0"/>
            </w:pPr>
            <w:r>
              <w:rPr>
                <w:sz w:val="14"/>
              </w:rPr>
              <w:t>USN-1</w:t>
            </w:r>
          </w:p>
        </w:tc>
        <w:tc>
          <w:tcPr>
            <w:tcW w:type="dxa" w:w="4320"/>
            <w:vAlign w:val="center"/>
          </w:tcPr>
          <w:p>
            <w:pPr>
              <w:spacing w:after="0" w:before="0"/>
            </w:pPr>
            <w:r>
              <w:rPr>
                <w:sz w:val="14"/>
              </w:rPr>
              <w:t>As an employee, I can create an incident with a short description and detailed issue information.</w:t>
            </w:r>
          </w:p>
        </w:tc>
        <w:tc>
          <w:tcPr>
            <w:tcW w:type="dxa" w:w="3528"/>
            <w:vAlign w:val="center"/>
          </w:tcPr>
          <w:p>
            <w:pPr>
              <w:spacing w:after="0" w:before="0"/>
            </w:pPr>
            <w:r>
              <w:rPr>
                <w:sz w:val="14"/>
              </w:rPr>
              <w:t>Incident is created with required fields and a ticket number is generated.</w:t>
            </w:r>
          </w:p>
        </w:tc>
        <w:tc>
          <w:tcPr>
            <w:tcW w:type="dxa" w:w="1008"/>
            <w:vAlign w:val="center"/>
          </w:tcPr>
          <w:p>
            <w:pPr>
              <w:spacing w:after="0" w:before="0"/>
            </w:pPr>
            <w:r>
              <w:rPr>
                <w:sz w:val="14"/>
              </w:rPr>
              <w:t>High</w:t>
            </w:r>
          </w:p>
        </w:tc>
        <w:tc>
          <w:tcPr>
            <w:tcW w:type="dxa" w:w="1152"/>
            <w:vAlign w:val="center"/>
          </w:tcPr>
          <w:p>
            <w:pPr>
              <w:spacing w:after="0" w:before="0"/>
            </w:pPr>
            <w:r>
              <w:rPr>
                <w:sz w:val="14"/>
              </w:rPr>
              <w:t>Sprint-1</w:t>
            </w:r>
          </w:p>
        </w:tc>
      </w:tr>
      <w:tr>
        <w:tc>
          <w:tcPr>
            <w:tcW w:type="dxa" w:w="1656"/>
            <w:vAlign w:val="center"/>
          </w:tcPr>
          <w:p>
            <w:pPr>
              <w:spacing w:after="0" w:before="0"/>
            </w:pPr>
            <w:r>
              <w:rPr>
                <w:sz w:val="14"/>
              </w:rPr>
              <w:t>Employee (Requester)</w:t>
            </w:r>
          </w:p>
        </w:tc>
        <w:tc>
          <w:tcPr>
            <w:tcW w:type="dxa" w:w="1944"/>
            <w:vAlign w:val="center"/>
          </w:tcPr>
          <w:p>
            <w:pPr>
              <w:spacing w:after="0" w:before="0"/>
            </w:pPr>
            <w:r>
              <w:rPr>
                <w:sz w:val="14"/>
              </w:rPr>
              <w:t>Ticket Creation</w:t>
            </w:r>
          </w:p>
        </w:tc>
        <w:tc>
          <w:tcPr>
            <w:tcW w:type="dxa" w:w="1152"/>
            <w:vAlign w:val="center"/>
          </w:tcPr>
          <w:p>
            <w:pPr>
              <w:spacing w:after="0" w:before="0"/>
            </w:pPr>
            <w:r>
              <w:rPr>
                <w:sz w:val="14"/>
              </w:rPr>
              <w:t>USN-2</w:t>
            </w:r>
          </w:p>
        </w:tc>
        <w:tc>
          <w:tcPr>
            <w:tcW w:type="dxa" w:w="4320"/>
            <w:vAlign w:val="center"/>
          </w:tcPr>
          <w:p>
            <w:pPr>
              <w:spacing w:after="0" w:before="0"/>
            </w:pPr>
            <w:r>
              <w:rPr>
                <w:sz w:val="14"/>
              </w:rPr>
              <w:t>As an employee, I can view the status of my submitted incident.</w:t>
            </w:r>
          </w:p>
        </w:tc>
        <w:tc>
          <w:tcPr>
            <w:tcW w:type="dxa" w:w="3528"/>
            <w:vAlign w:val="center"/>
          </w:tcPr>
          <w:p>
            <w:pPr>
              <w:spacing w:after="0" w:before="0"/>
            </w:pPr>
            <w:r>
              <w:rPr>
                <w:sz w:val="14"/>
              </w:rPr>
              <w:t>I can see the current ticket status and assigned group.</w:t>
            </w:r>
          </w:p>
        </w:tc>
        <w:tc>
          <w:tcPr>
            <w:tcW w:type="dxa" w:w="1008"/>
            <w:vAlign w:val="center"/>
          </w:tcPr>
          <w:p>
            <w:pPr>
              <w:spacing w:after="0" w:before="0"/>
            </w:pPr>
            <w:r>
              <w:rPr>
                <w:sz w:val="14"/>
              </w:rPr>
              <w:t>High</w:t>
            </w:r>
          </w:p>
        </w:tc>
        <w:tc>
          <w:tcPr>
            <w:tcW w:type="dxa" w:w="1152"/>
            <w:vAlign w:val="center"/>
          </w:tcPr>
          <w:p>
            <w:pPr>
              <w:spacing w:after="0" w:before="0"/>
            </w:pPr>
            <w:r>
              <w:rPr>
                <w:sz w:val="14"/>
              </w:rPr>
              <w:t>Sprint-1</w:t>
            </w:r>
          </w:p>
        </w:tc>
      </w:tr>
      <w:tr>
        <w:tc>
          <w:tcPr>
            <w:tcW w:type="dxa" w:w="1656"/>
            <w:vAlign w:val="center"/>
          </w:tcPr>
          <w:p>
            <w:pPr>
              <w:spacing w:after="0" w:before="0"/>
            </w:pPr>
            <w:r>
              <w:rPr>
                <w:sz w:val="14"/>
              </w:rPr>
              <w:t>Employee (Requester)</w:t>
            </w:r>
          </w:p>
        </w:tc>
        <w:tc>
          <w:tcPr>
            <w:tcW w:type="dxa" w:w="1944"/>
            <w:vAlign w:val="center"/>
          </w:tcPr>
          <w:p>
            <w:pPr>
              <w:spacing w:after="0" w:before="0"/>
            </w:pPr>
            <w:r>
              <w:rPr>
                <w:sz w:val="14"/>
              </w:rPr>
              <w:t>Notifications</w:t>
            </w:r>
          </w:p>
        </w:tc>
        <w:tc>
          <w:tcPr>
            <w:tcW w:type="dxa" w:w="1152"/>
            <w:vAlign w:val="center"/>
          </w:tcPr>
          <w:p>
            <w:pPr>
              <w:spacing w:after="0" w:before="0"/>
            </w:pPr>
            <w:r>
              <w:rPr>
                <w:sz w:val="14"/>
              </w:rPr>
              <w:t>USN-3</w:t>
            </w:r>
          </w:p>
        </w:tc>
        <w:tc>
          <w:tcPr>
            <w:tcW w:type="dxa" w:w="4320"/>
            <w:vAlign w:val="center"/>
          </w:tcPr>
          <w:p>
            <w:pPr>
              <w:spacing w:after="0" w:before="0"/>
            </w:pPr>
            <w:r>
              <w:rPr>
                <w:sz w:val="14"/>
              </w:rPr>
              <w:t>As an employee, I receive a notification when my ticket is created or updated.</w:t>
            </w:r>
          </w:p>
        </w:tc>
        <w:tc>
          <w:tcPr>
            <w:tcW w:type="dxa" w:w="3528"/>
            <w:vAlign w:val="center"/>
          </w:tcPr>
          <w:p>
            <w:pPr>
              <w:spacing w:after="0" w:before="0"/>
            </w:pPr>
            <w:r>
              <w:rPr>
                <w:sz w:val="14"/>
              </w:rPr>
              <w:t>Notification contains the ticket number and latest status/update.</w:t>
            </w:r>
          </w:p>
        </w:tc>
        <w:tc>
          <w:tcPr>
            <w:tcW w:type="dxa" w:w="1008"/>
            <w:vAlign w:val="center"/>
          </w:tcPr>
          <w:p>
            <w:pPr>
              <w:spacing w:after="0" w:before="0"/>
            </w:pPr>
            <w:r>
              <w:rPr>
                <w:sz w:val="14"/>
              </w:rPr>
              <w:t>Medium</w:t>
            </w:r>
          </w:p>
        </w:tc>
        <w:tc>
          <w:tcPr>
            <w:tcW w:type="dxa" w:w="1152"/>
            <w:vAlign w:val="center"/>
          </w:tcPr>
          <w:p>
            <w:pPr>
              <w:spacing w:after="0" w:before="0"/>
            </w:pPr>
            <w:r>
              <w:rPr>
                <w:sz w:val="14"/>
              </w:rPr>
              <w:t>Sprint-2</w:t>
            </w:r>
          </w:p>
        </w:tc>
      </w:tr>
      <w:tr>
        <w:tc>
          <w:tcPr>
            <w:tcW w:type="dxa" w:w="1656"/>
            <w:vAlign w:val="center"/>
          </w:tcPr>
          <w:p>
            <w:pPr>
              <w:spacing w:after="0" w:before="0"/>
            </w:pPr>
            <w:r>
              <w:rPr>
                <w:sz w:val="14"/>
              </w:rPr>
              <w:t>Flow / System</w:t>
            </w:r>
          </w:p>
        </w:tc>
        <w:tc>
          <w:tcPr>
            <w:tcW w:type="dxa" w:w="1944"/>
            <w:vAlign w:val="center"/>
          </w:tcPr>
          <w:p>
            <w:pPr>
              <w:spacing w:after="0" w:before="0"/>
            </w:pPr>
            <w:r>
              <w:rPr>
                <w:sz w:val="14"/>
              </w:rPr>
              <w:t>Auto Classification</w:t>
            </w:r>
          </w:p>
        </w:tc>
        <w:tc>
          <w:tcPr>
            <w:tcW w:type="dxa" w:w="1152"/>
            <w:vAlign w:val="center"/>
          </w:tcPr>
          <w:p>
            <w:pPr>
              <w:spacing w:after="0" w:before="0"/>
            </w:pPr>
            <w:r>
              <w:rPr>
                <w:sz w:val="14"/>
              </w:rPr>
              <w:t>USN-4</w:t>
            </w:r>
          </w:p>
        </w:tc>
        <w:tc>
          <w:tcPr>
            <w:tcW w:type="dxa" w:w="4320"/>
            <w:vAlign w:val="center"/>
          </w:tcPr>
          <w:p>
            <w:pPr>
              <w:spacing w:after="0" w:before="0"/>
            </w:pPr>
            <w:r>
              <w:rPr>
                <w:sz w:val="14"/>
              </w:rPr>
              <w:t>As the system, I can classify an incident from its short description and description using predefined rules.</w:t>
            </w:r>
          </w:p>
        </w:tc>
        <w:tc>
          <w:tcPr>
            <w:tcW w:type="dxa" w:w="3528"/>
            <w:vAlign w:val="center"/>
          </w:tcPr>
          <w:p>
            <w:pPr>
              <w:spacing w:after="0" w:before="0"/>
            </w:pPr>
            <w:r>
              <w:rPr>
                <w:sz w:val="14"/>
              </w:rPr>
              <w:t>A matching category is assigned automatically; unmatched tickets use a default category.</w:t>
            </w:r>
          </w:p>
        </w:tc>
        <w:tc>
          <w:tcPr>
            <w:tcW w:type="dxa" w:w="1008"/>
            <w:vAlign w:val="center"/>
          </w:tcPr>
          <w:p>
            <w:pPr>
              <w:spacing w:after="0" w:before="0"/>
            </w:pPr>
            <w:r>
              <w:rPr>
                <w:sz w:val="14"/>
              </w:rPr>
              <w:t>High</w:t>
            </w:r>
          </w:p>
        </w:tc>
        <w:tc>
          <w:tcPr>
            <w:tcW w:type="dxa" w:w="1152"/>
            <w:vAlign w:val="center"/>
          </w:tcPr>
          <w:p>
            <w:pPr>
              <w:spacing w:after="0" w:before="0"/>
            </w:pPr>
            <w:r>
              <w:rPr>
                <w:sz w:val="14"/>
              </w:rPr>
              <w:t>Sprint-1</w:t>
            </w:r>
          </w:p>
        </w:tc>
      </w:tr>
      <w:tr>
        <w:tc>
          <w:tcPr>
            <w:tcW w:type="dxa" w:w="1656"/>
            <w:vAlign w:val="center"/>
          </w:tcPr>
          <w:p>
            <w:pPr>
              <w:spacing w:after="0" w:before="0"/>
            </w:pPr>
            <w:r>
              <w:rPr>
                <w:sz w:val="14"/>
              </w:rPr>
              <w:t>Flow / System</w:t>
            </w:r>
          </w:p>
        </w:tc>
        <w:tc>
          <w:tcPr>
            <w:tcW w:type="dxa" w:w="1944"/>
            <w:vAlign w:val="center"/>
          </w:tcPr>
          <w:p>
            <w:pPr>
              <w:spacing w:after="0" w:before="0"/>
            </w:pPr>
            <w:r>
              <w:rPr>
                <w:sz w:val="14"/>
              </w:rPr>
              <w:t>Priority</w:t>
            </w:r>
          </w:p>
        </w:tc>
        <w:tc>
          <w:tcPr>
            <w:tcW w:type="dxa" w:w="1152"/>
            <w:vAlign w:val="center"/>
          </w:tcPr>
          <w:p>
            <w:pPr>
              <w:spacing w:after="0" w:before="0"/>
            </w:pPr>
            <w:r>
              <w:rPr>
                <w:sz w:val="14"/>
              </w:rPr>
              <w:t>USN-5</w:t>
            </w:r>
          </w:p>
        </w:tc>
        <w:tc>
          <w:tcPr>
            <w:tcW w:type="dxa" w:w="4320"/>
            <w:vAlign w:val="center"/>
          </w:tcPr>
          <w:p>
            <w:pPr>
              <w:spacing w:after="0" w:before="0"/>
            </w:pPr>
            <w:r>
              <w:rPr>
                <w:sz w:val="14"/>
              </w:rPr>
              <w:t>As the system, I can set incident priority based on defined conditions.</w:t>
            </w:r>
          </w:p>
        </w:tc>
        <w:tc>
          <w:tcPr>
            <w:tcW w:type="dxa" w:w="3528"/>
            <w:vAlign w:val="center"/>
          </w:tcPr>
          <w:p>
            <w:pPr>
              <w:spacing w:after="0" w:before="0"/>
            </w:pPr>
            <w:r>
              <w:rPr>
                <w:sz w:val="14"/>
              </w:rPr>
              <w:t>Priority is populated according to the configured rule conditions.</w:t>
            </w:r>
          </w:p>
        </w:tc>
        <w:tc>
          <w:tcPr>
            <w:tcW w:type="dxa" w:w="1008"/>
            <w:vAlign w:val="center"/>
          </w:tcPr>
          <w:p>
            <w:pPr>
              <w:spacing w:after="0" w:before="0"/>
            </w:pPr>
            <w:r>
              <w:rPr>
                <w:sz w:val="14"/>
              </w:rPr>
              <w:t>High</w:t>
            </w:r>
          </w:p>
        </w:tc>
        <w:tc>
          <w:tcPr>
            <w:tcW w:type="dxa" w:w="1152"/>
            <w:vAlign w:val="center"/>
          </w:tcPr>
          <w:p>
            <w:pPr>
              <w:spacing w:after="0" w:before="0"/>
            </w:pPr>
            <w:r>
              <w:rPr>
                <w:sz w:val="14"/>
              </w:rPr>
              <w:t>Sprint-1</w:t>
            </w:r>
          </w:p>
        </w:tc>
      </w:tr>
      <w:tr>
        <w:tc>
          <w:tcPr>
            <w:tcW w:type="dxa" w:w="1656"/>
            <w:vAlign w:val="center"/>
          </w:tcPr>
          <w:p>
            <w:pPr>
              <w:spacing w:after="0" w:before="0"/>
            </w:pPr>
            <w:r>
              <w:rPr>
                <w:sz w:val="14"/>
              </w:rPr>
              <w:t>Flow / System</w:t>
            </w:r>
          </w:p>
        </w:tc>
        <w:tc>
          <w:tcPr>
            <w:tcW w:type="dxa" w:w="1944"/>
            <w:vAlign w:val="center"/>
          </w:tcPr>
          <w:p>
            <w:pPr>
              <w:spacing w:after="0" w:before="0"/>
            </w:pPr>
            <w:r>
              <w:rPr>
                <w:sz w:val="14"/>
              </w:rPr>
              <w:t>Assignment &amp; Routing</w:t>
            </w:r>
          </w:p>
        </w:tc>
        <w:tc>
          <w:tcPr>
            <w:tcW w:type="dxa" w:w="1152"/>
            <w:vAlign w:val="center"/>
          </w:tcPr>
          <w:p>
            <w:pPr>
              <w:spacing w:after="0" w:before="0"/>
            </w:pPr>
            <w:r>
              <w:rPr>
                <w:sz w:val="14"/>
              </w:rPr>
              <w:t>USN-6</w:t>
            </w:r>
          </w:p>
        </w:tc>
        <w:tc>
          <w:tcPr>
            <w:tcW w:type="dxa" w:w="4320"/>
            <w:vAlign w:val="center"/>
          </w:tcPr>
          <w:p>
            <w:pPr>
              <w:spacing w:after="0" w:before="0"/>
            </w:pPr>
            <w:r>
              <w:rPr>
                <w:sz w:val="14"/>
              </w:rPr>
              <w:t>As the system, I can assign the incident to the appropriate support group.</w:t>
            </w:r>
          </w:p>
        </w:tc>
        <w:tc>
          <w:tcPr>
            <w:tcW w:type="dxa" w:w="3528"/>
            <w:vAlign w:val="center"/>
          </w:tcPr>
          <w:p>
            <w:pPr>
              <w:spacing w:after="0" w:before="0"/>
            </w:pPr>
            <w:r>
              <w:rPr>
                <w:sz w:val="14"/>
              </w:rPr>
              <w:t>The incident assignment group matches the classification/routing rule.</w:t>
            </w:r>
          </w:p>
        </w:tc>
        <w:tc>
          <w:tcPr>
            <w:tcW w:type="dxa" w:w="1008"/>
            <w:vAlign w:val="center"/>
          </w:tcPr>
          <w:p>
            <w:pPr>
              <w:spacing w:after="0" w:before="0"/>
            </w:pPr>
            <w:r>
              <w:rPr>
                <w:sz w:val="14"/>
              </w:rPr>
              <w:t>High</w:t>
            </w:r>
          </w:p>
        </w:tc>
        <w:tc>
          <w:tcPr>
            <w:tcW w:type="dxa" w:w="1152"/>
            <w:vAlign w:val="center"/>
          </w:tcPr>
          <w:p>
            <w:pPr>
              <w:spacing w:after="0" w:before="0"/>
            </w:pPr>
            <w:r>
              <w:rPr>
                <w:sz w:val="14"/>
              </w:rPr>
              <w:t>Sprint-1</w:t>
            </w:r>
          </w:p>
        </w:tc>
      </w:tr>
      <w:tr>
        <w:tc>
          <w:tcPr>
            <w:tcW w:type="dxa" w:w="1656"/>
            <w:vAlign w:val="center"/>
          </w:tcPr>
          <w:p>
            <w:pPr>
              <w:spacing w:after="0" w:before="0"/>
            </w:pPr>
            <w:r>
              <w:rPr>
                <w:sz w:val="14"/>
              </w:rPr>
              <w:t>Support Agent</w:t>
            </w:r>
          </w:p>
        </w:tc>
        <w:tc>
          <w:tcPr>
            <w:tcW w:type="dxa" w:w="1944"/>
            <w:vAlign w:val="center"/>
          </w:tcPr>
          <w:p>
            <w:pPr>
              <w:spacing w:after="0" w:before="0"/>
            </w:pPr>
            <w:r>
              <w:rPr>
                <w:sz w:val="14"/>
              </w:rPr>
              <w:t>Assignment &amp; Routing</w:t>
            </w:r>
          </w:p>
        </w:tc>
        <w:tc>
          <w:tcPr>
            <w:tcW w:type="dxa" w:w="1152"/>
            <w:vAlign w:val="center"/>
          </w:tcPr>
          <w:p>
            <w:pPr>
              <w:spacing w:after="0" w:before="0"/>
            </w:pPr>
            <w:r>
              <w:rPr>
                <w:sz w:val="14"/>
              </w:rPr>
              <w:t>USN-7</w:t>
            </w:r>
          </w:p>
        </w:tc>
        <w:tc>
          <w:tcPr>
            <w:tcW w:type="dxa" w:w="4320"/>
            <w:vAlign w:val="center"/>
          </w:tcPr>
          <w:p>
            <w:pPr>
              <w:spacing w:after="0" w:before="0"/>
            </w:pPr>
            <w:r>
              <w:rPr>
                <w:sz w:val="14"/>
              </w:rPr>
              <w:t>As a support agent, I can receive correctly classified and assigned incidents in my group.</w:t>
            </w:r>
          </w:p>
        </w:tc>
        <w:tc>
          <w:tcPr>
            <w:tcW w:type="dxa" w:w="3528"/>
            <w:vAlign w:val="center"/>
          </w:tcPr>
          <w:p>
            <w:pPr>
              <w:spacing w:after="0" w:before="0"/>
            </w:pPr>
            <w:r>
              <w:rPr>
                <w:sz w:val="14"/>
              </w:rPr>
              <w:t>Assigned incidents are visible in the group's queue with category and priority.</w:t>
            </w:r>
          </w:p>
        </w:tc>
        <w:tc>
          <w:tcPr>
            <w:tcW w:type="dxa" w:w="1008"/>
            <w:vAlign w:val="center"/>
          </w:tcPr>
          <w:p>
            <w:pPr>
              <w:spacing w:after="0" w:before="0"/>
            </w:pPr>
            <w:r>
              <w:rPr>
                <w:sz w:val="14"/>
              </w:rPr>
              <w:t>High</w:t>
            </w:r>
          </w:p>
        </w:tc>
        <w:tc>
          <w:tcPr>
            <w:tcW w:type="dxa" w:w="1152"/>
            <w:vAlign w:val="center"/>
          </w:tcPr>
          <w:p>
            <w:pPr>
              <w:spacing w:after="0" w:before="0"/>
            </w:pPr>
            <w:r>
              <w:rPr>
                <w:sz w:val="14"/>
              </w:rPr>
              <w:t>Sprint-1</w:t>
            </w:r>
          </w:p>
        </w:tc>
      </w:tr>
      <w:tr>
        <w:tc>
          <w:tcPr>
            <w:tcW w:type="dxa" w:w="1656"/>
            <w:vAlign w:val="center"/>
          </w:tcPr>
          <w:p>
            <w:pPr>
              <w:spacing w:after="0" w:before="0"/>
            </w:pPr>
            <w:r>
              <w:rPr>
                <w:sz w:val="14"/>
              </w:rPr>
              <w:t>Support Agent</w:t>
            </w:r>
          </w:p>
        </w:tc>
        <w:tc>
          <w:tcPr>
            <w:tcW w:type="dxa" w:w="1944"/>
            <w:vAlign w:val="center"/>
          </w:tcPr>
          <w:p>
            <w:pPr>
              <w:spacing w:after="0" w:before="0"/>
            </w:pPr>
            <w:r>
              <w:rPr>
                <w:sz w:val="14"/>
              </w:rPr>
              <w:t>Resolution</w:t>
            </w:r>
          </w:p>
        </w:tc>
        <w:tc>
          <w:tcPr>
            <w:tcW w:type="dxa" w:w="1152"/>
            <w:vAlign w:val="center"/>
          </w:tcPr>
          <w:p>
            <w:pPr>
              <w:spacing w:after="0" w:before="0"/>
            </w:pPr>
            <w:r>
              <w:rPr>
                <w:sz w:val="14"/>
              </w:rPr>
              <w:t>USN-8</w:t>
            </w:r>
          </w:p>
        </w:tc>
        <w:tc>
          <w:tcPr>
            <w:tcW w:type="dxa" w:w="4320"/>
            <w:vAlign w:val="center"/>
          </w:tcPr>
          <w:p>
            <w:pPr>
              <w:spacing w:after="0" w:before="0"/>
            </w:pPr>
            <w:r>
              <w:rPr>
                <w:sz w:val="14"/>
              </w:rPr>
              <w:t>As a support agent, I can update work notes, status and resolution details.</w:t>
            </w:r>
          </w:p>
        </w:tc>
        <w:tc>
          <w:tcPr>
            <w:tcW w:type="dxa" w:w="3528"/>
            <w:vAlign w:val="center"/>
          </w:tcPr>
          <w:p>
            <w:pPr>
              <w:spacing w:after="0" w:before="0"/>
            </w:pPr>
            <w:r>
              <w:rPr>
                <w:sz w:val="14"/>
              </w:rPr>
              <w:t>The ticket stores the update and can be moved to the configured resolved/closed state.</w:t>
            </w:r>
          </w:p>
        </w:tc>
        <w:tc>
          <w:tcPr>
            <w:tcW w:type="dxa" w:w="1008"/>
            <w:vAlign w:val="center"/>
          </w:tcPr>
          <w:p>
            <w:pPr>
              <w:spacing w:after="0" w:before="0"/>
            </w:pPr>
            <w:r>
              <w:rPr>
                <w:sz w:val="14"/>
              </w:rPr>
              <w:t>High</w:t>
            </w:r>
          </w:p>
        </w:tc>
        <w:tc>
          <w:tcPr>
            <w:tcW w:type="dxa" w:w="1152"/>
            <w:vAlign w:val="center"/>
          </w:tcPr>
          <w:p>
            <w:pPr>
              <w:spacing w:after="0" w:before="0"/>
            </w:pPr>
            <w:r>
              <w:rPr>
                <w:sz w:val="14"/>
              </w:rPr>
              <w:t>Sprint-2</w:t>
            </w:r>
          </w:p>
        </w:tc>
      </w:tr>
      <w:tr>
        <w:tc>
          <w:tcPr>
            <w:tcW w:type="dxa" w:w="1656"/>
            <w:vAlign w:val="center"/>
          </w:tcPr>
          <w:p>
            <w:pPr>
              <w:spacing w:after="0" w:before="0"/>
            </w:pPr>
            <w:r>
              <w:rPr>
                <w:sz w:val="14"/>
              </w:rPr>
              <w:t>Administrator</w:t>
            </w:r>
          </w:p>
        </w:tc>
        <w:tc>
          <w:tcPr>
            <w:tcW w:type="dxa" w:w="1944"/>
            <w:vAlign w:val="center"/>
          </w:tcPr>
          <w:p>
            <w:pPr>
              <w:spacing w:after="0" w:before="0"/>
            </w:pPr>
            <w:r>
              <w:rPr>
                <w:sz w:val="14"/>
              </w:rPr>
              <w:t>Monitoring</w:t>
            </w:r>
          </w:p>
        </w:tc>
        <w:tc>
          <w:tcPr>
            <w:tcW w:type="dxa" w:w="1152"/>
            <w:vAlign w:val="center"/>
          </w:tcPr>
          <w:p>
            <w:pPr>
              <w:spacing w:after="0" w:before="0"/>
            </w:pPr>
            <w:r>
              <w:rPr>
                <w:sz w:val="14"/>
              </w:rPr>
              <w:t>USN-9</w:t>
            </w:r>
          </w:p>
        </w:tc>
        <w:tc>
          <w:tcPr>
            <w:tcW w:type="dxa" w:w="4320"/>
            <w:vAlign w:val="center"/>
          </w:tcPr>
          <w:p>
            <w:pPr>
              <w:spacing w:after="0" w:before="0"/>
            </w:pPr>
            <w:r>
              <w:rPr>
                <w:sz w:val="14"/>
              </w:rPr>
              <w:t>As an administrator, I can review ticket classification and routing results.</w:t>
            </w:r>
          </w:p>
        </w:tc>
        <w:tc>
          <w:tcPr>
            <w:tcW w:type="dxa" w:w="3528"/>
            <w:vAlign w:val="center"/>
          </w:tcPr>
          <w:p>
            <w:pPr>
              <w:spacing w:after="0" w:before="0"/>
            </w:pPr>
            <w:r>
              <w:rPr>
                <w:sz w:val="14"/>
              </w:rPr>
              <w:t>Ticket history shows category, priority, assignment group and flow updates.</w:t>
            </w:r>
          </w:p>
        </w:tc>
        <w:tc>
          <w:tcPr>
            <w:tcW w:type="dxa" w:w="1008"/>
            <w:vAlign w:val="center"/>
          </w:tcPr>
          <w:p>
            <w:pPr>
              <w:spacing w:after="0" w:before="0"/>
            </w:pPr>
            <w:r>
              <w:rPr>
                <w:sz w:val="14"/>
              </w:rPr>
              <w:t>Medium</w:t>
            </w:r>
          </w:p>
        </w:tc>
        <w:tc>
          <w:tcPr>
            <w:tcW w:type="dxa" w:w="1152"/>
            <w:vAlign w:val="center"/>
          </w:tcPr>
          <w:p>
            <w:pPr>
              <w:spacing w:after="0" w:before="0"/>
            </w:pPr>
            <w:r>
              <w:rPr>
                <w:sz w:val="14"/>
              </w:rPr>
              <w:t>Sprint-2</w:t>
            </w:r>
          </w:p>
        </w:tc>
      </w:tr>
      <w:tr>
        <w:tc>
          <w:tcPr>
            <w:tcW w:type="dxa" w:w="1656"/>
            <w:vAlign w:val="center"/>
          </w:tcPr>
          <w:p>
            <w:pPr>
              <w:spacing w:after="0" w:before="0"/>
            </w:pPr>
            <w:r>
              <w:rPr>
                <w:sz w:val="14"/>
              </w:rPr>
              <w:t>Administrator</w:t>
            </w:r>
          </w:p>
        </w:tc>
        <w:tc>
          <w:tcPr>
            <w:tcW w:type="dxa" w:w="1944"/>
            <w:vAlign w:val="center"/>
          </w:tcPr>
          <w:p>
            <w:pPr>
              <w:spacing w:after="0" w:before="0"/>
            </w:pPr>
            <w:r>
              <w:rPr>
                <w:sz w:val="14"/>
              </w:rPr>
              <w:t>Rule Maintenance</w:t>
            </w:r>
          </w:p>
        </w:tc>
        <w:tc>
          <w:tcPr>
            <w:tcW w:type="dxa" w:w="1152"/>
            <w:vAlign w:val="center"/>
          </w:tcPr>
          <w:p>
            <w:pPr>
              <w:spacing w:after="0" w:before="0"/>
            </w:pPr>
            <w:r>
              <w:rPr>
                <w:sz w:val="14"/>
              </w:rPr>
              <w:t>USN-10</w:t>
            </w:r>
          </w:p>
        </w:tc>
        <w:tc>
          <w:tcPr>
            <w:tcW w:type="dxa" w:w="4320"/>
            <w:vAlign w:val="center"/>
          </w:tcPr>
          <w:p>
            <w:pPr>
              <w:spacing w:after="0" w:before="0"/>
            </w:pPr>
            <w:r>
              <w:rPr>
                <w:sz w:val="14"/>
              </w:rPr>
              <w:t>As an administrator, I can update classification rules when new ticket patterns appear.</w:t>
            </w:r>
          </w:p>
        </w:tc>
        <w:tc>
          <w:tcPr>
            <w:tcW w:type="dxa" w:w="3528"/>
            <w:vAlign w:val="center"/>
          </w:tcPr>
          <w:p>
            <w:pPr>
              <w:spacing w:after="0" w:before="0"/>
            </w:pPr>
            <w:r>
              <w:rPr>
                <w:sz w:val="14"/>
              </w:rPr>
              <w:t>Updated rules can be saved and used by subsequent incidents.</w:t>
            </w:r>
          </w:p>
        </w:tc>
        <w:tc>
          <w:tcPr>
            <w:tcW w:type="dxa" w:w="1008"/>
            <w:vAlign w:val="center"/>
          </w:tcPr>
          <w:p>
            <w:pPr>
              <w:spacing w:after="0" w:before="0"/>
            </w:pPr>
            <w:r>
              <w:rPr>
                <w:sz w:val="14"/>
              </w:rPr>
              <w:t>Medium</w:t>
            </w:r>
          </w:p>
        </w:tc>
        <w:tc>
          <w:tcPr>
            <w:tcW w:type="dxa" w:w="1152"/>
            <w:vAlign w:val="center"/>
          </w:tcPr>
          <w:p>
            <w:pPr>
              <w:spacing w:after="0" w:before="0"/>
            </w:pPr>
            <w:r>
              <w:rPr>
                <w:sz w:val="14"/>
              </w:rPr>
              <w:t>Sprint-2</w:t>
            </w:r>
          </w:p>
        </w:tc>
      </w:tr>
    </w:tbl>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