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Project Design Phase</w:t>
      </w:r>
    </w:p>
    <w:p>
      <w:pPr>
        <w:spacing w:after="160"/>
        <w:jc w:val="center"/>
      </w:pPr>
      <w:r>
        <w:rPr>
          <w:b/>
          <w:sz w:val="2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592"/>
            <w:vAlign w:val="center"/>
            <w:shd w:fill="E7E6E6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11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15 February 2025</w:t>
            </w:r>
          </w:p>
        </w:tc>
      </w:tr>
      <w:tr>
        <w:tc>
          <w:tcPr>
            <w:tcW w:type="dxa" w:w="2592"/>
            <w:vAlign w:val="center"/>
            <w:shd w:fill="E7E6E6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type="dxa" w:w="11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6ab6179bdcoae83adb386708</w:t>
            </w:r>
          </w:p>
        </w:tc>
      </w:tr>
      <w:tr>
        <w:tc>
          <w:tcPr>
            <w:tcW w:type="dxa" w:w="2592"/>
            <w:vAlign w:val="center"/>
            <w:shd w:fill="E7E6E6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type="dxa" w:w="11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2592"/>
            <w:vAlign w:val="center"/>
            <w:shd w:fill="E7E6E6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Maximum Marks</w:t>
            </w:r>
          </w:p>
        </w:tc>
        <w:tc>
          <w:tcPr>
            <w:tcW w:type="dxa" w:w="11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 Marks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sz w:val="22"/>
        </w:rPr>
        <w:t>Solution Architecture:</w:t>
      </w:r>
    </w:p>
    <w:p>
      <w:pPr>
        <w:spacing w:after="60" w:line="240" w:lineRule="auto"/>
      </w:pPr>
      <w:r>
        <w:rPr>
          <w:sz w:val="19"/>
        </w:rPr>
        <w:t>Solution architecture bridges the business problem and the technology solution. For this project, the architecture is designed to:</w:t>
      </w:r>
    </w:p>
    <w:p>
      <w:pPr>
        <w:spacing w:after="20"/>
        <w:ind w:left="360" w:hanging="216"/>
      </w:pPr>
      <w:r>
        <w:rPr>
          <w:sz w:val="18"/>
        </w:rPr>
        <w:t>• Automate incident classification and routing using ServiceNow Flow Designer.</w:t>
      </w:r>
    </w:p>
    <w:p>
      <w:pPr>
        <w:spacing w:after="20"/>
        <w:ind w:left="360" w:hanging="216"/>
      </w:pPr>
      <w:r>
        <w:rPr>
          <w:sz w:val="18"/>
        </w:rPr>
        <w:t>• Describe the structure, behavior, data flow and responsibilities of the solution for project stakeholders.</w:t>
      </w:r>
    </w:p>
    <w:p>
      <w:pPr>
        <w:spacing w:after="20"/>
        <w:ind w:left="360" w:hanging="216"/>
      </w:pPr>
      <w:r>
        <w:rPr>
          <w:sz w:val="18"/>
        </w:rPr>
        <w:t>• Define the main solution components, workflow stages and supporting requirements.</w:t>
      </w:r>
    </w:p>
    <w:p>
      <w:pPr>
        <w:spacing w:after="20"/>
        <w:ind w:left="360" w:hanging="216"/>
      </w:pPr>
      <w:r>
        <w:rPr>
          <w:sz w:val="18"/>
        </w:rPr>
        <w:t>• Provide a clear specification for implementation, management and future enhancement.</w:t>
      </w:r>
    </w:p>
    <w:p>
      <w:pPr>
        <w:spacing w:before="60" w:after="60"/>
      </w:pPr>
      <w:r>
        <w:rPr>
          <w:b/>
          <w:sz w:val="21"/>
        </w:rPr>
        <w:t>Example – Solution Architecture Diagram: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vAlign w:val="center"/>
            <w:shd w:fill="DDEB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Employee / Requester</w:t>
            </w:r>
          </w:p>
        </w:tc>
        <w:tc>
          <w:tcPr>
            <w:tcW w:type="dxa" w:w="6480"/>
            <w:gridSpan w:val="3"/>
            <w:vAlign w:val="center"/>
            <w:shd w:fill="E2F0D9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ServiceNow Cloud</w:t>
            </w:r>
          </w:p>
        </w:tc>
      </w:tr>
      <w:tr>
        <w:tc>
          <w:tcPr>
            <w:tcW w:type="dxa" w:w="4320"/>
            <w:gridSpan w:val="2"/>
            <w:vAlign w:val="center"/>
            <w:shd w:fill="F2F2F2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Create Incident</w:t>
            </w:r>
          </w:p>
        </w:tc>
        <w:tc>
          <w:tcPr>
            <w:tcW w:type="dxa" w:w="4320"/>
            <w:gridSpan w:val="2"/>
            <w:vAlign w:val="center"/>
            <w:shd w:fill="F2F2F2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Incident Form / Table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Incident Record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→</w:t>
            </w:r>
          </w:p>
        </w:tc>
        <w:tc>
          <w:tcPr>
            <w:tcW w:type="dxa" w:w="4320"/>
            <w:gridSpan w:val="2"/>
            <w:vAlign w:val="center"/>
            <w:shd w:fill="FFF2C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Flow Designer Trigger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↓</w:t>
            </w:r>
          </w:p>
        </w:tc>
      </w:tr>
      <w:tr>
        <w:tc>
          <w:tcPr>
            <w:tcW w:type="dxa" w:w="4320"/>
            <w:gridSpan w:val="2"/>
            <w:vAlign w:val="center"/>
            <w:shd w:fill="FCE4D6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Classification Rules</w:t>
            </w:r>
          </w:p>
        </w:tc>
        <w:tc>
          <w:tcPr>
            <w:tcW w:type="dxa" w:w="4320"/>
            <w:gridSpan w:val="2"/>
            <w:vAlign w:val="center"/>
            <w:shd w:fill="FFF2C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Set Category + Priority</w:t>
            </w:r>
          </w:p>
        </w:tc>
        <w:tc>
          <w:tcPr>
            <w:tcW w:type="dxa" w:w="2160"/>
            <w:vAlign w:val="center"/>
            <w:shd w:fill="E2F0D9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Assign Support Group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→</w:t>
            </w:r>
          </w:p>
        </w:tc>
        <w:tc>
          <w:tcPr>
            <w:tcW w:type="dxa" w:w="4320"/>
            <w:gridSpan w:val="2"/>
            <w:vAlign w:val="center"/>
            <w:shd w:fill="DDEB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Update / Notify</w:t>
            </w:r>
          </w:p>
        </w:tc>
        <w:tc>
          <w:tcPr>
            <w:tcW w:type="dxa" w:w="2160"/>
            <w:vAlign w:val="center"/>
            <w:shd w:fill="EADC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Support Agent</w:t>
            </w:r>
          </w:p>
        </w:tc>
      </w:tr>
    </w:tbl>
    <w:p>
      <w:pPr>
        <w:spacing w:before="60" w:after="20"/>
        <w:jc w:val="center"/>
      </w:pPr>
      <w:r>
        <w:rPr>
          <w:b/>
          <w:sz w:val="17"/>
        </w:rPr>
        <w:t>Figure 1: Solution architecture and data flow for Auto Ticket Classification using Flow Designer</w:t>
      </w:r>
    </w:p>
    <w:p>
      <w:pPr>
        <w:spacing w:after="0"/>
        <w:jc w:val="center"/>
      </w:pPr>
      <w:r>
        <w:rPr>
          <w:i/>
          <w:sz w:val="15"/>
        </w:rPr>
        <w:t>Core platform: ServiceNow Cloud  |  Workflow: Flow Designer  |  Data: Incident records / audit history  |  Future enhancement: AI/ML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