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  <w:vAlign w:val="center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Calibri" w:hAnsi="Calibri" w:cs="Arial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Calibri" w:hAnsi="Calibri" w:cs="Arial"/>
                <w:sz w:val="20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  <w:vAlign w:val="center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Calibri" w:hAnsi="Calibri" w:cs="Arial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>
            <w:r>
              <w:rPr>
                <w:rFonts w:ascii="Calibri" w:hAnsi="Calibri"/>
                <w:sz w:val="20"/>
              </w:rPr>
              <w:t>6ab6179bdcoae83adb386708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  <w:vAlign w:val="center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Calibri" w:hAnsi="Calibri" w:cs="Arial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  <w:vAlign w:val="center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Calibri" w:hAnsi="Calibri" w:cs="Arial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Calibri" w:hAnsi="Calibri" w:cs="Arial"/>
                <w:sz w:val="20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Incident Creation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USN-1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user, I can create an incident by entering the required ticket details such as short description and description.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Ticket Classification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USN-4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user, I can have a newly created incident automatically classified using Flow Designer rules.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Priority Management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USN-5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support team member, I can have the incident priority set automatically based on defined conditions.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Assignment &amp; Routing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USN-6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support team member, I can have incidents automatically assigned to the appropriate support group.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Ticket Status &amp; Notifications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USN-2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user, I can view the updated status of my incident and receive relevant status updates.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Ticket Status &amp; Notifications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USN-3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support team member, I can receive a notification when an incident requires attention.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Support Agent Workflow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USN-7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 support agent, I can view and work on automatically routed incidents from my queue.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rFonts w:ascii="Calibri" w:hAnsi="Calibri"/>
                <w:sz w:val="20"/>
              </w:rPr>
              <w:t>Administration &amp; Enhancement</w:t>
            </w:r>
          </w:p>
        </w:tc>
        <w:tc>
          <w:tcPr>
            <w:tcW w:w="1516" w:type="dxa"/>
            <w:vAlign w:val="center"/>
          </w:tcPr>
          <w:p>
            <w:r>
              <w:rPr>
                <w:rFonts w:ascii="Calibri" w:hAnsi="Calibri"/>
                <w:sz w:val="20"/>
              </w:rPr>
              <w:t>USN-9 / USN-10</w:t>
            </w:r>
          </w:p>
        </w:tc>
        <w:tc>
          <w:tcPr>
            <w:tcW w:w="4492" w:type="dxa"/>
            <w:vAlign w:val="center"/>
          </w:tcPr>
          <w:p>
            <w:r>
              <w:rPr>
                <w:rFonts w:ascii="Calibri" w:hAnsi="Calibri"/>
                <w:sz w:val="20"/>
              </w:rPr>
              <w:t>As an administrator, I can monitor classification rules and maintain them for future enhancement, including AI/ML integration.</w:t>
            </w:r>
          </w:p>
        </w:tc>
        <w:tc>
          <w:tcPr>
            <w:tcW w:w="1538" w:type="dxa"/>
            <w:vAlign w:val="center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565" w:type="dxa"/>
            <w:vAlign w:val="cente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rFonts w:ascii="Calibri" w:hAnsi="Calibri"/>
                <w:sz w:val="20"/>
              </w:rPr>
              <w:t>Team 6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Calibri" w:hAnsi="Calibri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737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232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355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080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714" w:type="dxa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Project-specific burndown: Sprint-1 starts with 12 planned story points and Sprint-2 with 20 planned story points. Actual completed points can be updated at each sprint review.</w:t>
      </w:r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Burndown tracking should be updated against the planned story points and actual completion during each sprint.</w:t>
      </w: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t>Burndown tracking should be updated against the planned story points and actual completion during each sprint.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