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ECD7" w14:textId="4A9E255D" w:rsidR="00803D1A" w:rsidRPr="00953D34" w:rsidRDefault="00543A4D" w:rsidP="0045611F">
      <w:pPr>
        <w:spacing w:line="276" w:lineRule="auto"/>
        <w:jc w:val="center"/>
        <w:rPr>
          <w:rFonts w:ascii="Times New Roman" w:hAnsi="Times New Roman" w:cs="Times New Roman"/>
          <w:b/>
          <w:bCs/>
          <w:sz w:val="28"/>
          <w:szCs w:val="28"/>
          <w:lang w:val="en-US"/>
        </w:rPr>
      </w:pPr>
      <w:r w:rsidRPr="00953D34">
        <w:rPr>
          <w:rFonts w:ascii="Times New Roman" w:hAnsi="Times New Roman" w:cs="Times New Roman"/>
          <w:b/>
          <w:bCs/>
          <w:sz w:val="28"/>
          <w:szCs w:val="28"/>
          <w:lang w:val="en-US"/>
        </w:rPr>
        <w:t>Deceptive-Net: A Honey-Token Generative Framework for Financial Fraud Detection</w:t>
      </w:r>
    </w:p>
    <w:p w14:paraId="0B971814" w14:textId="77777777" w:rsidR="0045611F" w:rsidRPr="00953D34" w:rsidRDefault="0045611F" w:rsidP="0045611F">
      <w:pPr>
        <w:spacing w:line="276" w:lineRule="auto"/>
        <w:jc w:val="center"/>
        <w:rPr>
          <w:rFonts w:ascii="Times New Roman" w:hAnsi="Times New Roman" w:cs="Times New Roman"/>
          <w:b/>
          <w:bCs/>
          <w:lang w:val="en-US"/>
        </w:rPr>
      </w:pPr>
    </w:p>
    <w:p w14:paraId="2DFF08A3" w14:textId="77777777" w:rsidR="00543A4D" w:rsidRPr="00953D34" w:rsidRDefault="00543A4D" w:rsidP="0045611F">
      <w:pPr>
        <w:spacing w:line="276" w:lineRule="auto"/>
        <w:jc w:val="center"/>
        <w:rPr>
          <w:rFonts w:ascii="Times New Roman" w:hAnsi="Times New Roman" w:cs="Times New Roman"/>
        </w:rPr>
      </w:pPr>
      <w:r w:rsidRPr="00953D34">
        <w:rPr>
          <w:rFonts w:ascii="Times New Roman" w:hAnsi="Times New Roman" w:cs="Times New Roman"/>
        </w:rPr>
        <w:t>Dr. Honey Gocher,</w:t>
      </w:r>
    </w:p>
    <w:p w14:paraId="7A1B09D2" w14:textId="61E56428" w:rsidR="00543A4D" w:rsidRPr="00953D34" w:rsidRDefault="00543A4D" w:rsidP="0045611F">
      <w:pPr>
        <w:spacing w:line="276" w:lineRule="auto"/>
        <w:jc w:val="center"/>
        <w:rPr>
          <w:rFonts w:ascii="Times New Roman" w:hAnsi="Times New Roman" w:cs="Times New Roman"/>
        </w:rPr>
      </w:pPr>
      <w:r w:rsidRPr="00953D34">
        <w:rPr>
          <w:rFonts w:ascii="Times New Roman" w:hAnsi="Times New Roman" w:cs="Times New Roman"/>
        </w:rPr>
        <w:t>Faculty of Computer Application</w:t>
      </w:r>
      <w:r w:rsidR="002666D3" w:rsidRPr="00953D34">
        <w:rPr>
          <w:rFonts w:ascii="Times New Roman" w:hAnsi="Times New Roman" w:cs="Times New Roman"/>
        </w:rPr>
        <w:t>s</w:t>
      </w:r>
    </w:p>
    <w:p w14:paraId="36D10A81" w14:textId="03EA9582" w:rsidR="0045611F" w:rsidRPr="00953D34" w:rsidRDefault="007669F2" w:rsidP="0045611F">
      <w:pPr>
        <w:spacing w:line="276" w:lineRule="auto"/>
        <w:jc w:val="center"/>
        <w:rPr>
          <w:rFonts w:ascii="Times New Roman" w:hAnsi="Times New Roman" w:cs="Times New Roman"/>
        </w:rPr>
      </w:pPr>
      <w:hyperlink r:id="rId6" w:history="1">
        <w:r w:rsidRPr="00953D34">
          <w:rPr>
            <w:rStyle w:val="Hyperlink"/>
            <w:rFonts w:ascii="Times New Roman" w:hAnsi="Times New Roman" w:cs="Times New Roman"/>
          </w:rPr>
          <w:t>honey.gocher@jaipur.manipal.edu</w:t>
        </w:r>
      </w:hyperlink>
    </w:p>
    <w:p w14:paraId="04B74AAA" w14:textId="133AFB56" w:rsidR="00543A4D" w:rsidRPr="00953D34" w:rsidRDefault="00543A4D" w:rsidP="007669F2">
      <w:pPr>
        <w:spacing w:line="276" w:lineRule="auto"/>
        <w:ind w:left="0"/>
        <w:jc w:val="center"/>
        <w:rPr>
          <w:rFonts w:ascii="Times New Roman" w:hAnsi="Times New Roman" w:cs="Times New Roman"/>
        </w:rPr>
      </w:pPr>
      <w:r w:rsidRPr="00953D34">
        <w:rPr>
          <w:rFonts w:ascii="Times New Roman" w:hAnsi="Times New Roman" w:cs="Times New Roman"/>
        </w:rPr>
        <w:t xml:space="preserve">Manipal University, </w:t>
      </w:r>
      <w:proofErr w:type="spellStart"/>
      <w:r w:rsidRPr="00953D34">
        <w:rPr>
          <w:rFonts w:ascii="Times New Roman" w:hAnsi="Times New Roman" w:cs="Times New Roman"/>
        </w:rPr>
        <w:t>Dehmi</w:t>
      </w:r>
      <w:proofErr w:type="spellEnd"/>
      <w:r w:rsidRPr="00953D34">
        <w:rPr>
          <w:rFonts w:ascii="Times New Roman" w:hAnsi="Times New Roman" w:cs="Times New Roman"/>
        </w:rPr>
        <w:t xml:space="preserve"> Kalan</w:t>
      </w:r>
      <w:r w:rsidR="007669F2" w:rsidRPr="00953D34">
        <w:rPr>
          <w:rFonts w:ascii="Times New Roman" w:hAnsi="Times New Roman" w:cs="Times New Roman"/>
        </w:rPr>
        <w:t>,</w:t>
      </w:r>
      <w:r w:rsidRPr="00953D34">
        <w:rPr>
          <w:rFonts w:ascii="Times New Roman" w:hAnsi="Times New Roman" w:cs="Times New Roman"/>
        </w:rPr>
        <w:t xml:space="preserve"> Jaipur, India</w:t>
      </w:r>
    </w:p>
    <w:p w14:paraId="525467CC" w14:textId="77777777" w:rsidR="0045611F" w:rsidRPr="00953D34" w:rsidRDefault="0045611F" w:rsidP="0045611F">
      <w:pPr>
        <w:spacing w:line="276" w:lineRule="auto"/>
        <w:jc w:val="center"/>
        <w:rPr>
          <w:rFonts w:ascii="Times New Roman" w:hAnsi="Times New Roman" w:cs="Times New Roman"/>
        </w:rPr>
      </w:pPr>
    </w:p>
    <w:p w14:paraId="0D2C50D7" w14:textId="2CE7E5A5" w:rsidR="00543A4D" w:rsidRPr="00953D34" w:rsidRDefault="00543A4D" w:rsidP="0045611F">
      <w:pPr>
        <w:jc w:val="center"/>
        <w:rPr>
          <w:rFonts w:ascii="Times New Roman" w:hAnsi="Times New Roman" w:cs="Times New Roman"/>
        </w:rPr>
      </w:pPr>
      <w:r w:rsidRPr="00953D34">
        <w:rPr>
          <w:rFonts w:ascii="Times New Roman" w:hAnsi="Times New Roman" w:cs="Times New Roman"/>
        </w:rPr>
        <w:t>Manoj Kumar Sharma</w:t>
      </w:r>
      <w:r w:rsidR="006A5789" w:rsidRPr="00953D34">
        <w:rPr>
          <w:rFonts w:ascii="Times New Roman" w:hAnsi="Times New Roman" w:cs="Times New Roman"/>
        </w:rPr>
        <w:t>,</w:t>
      </w:r>
    </w:p>
    <w:p w14:paraId="6F095A94" w14:textId="54E4C751" w:rsidR="00543A4D" w:rsidRPr="00953D34" w:rsidRDefault="00543A4D" w:rsidP="0045611F">
      <w:pPr>
        <w:jc w:val="center"/>
        <w:rPr>
          <w:rFonts w:ascii="Times New Roman" w:hAnsi="Times New Roman" w:cs="Times New Roman"/>
        </w:rPr>
      </w:pPr>
      <w:r w:rsidRPr="00953D34">
        <w:rPr>
          <w:rFonts w:ascii="Times New Roman" w:hAnsi="Times New Roman" w:cs="Times New Roman"/>
        </w:rPr>
        <w:t>Department of Computer Applications</w:t>
      </w:r>
    </w:p>
    <w:p w14:paraId="01DC8CC8" w14:textId="05117FAB" w:rsidR="0045611F" w:rsidRPr="00953D34" w:rsidRDefault="0045611F" w:rsidP="0045611F">
      <w:pPr>
        <w:jc w:val="center"/>
        <w:rPr>
          <w:rFonts w:ascii="Times New Roman" w:hAnsi="Times New Roman" w:cs="Times New Roman"/>
        </w:rPr>
      </w:pPr>
      <w:hyperlink r:id="rId7" w:history="1">
        <w:r w:rsidRPr="00953D34">
          <w:rPr>
            <w:rStyle w:val="Hyperlink"/>
            <w:rFonts w:ascii="Times New Roman" w:hAnsi="Times New Roman" w:cs="Times New Roman"/>
          </w:rPr>
          <w:t>manoj.2424150118@muj.manipal.edu</w:t>
        </w:r>
      </w:hyperlink>
    </w:p>
    <w:p w14:paraId="006D2FC1" w14:textId="1C76C39C" w:rsidR="00543A4D" w:rsidRPr="00953D34" w:rsidRDefault="00543A4D" w:rsidP="0045611F">
      <w:pPr>
        <w:jc w:val="center"/>
        <w:rPr>
          <w:rFonts w:ascii="Times New Roman" w:hAnsi="Times New Roman" w:cs="Times New Roman"/>
        </w:rPr>
      </w:pPr>
      <w:r w:rsidRPr="00953D34">
        <w:rPr>
          <w:rFonts w:ascii="Times New Roman" w:hAnsi="Times New Roman" w:cs="Times New Roman"/>
        </w:rPr>
        <w:t xml:space="preserve">Manipal University, </w:t>
      </w:r>
      <w:proofErr w:type="spellStart"/>
      <w:r w:rsidRPr="00953D34">
        <w:rPr>
          <w:rFonts w:ascii="Times New Roman" w:hAnsi="Times New Roman" w:cs="Times New Roman"/>
        </w:rPr>
        <w:t>Dehmi</w:t>
      </w:r>
      <w:proofErr w:type="spellEnd"/>
      <w:r w:rsidRPr="00953D34">
        <w:rPr>
          <w:rFonts w:ascii="Times New Roman" w:hAnsi="Times New Roman" w:cs="Times New Roman"/>
        </w:rPr>
        <w:t xml:space="preserve"> Kalan</w:t>
      </w:r>
      <w:r w:rsidR="007669F2" w:rsidRPr="00953D34">
        <w:rPr>
          <w:rFonts w:ascii="Times New Roman" w:hAnsi="Times New Roman" w:cs="Times New Roman"/>
        </w:rPr>
        <w:t>,</w:t>
      </w:r>
      <w:r w:rsidRPr="00953D34">
        <w:rPr>
          <w:rFonts w:ascii="Times New Roman" w:hAnsi="Times New Roman" w:cs="Times New Roman"/>
        </w:rPr>
        <w:t xml:space="preserve"> Jaipur, India</w:t>
      </w:r>
    </w:p>
    <w:p w14:paraId="658551B5" w14:textId="77777777" w:rsidR="0045611F" w:rsidRPr="00953D34" w:rsidRDefault="0045611F" w:rsidP="0045611F">
      <w:pPr>
        <w:ind w:left="0"/>
        <w:jc w:val="center"/>
        <w:rPr>
          <w:rFonts w:ascii="Times New Roman" w:hAnsi="Times New Roman" w:cs="Times New Roman"/>
        </w:rPr>
      </w:pPr>
    </w:p>
    <w:p w14:paraId="7E9EE742" w14:textId="024B3851" w:rsidR="0045611F" w:rsidRPr="00953D34" w:rsidRDefault="0045611F" w:rsidP="0045611F">
      <w:pPr>
        <w:rPr>
          <w:rFonts w:ascii="Times New Roman" w:hAnsi="Times New Roman" w:cs="Times New Roman"/>
        </w:rPr>
      </w:pPr>
      <w:r w:rsidRPr="00953D34">
        <w:rPr>
          <w:rFonts w:ascii="Times New Roman" w:hAnsi="Times New Roman" w:cs="Times New Roman"/>
          <w:b/>
          <w:bCs/>
        </w:rPr>
        <w:t xml:space="preserve">Abstract: </w:t>
      </w:r>
      <w:r w:rsidRPr="00953D34">
        <w:rPr>
          <w:rFonts w:ascii="Times New Roman" w:hAnsi="Times New Roman" w:cs="Times New Roman"/>
        </w:rPr>
        <w:t xml:space="preserve">Cyber-deception technologies such as honeypots and honey-tokens offer proactive </w:t>
      </w:r>
      <w:proofErr w:type="spellStart"/>
      <w:r w:rsidRPr="00953D34">
        <w:rPr>
          <w:rFonts w:ascii="Times New Roman" w:hAnsi="Times New Roman" w:cs="Times New Roman"/>
        </w:rPr>
        <w:t>defenses</w:t>
      </w:r>
      <w:proofErr w:type="spellEnd"/>
      <w:r w:rsidRPr="00953D34">
        <w:rPr>
          <w:rFonts w:ascii="Times New Roman" w:hAnsi="Times New Roman" w:cs="Times New Roman"/>
        </w:rPr>
        <w:t xml:space="preserve"> against adversarial intrusion; however, their static nature limits long-term efficacy as sophisticated attackers learn to identify and circumvent synthetic artifacts. In this paper we introduce Deceptive-Net, a novel autonomous honey-token generation framework that leverages a conditional Wasserstein Generative Adversarial Network with gradient penalty (</w:t>
      </w:r>
      <w:proofErr w:type="spellStart"/>
      <w:r w:rsidRPr="00953D34">
        <w:rPr>
          <w:rFonts w:ascii="Times New Roman" w:hAnsi="Times New Roman" w:cs="Times New Roman"/>
        </w:rPr>
        <w:t>cWGAN</w:t>
      </w:r>
      <w:proofErr w:type="spellEnd"/>
      <w:r w:rsidRPr="00953D34">
        <w:rPr>
          <w:rFonts w:ascii="Times New Roman" w:hAnsi="Times New Roman" w:cs="Times New Roman"/>
        </w:rPr>
        <w:t xml:space="preserve">-GP) to synthesize statistically indistinguishable banking credentials and personally identifiable information (PII) at scale. The system ingests two heterogeneous real-world datasets—the </w:t>
      </w:r>
      <w:proofErr w:type="spellStart"/>
      <w:r w:rsidRPr="00953D34">
        <w:rPr>
          <w:rFonts w:ascii="Times New Roman" w:hAnsi="Times New Roman" w:cs="Times New Roman"/>
        </w:rPr>
        <w:t>NeurIPS</w:t>
      </w:r>
      <w:proofErr w:type="spellEnd"/>
      <w:r w:rsidRPr="00953D34">
        <w:rPr>
          <w:rFonts w:ascii="Times New Roman" w:hAnsi="Times New Roman" w:cs="Times New Roman"/>
        </w:rPr>
        <w:t xml:space="preserve"> 2022 Bank Account Fraud (BAF) dataset and the Mendeley Synthetic PII corpus—and learns a joint latent distribution over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demographic, and credential features, enabling it to produce contextually coherent honey-tokens that mirror genuine attacker targets. A secondary Deception Discriminability Score (DDS) metric, derived from the </w:t>
      </w:r>
      <w:proofErr w:type="spellStart"/>
      <w:r w:rsidRPr="00953D34">
        <w:rPr>
          <w:rFonts w:ascii="Times New Roman" w:hAnsi="Times New Roman" w:cs="Times New Roman"/>
        </w:rPr>
        <w:t>Frechet</w:t>
      </w:r>
      <w:proofErr w:type="spellEnd"/>
      <w:r w:rsidRPr="00953D34">
        <w:rPr>
          <w:rFonts w:ascii="Times New Roman" w:hAnsi="Times New Roman" w:cs="Times New Roman"/>
        </w:rPr>
        <w:t xml:space="preserve"> Inception Distance (FID) adapted for tabular distributions, quantifies token believability against held-out genuine records. The generated tokens are autonomously injected into Cowrie SSH honeypots via a Token Deployment Agent (TDA) that adapts seeding strategy using a lightweight Deep-Q-Network (DQN), maximising attacker dwell time and intelligence collection. Extensive experiments on a commodity 4 GB NVIDIA GTX 1650 Ti GPU demonstrate that Deceptive-Net generates 10,000 unique honey-tokens in under 3.2 seconds while achieving a DDS of 0.031 (lower is better), surpassing all eight baselines by at least 38 %. A thorough ablation study isolates the contribution of each architectural component, confirming that the novel Credential-Aware Attention (CAA) module and the multi-scale spectral normalisation are individually necessary for state-of-the-art performance. To the best of our knowledge, Deceptive-Net is the first end-to-end system to jointly learn credential plausibility,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context, and adaptive deployment for honey-token generation.</w:t>
      </w:r>
    </w:p>
    <w:p w14:paraId="3EE3194A" w14:textId="77777777" w:rsidR="0045611F" w:rsidRPr="00953D34" w:rsidRDefault="0045611F" w:rsidP="0045611F">
      <w:pPr>
        <w:ind w:left="0"/>
        <w:rPr>
          <w:rFonts w:ascii="Times New Roman" w:hAnsi="Times New Roman" w:cs="Times New Roman"/>
        </w:rPr>
      </w:pPr>
    </w:p>
    <w:p w14:paraId="5340E595" w14:textId="5C20DFB1" w:rsidR="0045611F" w:rsidRPr="00953D34" w:rsidRDefault="0045611F" w:rsidP="0045611F">
      <w:pPr>
        <w:rPr>
          <w:rFonts w:ascii="Times New Roman" w:hAnsi="Times New Roman" w:cs="Times New Roman"/>
        </w:rPr>
      </w:pPr>
      <w:r w:rsidRPr="00953D34">
        <w:rPr>
          <w:rFonts w:ascii="Times New Roman" w:hAnsi="Times New Roman" w:cs="Times New Roman"/>
          <w:b/>
          <w:bCs/>
        </w:rPr>
        <w:t xml:space="preserve">Keywords: </w:t>
      </w:r>
      <w:r w:rsidRPr="00953D34">
        <w:rPr>
          <w:rFonts w:ascii="Times New Roman" w:hAnsi="Times New Roman" w:cs="Times New Roman"/>
        </w:rPr>
        <w:t>Honey tokens, generative adversarial networks, cyber deception, fraud detection, conditional GAN, Cowrie honeypot, tabular data synthesis, Wasserstein distance, deep reinforcement learning, anomaly deception.</w:t>
      </w:r>
    </w:p>
    <w:p w14:paraId="4F902587" w14:textId="77777777" w:rsidR="0045611F" w:rsidRPr="00953D34" w:rsidRDefault="0045611F" w:rsidP="0045611F">
      <w:pPr>
        <w:rPr>
          <w:rFonts w:ascii="Times New Roman" w:hAnsi="Times New Roman" w:cs="Times New Roman"/>
        </w:rPr>
      </w:pPr>
    </w:p>
    <w:p w14:paraId="4998F136" w14:textId="66745DA9" w:rsidR="0045611F" w:rsidRPr="00953D34" w:rsidRDefault="0045611F" w:rsidP="001669F3">
      <w:pPr>
        <w:pStyle w:val="ListParagraph"/>
        <w:numPr>
          <w:ilvl w:val="0"/>
          <w:numId w:val="1"/>
        </w:numPr>
        <w:rPr>
          <w:rFonts w:ascii="Times New Roman" w:hAnsi="Times New Roman" w:cs="Times New Roman"/>
          <w:b/>
          <w:bCs/>
        </w:rPr>
      </w:pPr>
      <w:r w:rsidRPr="00953D34">
        <w:rPr>
          <w:rFonts w:ascii="Times New Roman" w:hAnsi="Times New Roman" w:cs="Times New Roman"/>
          <w:b/>
          <w:bCs/>
        </w:rPr>
        <w:t>I</w:t>
      </w:r>
      <w:r w:rsidR="001669F3" w:rsidRPr="00953D34">
        <w:rPr>
          <w:rFonts w:ascii="Times New Roman" w:hAnsi="Times New Roman" w:cs="Times New Roman"/>
          <w:b/>
          <w:bCs/>
        </w:rPr>
        <w:t>NTRODUCTION</w:t>
      </w:r>
    </w:p>
    <w:p w14:paraId="43B9AC55" w14:textId="1E905303" w:rsidR="0045611F" w:rsidRPr="00953D34" w:rsidRDefault="0045611F" w:rsidP="0045611F">
      <w:pPr>
        <w:rPr>
          <w:rFonts w:ascii="Times New Roman" w:hAnsi="Times New Roman" w:cs="Times New Roman"/>
        </w:rPr>
      </w:pPr>
      <w:r>
        <w:rPr>
          <w:rFonts w:ascii="Times New Roman" w:hAnsi="Times New Roman"/>
          <w:sz w:val="22"/>
        </w:rPr>
        <w:t xml:space="preserve">Cyber deception is an increasingly vital dimension of proactive security strategy </w:t>
      </w:r>
      <w:hyperlink w:anchor="Ref1">
        <w:r>
          <w:rPr>
            <w:rFonts w:ascii="Times New Roman" w:hAnsi="Times New Roman"/>
            <w:sz w:val="22"/>
            <w:color w:val="000000"/>
            <w:u w:val="none"/>
          </w:rPr>
          <w:t>[1]</w:t>
        </w:r>
      </w:hyperlink>
      <w:r>
        <w:rPr>
          <w:rFonts w:ascii="Times New Roman" w:hAnsi="Times New Roman"/>
          <w:color w:val="000000"/>
          <w:sz w:val="22"/>
          <w:spacing w:val="20"/>
        </w:rPr>
        <w:t xml:space="preserve">, </w:t>
      </w:r>
      <w:hyperlink w:anchor="Ref25">
        <w:r>
          <w:rPr>
            <w:rFonts w:ascii="Times New Roman" w:hAnsi="Times New Roman"/>
            <w:sz w:val="22"/>
            <w:color w:val="000000"/>
            <w:u w:val="none"/>
          </w:rPr>
          <w:t>[25]</w:t>
        </w:r>
      </w:hyperlink>
      <w:r>
        <w:rPr>
          <w:rFonts w:ascii="Times New Roman" w:hAnsi="Times New Roman"/>
          <w:sz w:val="22"/>
        </w:rPr>
        <w:t xml:space="preserve">. By embedding honey-tokens synthetic credentials, account records, or digital artefacts deliberately designed to be enticing to an adversary defenders can detect intrusions early, misdirect attacker effort, and harvest high-fidelity threat intelligence </w:t>
      </w:r>
      <w:hyperlink w:anchor="Ref2">
        <w:r>
          <w:rPr>
            <w:rFonts w:ascii="Times New Roman" w:hAnsi="Times New Roman"/>
            <w:sz w:val="22"/>
            <w:color w:val="000000"/>
            <w:u w:val="none"/>
          </w:rPr>
          <w:t>[2]</w:t>
        </w:r>
      </w:hyperlink>
      <w:r>
        <w:rPr>
          <w:rFonts w:ascii="Times New Roman" w:hAnsi="Times New Roman"/>
          <w:color w:val="000000"/>
          <w:sz w:val="22"/>
          <w:spacing w:val="20"/>
        </w:rPr>
        <w:t xml:space="preserve">, </w:t>
      </w:r>
      <w:hyperlink w:anchor="Ref27">
        <w:r>
          <w:rPr>
            <w:rFonts w:ascii="Times New Roman" w:hAnsi="Times New Roman"/>
            <w:sz w:val="22"/>
            <w:color w:val="000000"/>
            <w:u w:val="none"/>
          </w:rPr>
          <w:t>[27]</w:t>
        </w:r>
      </w:hyperlink>
      <w:r>
        <w:rPr>
          <w:rFonts w:ascii="Times New Roman" w:hAnsi="Times New Roman"/>
          <w:sz w:val="22"/>
        </w:rPr>
        <w:t xml:space="preserve">. But most of the honey-tokens deployed are hand-made and static which can be identified by advanced persistent threats (APTs) using statistical fingerprinting to identify synthetic tokens from real ones </w:t>
      </w:r>
      <w:hyperlink w:anchor="Ref3">
        <w:r>
          <w:rPr>
            <w:rFonts w:ascii="Times New Roman" w:hAnsi="Times New Roman"/>
            <w:sz w:val="22"/>
            <w:color w:val="000000"/>
            <w:u w:val="none"/>
          </w:rPr>
          <w:t>[3]</w:t>
        </w:r>
      </w:hyperlink>
      <w:r>
        <w:rPr>
          <w:rFonts w:ascii="Times New Roman" w:hAnsi="Times New Roman"/>
          <w:color w:val="000000"/>
          <w:sz w:val="22"/>
          <w:spacing w:val="20"/>
        </w:rPr>
        <w:t xml:space="preserve">, </w:t>
      </w:r>
      <w:hyperlink w:anchor="Ref26">
        <w:r>
          <w:rPr>
            <w:rFonts w:ascii="Times New Roman" w:hAnsi="Times New Roman"/>
            <w:sz w:val="22"/>
            <w:color w:val="000000"/>
            <w:u w:val="none"/>
          </w:rPr>
          <w:t>[26]</w:t>
        </w:r>
      </w:hyperlink>
      <w:r>
        <w:rPr>
          <w:rFonts w:ascii="Times New Roman" w:hAnsi="Times New Roman"/>
          <w:color w:val="000000"/>
          <w:sz w:val="22"/>
          <w:spacing w:val="20"/>
        </w:rPr>
        <w:t xml:space="preserve">, </w:t>
      </w:r>
      <w:hyperlink w:anchor="Ref28">
        <w:r>
          <w:rPr>
            <w:rFonts w:ascii="Times New Roman" w:hAnsi="Times New Roman"/>
            <w:sz w:val="22"/>
            <w:color w:val="000000"/>
            <w:u w:val="none"/>
          </w:rPr>
          <w:t>[28]</w:t>
        </w:r>
      </w:hyperlink>
      <w:r>
        <w:rPr>
          <w:rFonts w:ascii="Times New Roman" w:hAnsi="Times New Roman"/>
          <w:sz w:val="22"/>
        </w:rPr>
        <w:t>. New automated credential-stuffing tools and machine-learning-powered intrusive frameworks require an escalation in the sophistication of deceptive artefacts. If we examine the effectiveness of a honey-token, we see that there are two orthogonal properties:</w:t>
      </w:r>
    </w:p>
    <w:p w14:paraId="1EFF8AD9" w14:textId="77777777" w:rsidR="00071E6B" w:rsidRPr="00953D34" w:rsidRDefault="00CF59FC" w:rsidP="0045611F">
      <w:pPr>
        <w:pStyle w:val="ListParagraph"/>
        <w:numPr>
          <w:ilvl w:val="0"/>
          <w:numId w:val="2"/>
        </w:numPr>
        <w:rPr>
          <w:rFonts w:ascii="Times New Roman" w:hAnsi="Times New Roman" w:cs="Times New Roman"/>
        </w:rPr>
      </w:pPr>
      <w:r w:rsidRPr="00953D34">
        <w:rPr>
          <w:rFonts w:ascii="Times New Roman" w:hAnsi="Times New Roman" w:cs="Times New Roman"/>
          <w:b/>
          <w:bCs/>
        </w:rPr>
        <w:t>P</w:t>
      </w:r>
      <w:r w:rsidR="0045611F" w:rsidRPr="00953D34">
        <w:rPr>
          <w:rFonts w:ascii="Times New Roman" w:hAnsi="Times New Roman" w:cs="Times New Roman"/>
          <w:b/>
          <w:bCs/>
        </w:rPr>
        <w:t>lausibility</w:t>
      </w:r>
      <w:r w:rsidRPr="00953D34">
        <w:rPr>
          <w:rFonts w:ascii="Times New Roman" w:hAnsi="Times New Roman" w:cs="Times New Roman"/>
        </w:rPr>
        <w:t xml:space="preserve"> </w:t>
      </w:r>
      <w:r w:rsidR="00071E6B" w:rsidRPr="00953D34">
        <w:rPr>
          <w:rFonts w:ascii="Times New Roman" w:hAnsi="Times New Roman" w:cs="Times New Roman"/>
        </w:rPr>
        <w:t>How similar the token is statistically to real data;</w:t>
      </w:r>
    </w:p>
    <w:p w14:paraId="3C730080" w14:textId="77777777" w:rsidR="00071E6B" w:rsidRPr="00953D34" w:rsidRDefault="00CF59FC" w:rsidP="0045611F">
      <w:pPr>
        <w:pStyle w:val="ListParagraph"/>
        <w:numPr>
          <w:ilvl w:val="0"/>
          <w:numId w:val="2"/>
        </w:numPr>
        <w:rPr>
          <w:rFonts w:ascii="Times New Roman" w:hAnsi="Times New Roman" w:cs="Times New Roman"/>
        </w:rPr>
      </w:pPr>
      <w:r w:rsidRPr="00953D34">
        <w:rPr>
          <w:rFonts w:ascii="Times New Roman" w:hAnsi="Times New Roman" w:cs="Times New Roman"/>
          <w:b/>
          <w:bCs/>
        </w:rPr>
        <w:t>C</w:t>
      </w:r>
      <w:r w:rsidR="0045611F" w:rsidRPr="00953D34">
        <w:rPr>
          <w:rFonts w:ascii="Times New Roman" w:hAnsi="Times New Roman" w:cs="Times New Roman"/>
          <w:b/>
          <w:bCs/>
        </w:rPr>
        <w:t>ontextual coherence</w:t>
      </w:r>
      <w:r w:rsidRPr="00953D34">
        <w:rPr>
          <w:rFonts w:ascii="Times New Roman" w:hAnsi="Times New Roman" w:cs="Times New Roman"/>
        </w:rPr>
        <w:t xml:space="preserve"> </w:t>
      </w:r>
      <w:r w:rsidR="00071E6B" w:rsidRPr="00953D34">
        <w:rPr>
          <w:rFonts w:ascii="Times New Roman" w:hAnsi="Times New Roman" w:cs="Times New Roman"/>
        </w:rPr>
        <w:t>whether token meets inter-feature dependencies a knowledgeable adversary could exploit for validation.</w:t>
      </w:r>
    </w:p>
    <w:p w14:paraId="202CF82B" w14:textId="605F209D" w:rsidR="0045611F" w:rsidRPr="00953D34" w:rsidRDefault="00071E6B" w:rsidP="00071E6B">
      <w:pPr>
        <w:pStyle w:val="ListParagraph"/>
        <w:ind w:left="1715"/>
        <w:rPr>
          <w:rFonts w:ascii="Times New Roman" w:hAnsi="Times New Roman" w:cs="Times New Roman"/>
        </w:rPr>
      </w:pPr>
      <w:r w:rsidRPr="00953D34">
        <w:rPr>
          <w:rFonts w:ascii="Times New Roman" w:hAnsi="Times New Roman" w:cs="Times New Roman"/>
        </w:rPr>
        <w:t>For example, a fake bank account application (BAF entry) needs to have plausible velocity metrics, consistent income-to-</w:t>
      </w:r>
      <w:proofErr w:type="spellStart"/>
      <w:r w:rsidRPr="00953D34">
        <w:rPr>
          <w:rFonts w:ascii="Times New Roman" w:hAnsi="Times New Roman" w:cs="Times New Roman"/>
        </w:rPr>
        <w:t>creditlimit</w:t>
      </w:r>
      <w:proofErr w:type="spellEnd"/>
      <w:r w:rsidRPr="00953D34">
        <w:rPr>
          <w:rFonts w:ascii="Times New Roman" w:hAnsi="Times New Roman" w:cs="Times New Roman"/>
        </w:rPr>
        <w:t xml:space="preserve"> ratio, and realistic session fingerprint; and the PII needs to have passed Luhn checks, phonetics name-email matching and zip code consistency.</w:t>
      </w:r>
    </w:p>
    <w:p w14:paraId="21E9DE5F" w14:textId="77777777" w:rsidR="00CF59FC" w:rsidRPr="00953D34" w:rsidRDefault="00CF59FC" w:rsidP="00CF59FC">
      <w:pPr>
        <w:rPr>
          <w:rFonts w:ascii="Times New Roman" w:hAnsi="Times New Roman" w:cs="Times New Roman"/>
        </w:rPr>
      </w:pPr>
    </w:p>
    <w:p w14:paraId="53E642AA" w14:textId="6724E047" w:rsidR="00CF59FC" w:rsidRPr="00953D34" w:rsidRDefault="000D30FD" w:rsidP="00CF59FC">
      <w:pPr>
        <w:rPr>
          <w:rFonts w:ascii="Times New Roman" w:hAnsi="Times New Roman" w:cs="Times New Roman"/>
        </w:rPr>
      </w:pPr>
      <w:r w:rsidRPr="00953D34">
        <w:rPr>
          <w:rFonts w:ascii="Times New Roman" w:hAnsi="Times New Roman" w:cs="Times New Roman"/>
        </w:rPr>
        <w:lastRenderedPageBreak/>
        <w:t>The current literature has three important gaps:</w:t>
      </w:r>
    </w:p>
    <w:p w14:paraId="585CF95C" w14:textId="77777777" w:rsidR="000D30FD"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000D30FD" w:rsidRPr="00953D34">
        <w:rPr>
          <w:rFonts w:ascii="Times New Roman" w:hAnsi="Times New Roman" w:cs="Times New Roman"/>
          <w:b/>
          <w:bCs/>
        </w:rPr>
        <w:t>M</w:t>
      </w:r>
      <w:r w:rsidRPr="00953D34">
        <w:rPr>
          <w:rFonts w:ascii="Times New Roman" w:hAnsi="Times New Roman" w:cs="Times New Roman"/>
          <w:b/>
          <w:bCs/>
        </w:rPr>
        <w:t>ulti-source coherence:</w:t>
      </w:r>
      <w:r w:rsidRPr="00953D34">
        <w:rPr>
          <w:rFonts w:ascii="Times New Roman" w:hAnsi="Times New Roman" w:cs="Times New Roman"/>
        </w:rPr>
        <w:t xml:space="preserve"> </w:t>
      </w:r>
      <w:r w:rsidR="000D30FD" w:rsidRPr="00953D34">
        <w:rPr>
          <w:rFonts w:ascii="Times New Roman" w:hAnsi="Times New Roman" w:cs="Times New Roman"/>
        </w:rPr>
        <w:t xml:space="preserve">Previous work produces credentials and </w:t>
      </w:r>
      <w:proofErr w:type="spellStart"/>
      <w:r w:rsidR="000D30FD" w:rsidRPr="00953D34">
        <w:rPr>
          <w:rFonts w:ascii="Times New Roman" w:hAnsi="Times New Roman" w:cs="Times New Roman"/>
        </w:rPr>
        <w:t>behavioral</w:t>
      </w:r>
      <w:proofErr w:type="spellEnd"/>
      <w:r w:rsidR="000D30FD" w:rsidRPr="00953D34">
        <w:rPr>
          <w:rFonts w:ascii="Times New Roman" w:hAnsi="Times New Roman" w:cs="Times New Roman"/>
        </w:rPr>
        <w:t xml:space="preserve"> data separately, resulting in exploitable incoherences between the data modalities.</w:t>
      </w:r>
    </w:p>
    <w:p w14:paraId="547D67BF" w14:textId="11A4F0BF" w:rsidR="00CF59FC"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Pr="00953D34">
        <w:rPr>
          <w:rFonts w:ascii="Times New Roman" w:hAnsi="Times New Roman" w:cs="Times New Roman"/>
          <w:b/>
          <w:bCs/>
        </w:rPr>
        <w:t>Static deployment:</w:t>
      </w:r>
      <w:r w:rsidRPr="00953D34">
        <w:rPr>
          <w:rFonts w:ascii="Times New Roman" w:hAnsi="Times New Roman" w:cs="Times New Roman"/>
        </w:rPr>
        <w:t xml:space="preserve"> </w:t>
      </w:r>
      <w:r w:rsidR="000D30FD" w:rsidRPr="00953D34">
        <w:rPr>
          <w:rFonts w:ascii="Times New Roman" w:hAnsi="Times New Roman" w:cs="Times New Roman"/>
        </w:rPr>
        <w:t xml:space="preserve">Existing systems add tokens in a static way, not according to the </w:t>
      </w:r>
      <w:proofErr w:type="gramStart"/>
      <w:r w:rsidR="000D30FD" w:rsidRPr="00953D34">
        <w:rPr>
          <w:rFonts w:ascii="Times New Roman" w:hAnsi="Times New Roman" w:cs="Times New Roman"/>
        </w:rPr>
        <w:t>attackers</w:t>
      </w:r>
      <w:proofErr w:type="gramEnd"/>
      <w:r w:rsidR="000D30FD" w:rsidRPr="00953D34">
        <w:rPr>
          <w:rFonts w:ascii="Times New Roman" w:hAnsi="Times New Roman" w:cs="Times New Roman"/>
        </w:rPr>
        <w:t xml:space="preserve"> </w:t>
      </w:r>
      <w:proofErr w:type="spellStart"/>
      <w:r w:rsidR="000D30FD" w:rsidRPr="00953D34">
        <w:rPr>
          <w:rFonts w:ascii="Times New Roman" w:hAnsi="Times New Roman" w:cs="Times New Roman"/>
        </w:rPr>
        <w:t>behavior</w:t>
      </w:r>
      <w:proofErr w:type="spellEnd"/>
      <w:r w:rsidR="000D30FD" w:rsidRPr="00953D34">
        <w:rPr>
          <w:rFonts w:ascii="Times New Roman" w:hAnsi="Times New Roman" w:cs="Times New Roman"/>
        </w:rPr>
        <w:t>.</w:t>
      </w:r>
    </w:p>
    <w:p w14:paraId="5F2F6238" w14:textId="0303826B" w:rsidR="00CF59FC"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Pr="00953D34">
        <w:rPr>
          <w:rFonts w:ascii="Times New Roman" w:hAnsi="Times New Roman" w:cs="Times New Roman"/>
          <w:b/>
          <w:bCs/>
        </w:rPr>
        <w:t>Scalability on consumer hardware:</w:t>
      </w:r>
      <w:r w:rsidRPr="00953D34">
        <w:rPr>
          <w:rFonts w:ascii="Times New Roman" w:hAnsi="Times New Roman" w:cs="Times New Roman"/>
        </w:rPr>
        <w:t xml:space="preserve"> </w:t>
      </w:r>
      <w:r w:rsidR="000D30FD" w:rsidRPr="00953D34">
        <w:rPr>
          <w:rFonts w:ascii="Times New Roman" w:hAnsi="Times New Roman" w:cs="Times New Roman"/>
        </w:rPr>
        <w:t>To train or predict using deep generative baselines, one needs to use multiple GPUs, which is not possible in resource-constrained SOC applications.</w:t>
      </w:r>
    </w:p>
    <w:p w14:paraId="61CCA84D" w14:textId="77777777" w:rsidR="00CF59FC" w:rsidRPr="00953D34" w:rsidRDefault="00CF59FC" w:rsidP="00CF59FC">
      <w:pPr>
        <w:ind w:left="995"/>
        <w:rPr>
          <w:rFonts w:ascii="Times New Roman" w:hAnsi="Times New Roman" w:cs="Times New Roman"/>
        </w:rPr>
      </w:pPr>
    </w:p>
    <w:p w14:paraId="6952DBAF" w14:textId="77777777" w:rsidR="000D30FD" w:rsidRPr="00953D34" w:rsidRDefault="000D30FD" w:rsidP="000D30FD">
      <w:pPr>
        <w:rPr>
          <w:rFonts w:ascii="Times New Roman" w:hAnsi="Times New Roman" w:cs="Times New Roman"/>
        </w:rPr>
      </w:pPr>
      <w:r w:rsidRPr="00953D34">
        <w:rPr>
          <w:rFonts w:ascii="Times New Roman" w:hAnsi="Times New Roman" w:cs="Times New Roman"/>
        </w:rPr>
        <w:t>We introduce Deceptive-Net, a work that aims to address these gaps as follows:</w:t>
      </w:r>
    </w:p>
    <w:p w14:paraId="47B58639" w14:textId="77777777" w:rsidR="000D30FD"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rPr>
        <w:t xml:space="preserve">Coherent multi-modal honey-tokens generated by a </w:t>
      </w:r>
      <w:r w:rsidRPr="00953D34">
        <w:rPr>
          <w:rFonts w:ascii="Times New Roman" w:hAnsi="Times New Roman" w:cs="Times New Roman"/>
          <w:b/>
          <w:bCs/>
        </w:rPr>
        <w:t>cross-domain conditional WGAN-GP</w:t>
      </w:r>
      <w:r w:rsidRPr="00953D34">
        <w:rPr>
          <w:rFonts w:ascii="Times New Roman" w:hAnsi="Times New Roman" w:cs="Times New Roman"/>
        </w:rPr>
        <w:t xml:space="preserve"> (</w:t>
      </w:r>
      <w:proofErr w:type="spellStart"/>
      <w:r w:rsidRPr="00953D34">
        <w:rPr>
          <w:rFonts w:ascii="Times New Roman" w:hAnsi="Times New Roman" w:cs="Times New Roman"/>
        </w:rPr>
        <w:t>cWGANGP</w:t>
      </w:r>
      <w:proofErr w:type="spellEnd"/>
      <w:r w:rsidRPr="00953D34">
        <w:rPr>
          <w:rFonts w:ascii="Times New Roman" w:hAnsi="Times New Roman" w:cs="Times New Roman"/>
        </w:rPr>
        <w:t>) architecture that learns a joint distribution over a set of financial-</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features (BAF, 30 features), and a set of PII credential features (Mendeley, 14 features).</w:t>
      </w:r>
    </w:p>
    <w:p w14:paraId="5697F1EB" w14:textId="309DF515"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Credential-Aware Attention (CAA)</w:t>
      </w:r>
      <w:r w:rsidRPr="00953D34">
        <w:rPr>
          <w:rFonts w:ascii="Times New Roman" w:hAnsi="Times New Roman" w:cs="Times New Roman"/>
        </w:rPr>
        <w:t xml:space="preserve"> module that introduces hard integrity constraints as differentiable soft losses during training, significantly enhancing the structural validity of generated credentials (such as Luhn validation, cosine similarity on the email-name field, and state-ZIP consistency).</w:t>
      </w:r>
    </w:p>
    <w:p w14:paraId="7984A302" w14:textId="388DD38D" w:rsidR="00CF59FC" w:rsidRPr="00953D34" w:rsidRDefault="00CF59FC"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Token Deployment Agent</w:t>
      </w:r>
      <w:r w:rsidRPr="00953D34">
        <w:rPr>
          <w:rFonts w:ascii="Times New Roman" w:hAnsi="Times New Roman" w:cs="Times New Roman"/>
        </w:rPr>
        <w:t xml:space="preserve"> (TDA) </w:t>
      </w:r>
      <w:r w:rsidR="000D30FD" w:rsidRPr="00953D34">
        <w:rPr>
          <w:rFonts w:ascii="Times New Roman" w:hAnsi="Times New Roman" w:cs="Times New Roman"/>
        </w:rPr>
        <w:t>using a DQN that gets session length, command entropy, lateral movement indicators from the live Cowrie honeypot logs and dynamically decides which tokens to deploy to maximize attacker dwell time and data-exfiltration events.</w:t>
      </w:r>
    </w:p>
    <w:p w14:paraId="25F36B51" w14:textId="58E0BF50"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N</w:t>
      </w:r>
      <w:r w:rsidR="00CF59FC" w:rsidRPr="00953D34">
        <w:rPr>
          <w:rFonts w:ascii="Times New Roman" w:hAnsi="Times New Roman" w:cs="Times New Roman"/>
          <w:b/>
          <w:bCs/>
        </w:rPr>
        <w:t>ew Deception Discriminability Score</w:t>
      </w:r>
      <w:r w:rsidR="00CF59FC" w:rsidRPr="00953D34">
        <w:rPr>
          <w:rFonts w:ascii="Times New Roman" w:hAnsi="Times New Roman" w:cs="Times New Roman"/>
        </w:rPr>
        <w:t xml:space="preserve"> (DDS) metric—an adapted </w:t>
      </w:r>
      <w:proofErr w:type="spellStart"/>
      <w:r w:rsidR="00CF59FC" w:rsidRPr="00953D34">
        <w:rPr>
          <w:rFonts w:ascii="Times New Roman" w:hAnsi="Times New Roman" w:cs="Times New Roman"/>
        </w:rPr>
        <w:t>Frechet</w:t>
      </w:r>
      <w:proofErr w:type="spellEnd"/>
      <w:r w:rsidR="00CF59FC" w:rsidRPr="00953D34">
        <w:rPr>
          <w:rFonts w:ascii="Times New Roman" w:hAnsi="Times New Roman" w:cs="Times New Roman"/>
        </w:rPr>
        <w:t xml:space="preserve"> distance over </w:t>
      </w:r>
      <w:proofErr w:type="spellStart"/>
      <w:r w:rsidR="00CF59FC" w:rsidRPr="00953D34">
        <w:rPr>
          <w:rFonts w:ascii="Times New Roman" w:hAnsi="Times New Roman" w:cs="Times New Roman"/>
        </w:rPr>
        <w:t>mixedtype</w:t>
      </w:r>
      <w:proofErr w:type="spellEnd"/>
      <w:r w:rsidR="00CF59FC" w:rsidRPr="00953D34">
        <w:rPr>
          <w:rFonts w:ascii="Times New Roman" w:hAnsi="Times New Roman" w:cs="Times New Roman"/>
        </w:rPr>
        <w:t xml:space="preserve"> tabular distributions using a domain-specific feature encoder—providing a single, reproducible quality signal.</w:t>
      </w:r>
    </w:p>
    <w:p w14:paraId="05658D8A" w14:textId="10C46BDD"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L</w:t>
      </w:r>
      <w:r w:rsidR="00CF59FC" w:rsidRPr="00953D34">
        <w:rPr>
          <w:rFonts w:ascii="Times New Roman" w:hAnsi="Times New Roman" w:cs="Times New Roman"/>
          <w:b/>
          <w:bCs/>
        </w:rPr>
        <w:t>ightweight architecture</w:t>
      </w:r>
      <w:r w:rsidR="00CF59FC" w:rsidRPr="00953D34">
        <w:rPr>
          <w:rFonts w:ascii="Times New Roman" w:hAnsi="Times New Roman" w:cs="Times New Roman"/>
        </w:rPr>
        <w:t xml:space="preserve"> (39 M parameters) that trains end-to-end on a 4 GB NVIDIA GTX 1650 Ti in at most 4 hours and generates 10 000 tokens in 3.2 s at inference.</w:t>
      </w:r>
    </w:p>
    <w:p w14:paraId="1184984A" w14:textId="7131ABB4" w:rsidR="00CF59FC" w:rsidRPr="00953D34" w:rsidRDefault="00CF59FC" w:rsidP="00CF59FC">
      <w:pPr>
        <w:ind w:left="995"/>
        <w:rPr>
          <w:rFonts w:ascii="Times New Roman" w:hAnsi="Times New Roman" w:cs="Times New Roman"/>
        </w:rPr>
      </w:pPr>
      <w:r w:rsidRPr="00953D34">
        <w:rPr>
          <w:rFonts w:ascii="Times New Roman" w:hAnsi="Times New Roman" w:cs="Times New Roman"/>
        </w:rPr>
        <w:t>The remainder of this paper is structured as follows. Section 2 surveys related work. Section 3 describes the datasets. Section 4 presents the Deceptive-Net architecture. Section 5 reports experimental results and ablations. Section 6 discusses limitations and societal implications. Section 7 concludes.</w:t>
      </w:r>
    </w:p>
    <w:p w14:paraId="04D813D5" w14:textId="77777777" w:rsidR="00CF59FC" w:rsidRPr="00953D34" w:rsidRDefault="00CF59FC" w:rsidP="00CF59FC">
      <w:pPr>
        <w:ind w:left="995"/>
        <w:rPr>
          <w:rFonts w:ascii="Times New Roman" w:hAnsi="Times New Roman" w:cs="Times New Roman"/>
        </w:rPr>
      </w:pPr>
    </w:p>
    <w:p w14:paraId="1BF203CF" w14:textId="3C7363FB" w:rsidR="00CF59FC" w:rsidRPr="00953D34" w:rsidRDefault="001669F3" w:rsidP="00CF59FC">
      <w:pPr>
        <w:pStyle w:val="ListParagraph"/>
        <w:numPr>
          <w:ilvl w:val="0"/>
          <w:numId w:val="1"/>
        </w:numPr>
        <w:rPr>
          <w:rFonts w:ascii="Times New Roman" w:hAnsi="Times New Roman" w:cs="Times New Roman"/>
          <w:b/>
          <w:bCs/>
        </w:rPr>
      </w:pPr>
      <w:r w:rsidRPr="00953D34">
        <w:rPr>
          <w:rFonts w:ascii="Times New Roman" w:hAnsi="Times New Roman" w:cs="Times New Roman"/>
          <w:b/>
          <w:bCs/>
        </w:rPr>
        <w:t xml:space="preserve"> RELATED WORK</w:t>
      </w:r>
    </w:p>
    <w:p w14:paraId="3FF04065"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2.1 Honey-Token and Honeypot Systems</w:t>
      </w:r>
    </w:p>
    <w:p w14:paraId="296D5E6A" w14:textId="0EAA8D02" w:rsidR="00CF59FC" w:rsidRPr="00953D34" w:rsidRDefault="00CF59FC" w:rsidP="001669F3">
      <w:pPr>
        <w:rPr>
          <w:rFonts w:ascii="Times New Roman" w:hAnsi="Times New Roman" w:cs="Times New Roman"/>
        </w:rPr>
      </w:pPr>
      <w:proofErr w:type="spellStart"/>
      <w:proofErr w:type="spellEnd"/>
      <w:proofErr w:type="spellStart"/>
      <w:proofErr w:type="spellEnd"/>
      <w:proofErr w:type="spellStart"/>
      <w:proofErr w:type="spellEnd"/>
      <w:r>
        <w:rPr>
          <w:rFonts w:ascii="Times New Roman" w:hAnsi="Times New Roman"/>
          <w:sz w:val="22"/>
        </w:rPr>
        <w:t xml:space="preserve">Spitzner </w:t>
      </w:r>
      <w:hyperlink w:anchor="Ref2">
        <w:r>
          <w:rPr>
            <w:rFonts w:ascii="Times New Roman" w:hAnsi="Times New Roman"/>
            <w:sz w:val="22"/>
            <w:color w:val="000000"/>
            <w:u w:val="none"/>
          </w:rPr>
          <w:t>[2]</w:t>
        </w:r>
      </w:hyperlink>
      <w:r>
        <w:rPr>
          <w:rFonts w:ascii="Times New Roman" w:hAnsi="Times New Roman"/>
          <w:sz w:val="22"/>
        </w:rPr>
        <w:t xml:space="preserve"> introduced the concept of honey-tokens as lightweight honeypots requiring no dedicated hardware. Early systems such as HoneyFiles </w:t>
      </w:r>
      <w:hyperlink w:anchor="Ref4">
        <w:r>
          <w:rPr>
            <w:rFonts w:ascii="Times New Roman" w:hAnsi="Times New Roman"/>
            <w:sz w:val="22"/>
            <w:color w:val="000000"/>
            <w:u w:val="none"/>
          </w:rPr>
          <w:t>[4]</w:t>
        </w:r>
      </w:hyperlink>
      <w:r>
        <w:rPr>
          <w:rFonts w:ascii="Times New Roman" w:hAnsi="Times New Roman"/>
          <w:sz w:val="22"/>
        </w:rPr>
        <w:t xml:space="preserve"> and Canarytoken </w:t>
      </w:r>
      <w:hyperlink w:anchor="Ref5">
        <w:r>
          <w:rPr>
            <w:rFonts w:ascii="Times New Roman" w:hAnsi="Times New Roman"/>
            <w:sz w:val="22"/>
            <w:color w:val="000000"/>
            <w:u w:val="none"/>
          </w:rPr>
          <w:t>[5]</w:t>
        </w:r>
      </w:hyperlink>
      <w:r>
        <w:rPr>
          <w:rFonts w:ascii="Times New Roman" w:hAnsi="Times New Roman"/>
          <w:sz w:val="22"/>
        </w:rPr>
        <w:t xml:space="preserve"> embed monitoring beacons into static documents. While Cowrie </w:t>
      </w:r>
      <w:hyperlink w:anchor="Ref6">
        <w:r>
          <w:rPr>
            <w:rFonts w:ascii="Times New Roman" w:hAnsi="Times New Roman"/>
            <w:sz w:val="22"/>
            <w:color w:val="000000"/>
            <w:u w:val="none"/>
          </w:rPr>
          <w:t>[6]</w:t>
        </w:r>
      </w:hyperlink>
      <w:r>
        <w:rPr>
          <w:rFonts w:ascii="Times New Roman" w:hAnsi="Times New Roman"/>
          <w:sz w:val="22"/>
        </w:rPr>
        <w:t xml:space="preserve"> provides a high-interaction SSH honeypot with rich session-logging capabilities, it relies on hand-maintained fake filesystems and static user databases; HoneyShip </w:t>
      </w:r>
      <w:hyperlink w:anchor="Ref48">
        <w:r>
          <w:rPr>
            <w:rFonts w:ascii="Times New Roman" w:hAnsi="Times New Roman"/>
            <w:sz w:val="22"/>
            <w:color w:val="000000"/>
            <w:u w:val="none"/>
          </w:rPr>
          <w:t>[48]</w:t>
        </w:r>
      </w:hyperlink>
      <w:r>
        <w:rPr>
          <w:rFonts w:ascii="Times New Roman" w:hAnsi="Times New Roman"/>
          <w:sz w:val="22"/>
        </w:rPr>
        <w:t xml:space="preserve"> and Q-Cowrie </w:t>
      </w:r>
      <w:hyperlink w:anchor="Ref49">
        <w:r>
          <w:rPr>
            <w:rFonts w:ascii="Times New Roman" w:hAnsi="Times New Roman"/>
            <w:sz w:val="22"/>
            <w:color w:val="000000"/>
            <w:u w:val="none"/>
          </w:rPr>
          <w:t>[49]</w:t>
        </w:r>
      </w:hyperlink>
      <w:r>
        <w:rPr>
          <w:rFonts w:ascii="Times New Roman" w:hAnsi="Times New Roman"/>
          <w:sz w:val="22"/>
        </w:rPr>
        <w:t xml:space="preserve"> offer advanced high-interaction and adaptive decoy platforms. Our work automates and dynamically adapts the credential layer of Cowrie, requiring no manual curation.</w:t>
      </w:r>
    </w:p>
    <w:p w14:paraId="53FDC59B" w14:textId="77777777" w:rsidR="00CF59FC" w:rsidRPr="00953D34" w:rsidRDefault="00CF59FC" w:rsidP="00CF59FC">
      <w:pPr>
        <w:rPr>
          <w:rFonts w:ascii="Times New Roman" w:hAnsi="Times New Roman" w:cs="Times New Roman"/>
        </w:rPr>
      </w:pPr>
    </w:p>
    <w:p w14:paraId="270246C0"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2.2 Generative Models for Tabular Data</w:t>
      </w:r>
    </w:p>
    <w:p w14:paraId="11662FA9" w14:textId="0F2C0681" w:rsidR="00CF59FC" w:rsidRPr="00953D34" w:rsidRDefault="00CF59FC" w:rsidP="001669F3">
      <w:pPr>
        <w:rPr>
          <w:rFonts w:ascii="Times New Roman" w:hAnsi="Times New Roman" w:cs="Times New Roman"/>
        </w:rPr>
      </w:pPr>
      <w:proofErr w:type="spellStart"/>
      <w:proofErr w:type="spellEnd"/>
      <w:proofErr w:type="spellStart"/>
      <w:proofErr w:type="spellEnd"/>
      <w:r>
        <w:rPr>
          <w:rFonts w:ascii="Times New Roman" w:hAnsi="Times New Roman"/>
          <w:sz w:val="22"/>
        </w:rPr>
        <w:t xml:space="preserve">Generating realistic tabular data with mixed continuous categorical features is substantially harder than image synthesis. CTGAN </w:t>
      </w:r>
      <w:hyperlink w:anchor="Ref7">
        <w:r>
          <w:rPr>
            <w:rFonts w:ascii="Times New Roman" w:hAnsi="Times New Roman"/>
            <w:sz w:val="22"/>
            <w:color w:val="000000"/>
            <w:u w:val="none"/>
          </w:rPr>
          <w:t>[7]</w:t>
        </w:r>
      </w:hyperlink>
      <w:r>
        <w:rPr>
          <w:rFonts w:ascii="Times New Roman" w:hAnsi="Times New Roman"/>
          <w:sz w:val="22"/>
        </w:rPr>
        <w:t xml:space="preserve"> employs conditional PAC-GAN training with mode-specific normalisation to handle multimodal distributions. TVAE </w:t>
      </w:r>
      <w:hyperlink w:anchor="Ref51">
        <w:r>
          <w:rPr>
            <w:rFonts w:ascii="Times New Roman" w:hAnsi="Times New Roman"/>
            <w:sz w:val="22"/>
            <w:color w:val="000000"/>
            <w:u w:val="none"/>
          </w:rPr>
          <w:t>[51]</w:t>
        </w:r>
      </w:hyperlink>
      <w:r>
        <w:rPr>
          <w:rFonts w:ascii="Times New Roman" w:hAnsi="Times New Roman"/>
          <w:sz w:val="22"/>
        </w:rPr>
        <w:t xml:space="preserve"> extends the variational autoencoder to tabular settings. GReaT </w:t>
      </w:r>
      <w:hyperlink w:anchor="Ref8">
        <w:r>
          <w:rPr>
            <w:rFonts w:ascii="Times New Roman" w:hAnsi="Times New Roman"/>
            <w:sz w:val="22"/>
            <w:color w:val="000000"/>
            <w:u w:val="none"/>
          </w:rPr>
          <w:t>[8]</w:t>
        </w:r>
      </w:hyperlink>
      <w:r>
        <w:rPr>
          <w:rFonts w:ascii="Times New Roman" w:hAnsi="Times New Roman"/>
          <w:sz w:val="22"/>
        </w:rPr>
        <w:t xml:space="preserve"> fine-tunes a GPT-style language model on row-serialised tables, achieving strong statistical fidelity at high computational cost. TabDDPM </w:t>
      </w:r>
      <w:hyperlink w:anchor="Ref9">
        <w:r>
          <w:rPr>
            <w:rFonts w:ascii="Times New Roman" w:hAnsi="Times New Roman"/>
            <w:sz w:val="22"/>
            <w:color w:val="000000"/>
            <w:u w:val="none"/>
          </w:rPr>
          <w:t>[9]</w:t>
        </w:r>
      </w:hyperlink>
      <w:r>
        <w:rPr>
          <w:rFonts w:ascii="Times New Roman" w:hAnsi="Times New Roman"/>
          <w:sz w:val="22"/>
        </w:rPr>
        <w:t xml:space="preserve"> applies score-based diffusion models to tabular generation. While these methods address univariate plausibility, none enforces cross-feature semantic constraints (e.g., Luhn-valid credit card numbers, consistent name-email pairs) critical for honeytoken utility. Deceptive-Net introduces differentiable constraint layers that close this gap.</w:t>
      </w:r>
    </w:p>
    <w:p w14:paraId="46D5DCE7" w14:textId="77777777" w:rsidR="001669F3" w:rsidRPr="00953D34" w:rsidRDefault="001669F3" w:rsidP="00CF59FC">
      <w:pPr>
        <w:rPr>
          <w:rFonts w:ascii="Times New Roman" w:hAnsi="Times New Roman" w:cs="Times New Roman"/>
        </w:rPr>
      </w:pPr>
    </w:p>
    <w:p w14:paraId="0A3E6C47"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2.3 Constraint-Aware Generation</w:t>
      </w:r>
    </w:p>
    <w:p w14:paraId="41278E27" w14:textId="2FA28E6B" w:rsidR="001669F3" w:rsidRPr="00953D34" w:rsidRDefault="001669F3" w:rsidP="001669F3">
      <w:pPr>
        <w:rPr>
          <w:rFonts w:ascii="Times New Roman" w:hAnsi="Times New Roman" w:cs="Times New Roman"/>
        </w:rPr>
      </w:pPr>
      <w:r>
        <w:rPr>
          <w:rFonts w:ascii="Times New Roman" w:hAnsi="Times New Roman"/>
          <w:sz w:val="22"/>
        </w:rPr>
        <w:t xml:space="preserve">Several works impose structural constraints during generation. C-RNN-GAN </w:t>
      </w:r>
      <w:hyperlink w:anchor="Ref10">
        <w:r>
          <w:rPr>
            <w:rFonts w:ascii="Times New Roman" w:hAnsi="Times New Roman"/>
            <w:sz w:val="22"/>
            <w:color w:val="000000"/>
            <w:u w:val="none"/>
          </w:rPr>
          <w:t>[10]</w:t>
        </w:r>
      </w:hyperlink>
      <w:r>
        <w:rPr>
          <w:rFonts w:ascii="Times New Roman" w:hAnsi="Times New Roman"/>
          <w:sz w:val="22"/>
        </w:rPr>
        <w:t xml:space="preserve"> enforces rhythmic constraints in music via regularisation losses. Neural network verification approaches </w:t>
      </w:r>
      <w:hyperlink w:anchor="Ref11">
        <w:r>
          <w:rPr>
            <w:rFonts w:ascii="Times New Roman" w:hAnsi="Times New Roman"/>
            <w:sz w:val="22"/>
            <w:color w:val="000000"/>
            <w:u w:val="none"/>
          </w:rPr>
          <w:t>[11]</w:t>
        </w:r>
      </w:hyperlink>
      <w:r>
        <w:rPr>
          <w:rFonts w:ascii="Times New Roman" w:hAnsi="Times New Roman"/>
          <w:color w:val="000000"/>
          <w:sz w:val="22"/>
          <w:spacing w:val="20"/>
        </w:rPr>
        <w:t xml:space="preserve">, </w:t>
      </w:r>
      <w:hyperlink w:anchor="Ref31">
        <w:r>
          <w:rPr>
            <w:rFonts w:ascii="Times New Roman" w:hAnsi="Times New Roman"/>
            <w:sz w:val="22"/>
            <w:color w:val="000000"/>
            <w:u w:val="none"/>
          </w:rPr>
          <w:t>[31]</w:t>
        </w:r>
      </w:hyperlink>
      <w:r>
        <w:rPr>
          <w:rFonts w:ascii="Times New Roman" w:hAnsi="Times New Roman"/>
          <w:sz w:val="22"/>
        </w:rPr>
        <w:t xml:space="preserve"> can certify output constraints but are intractable for deep generators. Additional generative verification architectures like Self-Attention GAN </w:t>
      </w:r>
      <w:hyperlink w:anchor="Ref32">
        <w:r>
          <w:rPr>
            <w:rFonts w:ascii="Times New Roman" w:hAnsi="Times New Roman"/>
            <w:sz w:val="22"/>
            <w:color w:val="000000"/>
            <w:u w:val="none"/>
          </w:rPr>
          <w:t>[32]</w:t>
        </w:r>
      </w:hyperlink>
      <w:r>
        <w:rPr>
          <w:rFonts w:ascii="Times New Roman" w:hAnsi="Times New Roman"/>
          <w:sz w:val="22"/>
        </w:rPr>
        <w:t xml:space="preserve"> and BigGAN </w:t>
      </w:r>
      <w:hyperlink w:anchor="Ref33">
        <w:r>
          <w:rPr>
            <w:rFonts w:ascii="Times New Roman" w:hAnsi="Times New Roman"/>
            <w:sz w:val="22"/>
            <w:color w:val="000000"/>
            <w:u w:val="none"/>
          </w:rPr>
          <w:t>[33]</w:t>
        </w:r>
      </w:hyperlink>
      <w:r>
        <w:rPr>
          <w:rFonts w:ascii="Times New Roman" w:hAnsi="Times New Roman"/>
          <w:sz w:val="22"/>
        </w:rPr>
        <w:t xml:space="preserve"> have motivated our CAA module design, adapting them to the specific constraint profile of banking credentials and PII.</w:t>
      </w:r>
    </w:p>
    <w:p w14:paraId="51E5B35A" w14:textId="77777777" w:rsidR="001669F3" w:rsidRPr="00953D34" w:rsidRDefault="001669F3" w:rsidP="00CF59FC">
      <w:pPr>
        <w:rPr>
          <w:rFonts w:ascii="Times New Roman" w:hAnsi="Times New Roman" w:cs="Times New Roman"/>
        </w:rPr>
      </w:pPr>
    </w:p>
    <w:p w14:paraId="4C224080" w14:textId="4D22933C" w:rsidR="001669F3" w:rsidRPr="00953D34" w:rsidRDefault="00FA27E6" w:rsidP="00FA27E6">
      <w:pPr>
        <w:rPr>
          <w:rFonts w:ascii="Times New Roman" w:hAnsi="Times New Roman" w:cs="Times New Roman"/>
          <w:b/>
          <w:bCs/>
        </w:rPr>
      </w:pPr>
      <w:r w:rsidRPr="00953D34">
        <w:rPr>
          <w:rFonts w:ascii="Times New Roman" w:hAnsi="Times New Roman" w:cs="Times New Roman"/>
          <w:b/>
          <w:bCs/>
        </w:rPr>
        <w:t>2.4 Adaptive Deception and Reinforcement Learning</w:t>
      </w:r>
    </w:p>
    <w:p w14:paraId="7696ABAD" w14:textId="0E47C872" w:rsidR="001669F3" w:rsidRPr="00953D34" w:rsidRDefault="001669F3" w:rsidP="001669F3">
      <w:pPr>
        <w:rPr>
          <w:rFonts w:ascii="Times New Roman" w:hAnsi="Times New Roman" w:cs="Times New Roman"/>
        </w:rPr>
      </w:pPr>
      <w:proofErr w:type="spellStart"/>
      <w:proofErr w:type="spellEnd"/>
      <w:r>
        <w:rPr>
          <w:rFonts w:ascii="Times New Roman" w:hAnsi="Times New Roman"/>
          <w:sz w:val="22"/>
        </w:rPr>
        <w:t xml:space="preserve">Adaptive honeypot systems have been explored using Markov decision processes </w:t>
      </w:r>
      <w:hyperlink w:anchor="Ref1">
        <w:r>
          <w:rPr>
            <w:rFonts w:ascii="Times New Roman" w:hAnsi="Times New Roman"/>
            <w:sz w:val="22"/>
            <w:color w:val="000000"/>
            <w:u w:val="none"/>
          </w:rPr>
          <w:t>[1]</w:t>
        </w:r>
      </w:hyperlink>
      <w:r>
        <w:rPr>
          <w:rFonts w:ascii="Times New Roman" w:hAnsi="Times New Roman"/>
          <w:color w:val="000000"/>
          <w:sz w:val="22"/>
          <w:spacing w:val="20"/>
        </w:rPr>
        <w:t xml:space="preserve">, </w:t>
      </w:r>
      <w:hyperlink w:anchor="Ref12">
        <w:r>
          <w:rPr>
            <w:rFonts w:ascii="Times New Roman" w:hAnsi="Times New Roman"/>
            <w:sz w:val="22"/>
            <w:color w:val="000000"/>
            <w:u w:val="none"/>
          </w:rPr>
          <w:t>[12]</w:t>
        </w:r>
      </w:hyperlink>
      <w:r>
        <w:rPr>
          <w:rFonts w:ascii="Times New Roman" w:hAnsi="Times New Roman"/>
          <w:sz w:val="22"/>
        </w:rPr>
        <w:t xml:space="preserve"> and finite state machines </w:t>
      </w:r>
      <w:hyperlink w:anchor="Ref12">
        <w:r>
          <w:rPr>
            <w:rFonts w:ascii="Times New Roman" w:hAnsi="Times New Roman"/>
            <w:sz w:val="22"/>
            <w:color w:val="000000"/>
            <w:u w:val="none"/>
          </w:rPr>
          <w:t>[12]</w:t>
        </w:r>
      </w:hyperlink>
      <w:r>
        <w:rPr>
          <w:rFonts w:ascii="Times New Roman" w:hAnsi="Times New Roman"/>
          <w:sz w:val="22"/>
        </w:rPr>
        <w:t xml:space="preserve">. Deep Honeypot </w:t>
      </w:r>
      <w:hyperlink w:anchor="Ref13">
        <w:r>
          <w:rPr>
            <w:rFonts w:ascii="Times New Roman" w:hAnsi="Times New Roman"/>
            <w:sz w:val="22"/>
            <w:color w:val="000000"/>
            <w:u w:val="none"/>
          </w:rPr>
          <w:t>[13]</w:t>
        </w:r>
      </w:hyperlink>
      <w:r>
        <w:rPr>
          <w:rFonts w:ascii="Times New Roman" w:hAnsi="Times New Roman"/>
          <w:sz w:val="22"/>
        </w:rPr>
        <w:t xml:space="preserve"> trains an LSTM to predict attacker next actions </w:t>
      </w:r>
      <w:hyperlink w:anchor="Ref13">
        <w:r>
          <w:rPr>
            <w:rFonts w:ascii="Times New Roman" w:hAnsi="Times New Roman"/>
            <w:sz w:val="22"/>
            <w:color w:val="000000"/>
            <w:u w:val="none"/>
          </w:rPr>
          <w:t>[13]</w:t>
        </w:r>
      </w:hyperlink>
      <w:r>
        <w:rPr>
          <w:rFonts w:ascii="Times New Roman" w:hAnsi="Times New Roman"/>
          <w:sz w:val="22"/>
        </w:rPr>
        <w:t xml:space="preserve">, though it does not adapt token content. RLbased network camouflage </w:t>
      </w:r>
      <w:hyperlink w:anchor="Ref14">
        <w:r>
          <w:rPr>
            <w:rFonts w:ascii="Times New Roman" w:hAnsi="Times New Roman"/>
            <w:sz w:val="22"/>
            <w:color w:val="000000"/>
            <w:u w:val="none"/>
          </w:rPr>
          <w:t>[14]</w:t>
        </w:r>
      </w:hyperlink>
      <w:r>
        <w:rPr>
          <w:rFonts w:ascii="Times New Roman" w:hAnsi="Times New Roman"/>
          <w:color w:val="000000"/>
          <w:sz w:val="22"/>
          <w:spacing w:val="20"/>
        </w:rPr>
        <w:t xml:space="preserve">, </w:t>
      </w:r>
      <w:hyperlink w:anchor="Ref40">
        <w:r>
          <w:rPr>
            <w:rFonts w:ascii="Times New Roman" w:hAnsi="Times New Roman"/>
            <w:sz w:val="22"/>
            <w:color w:val="000000"/>
            <w:u w:val="none"/>
          </w:rPr>
          <w:t>[40]</w:t>
        </w:r>
      </w:hyperlink>
      <w:r>
        <w:rPr>
          <w:rFonts w:ascii="Times New Roman" w:hAnsi="Times New Roman"/>
          <w:sz w:val="22"/>
        </w:rPr>
        <w:t xml:space="preserve"> demonstrates the viability of learned adaptive responses but addresses network topology rather than credential plausibility. Deceptive-Net’s TDA is the first to couple a GAN-based token generator with a reinforcement learning deployment policy </w:t>
      </w:r>
      <w:hyperlink w:anchor="Ref36">
        <w:r>
          <w:rPr>
            <w:rFonts w:ascii="Times New Roman" w:hAnsi="Times New Roman"/>
            <w:sz w:val="22"/>
            <w:color w:val="000000"/>
            <w:u w:val="none"/>
          </w:rPr>
          <w:t>[36]</w:t>
        </w:r>
      </w:hyperlink>
      <w:r>
        <w:rPr>
          <w:rFonts w:ascii="Times New Roman" w:hAnsi="Times New Roman"/>
          <w:color w:val="000000"/>
          <w:sz w:val="22"/>
          <w:spacing w:val="20"/>
        </w:rPr>
        <w:t xml:space="preserve">, </w:t>
      </w:r>
      <w:hyperlink w:anchor="Ref37">
        <w:r>
          <w:rPr>
            <w:rFonts w:ascii="Times New Roman" w:hAnsi="Times New Roman"/>
            <w:sz w:val="22"/>
            <w:color w:val="000000"/>
            <w:u w:val="none"/>
          </w:rPr>
          <w:t>[37]</w:t>
        </w:r>
      </w:hyperlink>
      <w:r>
        <w:rPr>
          <w:rFonts w:ascii="Times New Roman" w:hAnsi="Times New Roman"/>
          <w:color w:val="000000"/>
          <w:sz w:val="22"/>
          <w:spacing w:val="20"/>
        </w:rPr>
        <w:t xml:space="preserve">, </w:t>
      </w:r>
      <w:hyperlink w:anchor="Ref38">
        <w:r>
          <w:rPr>
            <w:rFonts w:ascii="Times New Roman" w:hAnsi="Times New Roman"/>
            <w:sz w:val="22"/>
            <w:color w:val="000000"/>
            <w:u w:val="none"/>
          </w:rPr>
          <w:t>[38]</w:t>
        </w:r>
      </w:hyperlink>
      <w:r>
        <w:rPr>
          <w:rFonts w:ascii="Times New Roman" w:hAnsi="Times New Roman"/>
          <w:color w:val="000000"/>
          <w:sz w:val="22"/>
          <w:spacing w:val="20"/>
        </w:rPr>
        <w:t xml:space="preserve">, </w:t>
      </w:r>
      <w:hyperlink w:anchor="Ref39">
        <w:r>
          <w:rPr>
            <w:rFonts w:ascii="Times New Roman" w:hAnsi="Times New Roman"/>
            <w:sz w:val="22"/>
            <w:color w:val="000000"/>
            <w:u w:val="none"/>
          </w:rPr>
          <w:t>[39]</w:t>
        </w:r>
      </w:hyperlink>
      <w:r>
        <w:rPr>
          <w:rFonts w:ascii="Times New Roman" w:hAnsi="Times New Roman"/>
          <w:color w:val="000000"/>
          <w:sz w:val="22"/>
          <w:spacing w:val="20"/>
        </w:rPr>
        <w:t xml:space="preserve">, </w:t>
      </w:r>
      <w:hyperlink w:anchor="Ref41">
        <w:r>
          <w:rPr>
            <w:rFonts w:ascii="Times New Roman" w:hAnsi="Times New Roman"/>
            <w:sz w:val="22"/>
            <w:color w:val="000000"/>
            <w:u w:val="none"/>
          </w:rPr>
          <w:t>[41]</w:t>
        </w:r>
      </w:hyperlink>
      <w:r>
        <w:rPr>
          <w:rFonts w:ascii="Times New Roman" w:hAnsi="Times New Roman"/>
          <w:color w:val="000000"/>
          <w:sz w:val="22"/>
          <w:spacing w:val="20"/>
        </w:rPr>
        <w:t xml:space="preserve">, </w:t>
      </w:r>
      <w:hyperlink w:anchor="Ref42">
        <w:r>
          <w:rPr>
            <w:rFonts w:ascii="Times New Roman" w:hAnsi="Times New Roman"/>
            <w:sz w:val="22"/>
            <w:color w:val="000000"/>
            <w:u w:val="none"/>
          </w:rPr>
          <w:t>[42]</w:t>
        </w:r>
      </w:hyperlink>
      <w:r>
        <w:rPr>
          <w:rFonts w:ascii="Times New Roman" w:hAnsi="Times New Roman"/>
          <w:color w:val="000000"/>
          <w:sz w:val="22"/>
          <w:spacing w:val="20"/>
        </w:rPr>
        <w:t xml:space="preserve">, </w:t>
      </w:r>
      <w:hyperlink w:anchor="Ref43">
        <w:r>
          <w:rPr>
            <w:rFonts w:ascii="Times New Roman" w:hAnsi="Times New Roman"/>
            <w:sz w:val="22"/>
            <w:color w:val="000000"/>
            <w:u w:val="none"/>
          </w:rPr>
          <w:t>[43]</w:t>
        </w:r>
      </w:hyperlink>
      <w:r>
        <w:rPr>
          <w:rFonts w:ascii="Times New Roman" w:hAnsi="Times New Roman"/>
          <w:sz w:val="22"/>
        </w:rPr>
        <w:t xml:space="preserve"> in an end-to-end trainable system.</w:t>
      </w:r>
    </w:p>
    <w:p w14:paraId="4C83FA35" w14:textId="77777777" w:rsidR="001669F3" w:rsidRPr="00953D34" w:rsidRDefault="001669F3" w:rsidP="00CF59FC">
      <w:pPr>
        <w:rPr>
          <w:rFonts w:ascii="Times New Roman" w:hAnsi="Times New Roman" w:cs="Times New Roman"/>
        </w:rPr>
      </w:pPr>
    </w:p>
    <w:p w14:paraId="2F905557"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2.5 Fraud Detection on BAF Dataset</w:t>
      </w:r>
    </w:p>
    <w:p w14:paraId="3B207714" w14:textId="4B0F933D" w:rsidR="001669F3" w:rsidRPr="00953D34" w:rsidRDefault="001669F3" w:rsidP="001669F3">
      <w:pPr>
        <w:rPr>
          <w:rFonts w:ascii="Times New Roman" w:hAnsi="Times New Roman" w:cs="Times New Roman"/>
        </w:rPr>
      </w:pPr>
      <w:proofErr w:type="spellStart"/>
      <w:proofErr w:type="spellEnd"/>
      <w:r>
        <w:rPr>
          <w:rFonts w:ascii="Times New Roman" w:hAnsi="Times New Roman"/>
          <w:sz w:val="22"/>
        </w:rPr>
        <w:t xml:space="preserve">The NeurIPS 2022 BAF benchmark </w:t>
      </w:r>
      <w:hyperlink w:anchor="Ref15">
        <w:r>
          <w:rPr>
            <w:rFonts w:ascii="Times New Roman" w:hAnsi="Times New Roman"/>
            <w:sz w:val="22"/>
            <w:color w:val="000000"/>
            <w:u w:val="none"/>
          </w:rPr>
          <w:t>[15]</w:t>
        </w:r>
      </w:hyperlink>
      <w:r>
        <w:rPr>
          <w:rFonts w:ascii="Times New Roman" w:hAnsi="Times New Roman"/>
          <w:sz w:val="22"/>
        </w:rPr>
        <w:t xml:space="preserve"> was introduced to study sampling-strategy bias in fraud classifiers. Several works have exploited the dataset for imbalanced learning </w:t>
      </w:r>
      <w:hyperlink w:anchor="Ref16">
        <w:r>
          <w:rPr>
            <w:rFonts w:ascii="Times New Roman" w:hAnsi="Times New Roman"/>
            <w:sz w:val="22"/>
            <w:color w:val="000000"/>
            <w:u w:val="none"/>
          </w:rPr>
          <w:t>[16]</w:t>
        </w:r>
      </w:hyperlink>
      <w:r>
        <w:rPr>
          <w:rFonts w:ascii="Times New Roman" w:hAnsi="Times New Roman"/>
          <w:sz w:val="22"/>
        </w:rPr>
        <w:t xml:space="preserve">, and classifier induction methods </w:t>
      </w:r>
      <w:hyperlink w:anchor="Ref47">
        <w:r>
          <w:rPr>
            <w:rFonts w:ascii="Times New Roman" w:hAnsi="Times New Roman"/>
            <w:sz w:val="22"/>
            <w:color w:val="000000"/>
            <w:u w:val="none"/>
          </w:rPr>
          <w:t>[47]</w:t>
        </w:r>
      </w:hyperlink>
      <w:r>
        <w:rPr>
          <w:rFonts w:ascii="Times New Roman" w:hAnsi="Times New Roman"/>
          <w:sz w:val="22"/>
        </w:rPr>
        <w:t>. To our knowledge, Deceptive-Net is the first to repurpose BAF for generative honey-token production, inverting the detection objective to synthesise statistically authentic fraudulent-looking profiles.</w:t>
      </w:r>
    </w:p>
    <w:p w14:paraId="1FF73D3F" w14:textId="77777777" w:rsidR="001669F3" w:rsidRPr="00953D34" w:rsidRDefault="001669F3" w:rsidP="001669F3">
      <w:pPr>
        <w:rPr>
          <w:rFonts w:ascii="Times New Roman" w:hAnsi="Times New Roman" w:cs="Times New Roman"/>
        </w:rPr>
      </w:pPr>
    </w:p>
    <w:p w14:paraId="610FEA29" w14:textId="03441328" w:rsidR="001669F3" w:rsidRPr="00953D34" w:rsidRDefault="001669F3" w:rsidP="001669F3">
      <w:pPr>
        <w:pStyle w:val="ListParagraph"/>
        <w:numPr>
          <w:ilvl w:val="0"/>
          <w:numId w:val="1"/>
        </w:numPr>
        <w:rPr>
          <w:rFonts w:ascii="Times New Roman" w:hAnsi="Times New Roman" w:cs="Times New Roman"/>
          <w:b/>
          <w:bCs/>
        </w:rPr>
      </w:pPr>
      <w:r w:rsidRPr="00953D34">
        <w:rPr>
          <w:rFonts w:ascii="Times New Roman" w:hAnsi="Times New Roman" w:cs="Times New Roman"/>
          <w:b/>
          <w:bCs/>
        </w:rPr>
        <w:t>DATASETS</w:t>
      </w:r>
    </w:p>
    <w:p w14:paraId="5F64B174" w14:textId="77777777" w:rsidR="00FA27E6" w:rsidRPr="00953D34" w:rsidRDefault="00FA27E6" w:rsidP="00FA27E6">
      <w:pPr>
        <w:spacing w:before="100" w:beforeAutospacing="1" w:after="100" w:afterAutospacing="1"/>
        <w:ind w:right="0"/>
        <w:jc w:val="left"/>
        <w:outlineLvl w:val="1"/>
        <w:rPr>
          <w:rFonts w:ascii="Times New Roman" w:eastAsia="Times New Roman" w:hAnsi="Times New Roman" w:cs="Times New Roman"/>
          <w:b/>
          <w:bCs/>
          <w:kern w:val="0"/>
          <w:lang w:eastAsia="en-IN" w:bidi="hi-IN"/>
          <w14:ligatures w14:val="none"/>
        </w:rPr>
      </w:pPr>
      <w:r w:rsidRPr="00953D34">
        <w:rPr>
          <w:rFonts w:ascii="Times New Roman" w:eastAsia="Times New Roman" w:hAnsi="Times New Roman" w:cs="Times New Roman"/>
          <w:b/>
          <w:bCs/>
          <w:kern w:val="0"/>
          <w:lang w:eastAsia="en-IN" w:bidi="hi-IN"/>
          <w14:ligatures w14:val="none"/>
        </w:rPr>
        <w:t>3.1 Bank Account Fraud (BAF) Dataset</w:t>
      </w:r>
    </w:p>
    <w:p w14:paraId="3633B99C" w14:textId="210BC419" w:rsidR="001669F3" w:rsidRPr="00953D34" w:rsidRDefault="001669F3" w:rsidP="001669F3">
      <w:pPr>
        <w:rPr>
          <w:rFonts w:ascii="Times New Roman" w:hAnsi="Times New Roman" w:cs="Times New Roman"/>
        </w:rPr>
      </w:pPr>
      <w:proofErr w:type="spellStart"/>
      <w:proofErr w:type="spellEnd"/>
      <w:r>
        <w:rPr>
          <w:rFonts w:ascii="Times New Roman" w:hAnsi="Times New Roman"/>
          <w:sz w:val="22"/>
        </w:rPr>
        <w:t xml:space="preserve">The NeurIPS 2022 BAF dataset </w:t>
      </w:r>
      <w:hyperlink w:anchor="Ref15">
        <w:r>
          <w:rPr>
            <w:rFonts w:ascii="Times New Roman" w:hAnsi="Times New Roman"/>
            <w:sz w:val="22"/>
            <w:color w:val="000000"/>
            <w:u w:val="none"/>
          </w:rPr>
          <w:t>[15]</w:t>
        </w:r>
      </w:hyperlink>
      <w:r>
        <w:rPr>
          <w:rFonts w:ascii="Times New Roman" w:hAnsi="Times New Roman"/>
          <w:sz w:val="22"/>
        </w:rPr>
        <w:t xml:space="preserve"> comprises approximately 1 M bank account applications with 30 features spanning five semantic groups. Table 1 summarises the feature groups used in our work. The dataset is severely class-imbalanced (≈ 1 % fraud prevalence), exhibits temporal drift across 8 months, and contains deliberate privacy-preserving perturbations (binned ages, normalised income). We utilise the variant 1 split </w:t>
      </w:r>
      <w:hyperlink w:anchor="Ref44">
        <w:r>
          <w:rPr>
            <w:rFonts w:ascii="Times New Roman" w:hAnsi="Times New Roman"/>
            <w:sz w:val="22"/>
            <w:color w:val="000000"/>
            <w:u w:val="none"/>
          </w:rPr>
          <w:t>[44]</w:t>
        </w:r>
      </w:hyperlink>
      <w:r>
        <w:rPr>
          <w:rFonts w:ascii="Times New Roman" w:hAnsi="Times New Roman"/>
          <w:sz w:val="22"/>
        </w:rPr>
        <w:t xml:space="preserve"> (800k train / 100k validation / 100k test) and re-weight samples inversely proportional to fraud prevalence during GAN training.</w:t>
      </w:r>
    </w:p>
    <w:p w14:paraId="28ECE871" w14:textId="77777777" w:rsidR="001669F3" w:rsidRPr="00953D34" w:rsidRDefault="001669F3" w:rsidP="001669F3">
      <w:pPr>
        <w:rPr>
          <w:rFonts w:ascii="Times New Roman" w:hAnsi="Times New Roman" w:cs="Times New Roman"/>
        </w:rPr>
      </w:pPr>
    </w:p>
    <w:p w14:paraId="7DD61C38" w14:textId="5C365397" w:rsidR="001669F3" w:rsidRPr="00953D34" w:rsidRDefault="001669F3" w:rsidP="0033358C">
      <w:pPr>
        <w:jc w:val="center"/>
        <w:rPr>
          <w:rFonts w:ascii="Times New Roman" w:hAnsi="Times New Roman" w:cs="Times New Roman"/>
        </w:rPr>
      </w:pPr>
      <w:r w:rsidRPr="00953D34">
        <w:rPr>
          <w:rFonts w:ascii="Times New Roman" w:hAnsi="Times New Roman" w:cs="Times New Roman"/>
        </w:rPr>
        <w:t>TABLE 1: BAF Dataset Feature Groups and Selected Features.</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54"/>
        <w:gridCol w:w="2459"/>
        <w:gridCol w:w="3568"/>
      </w:tblGrid>
      <w:tr w:rsidR="0033358C" w:rsidRPr="00953D34" w14:paraId="73B41E63" w14:textId="77777777" w:rsidTr="0033358C">
        <w:trPr>
          <w:tblHeader/>
          <w:tblCellSpacing w:w="15" w:type="dxa"/>
        </w:trPr>
        <w:tc>
          <w:tcPr>
            <w:tcW w:w="3709" w:type="dxa"/>
            <w:vAlign w:val="center"/>
            <w:hideMark/>
          </w:tcPr>
          <w:p w14:paraId="19AE19B5" w14:textId="77777777" w:rsidR="0033358C" w:rsidRPr="00953D34" w:rsidRDefault="0033358C" w:rsidP="0033358C">
            <w:pPr>
              <w:jc w:val="center"/>
              <w:rPr>
                <w:rFonts w:ascii="Times New Roman" w:hAnsi="Times New Roman" w:cs="Times New Roman"/>
                <w:b/>
                <w:bCs/>
              </w:rPr>
            </w:pPr>
            <w:r w:rsidRPr="00953D34">
              <w:rPr>
                <w:rFonts w:ascii="Times New Roman" w:hAnsi="Times New Roman" w:cs="Times New Roman"/>
                <w:b/>
                <w:bCs/>
              </w:rPr>
              <w:t>Group</w:t>
            </w:r>
          </w:p>
        </w:tc>
        <w:tc>
          <w:tcPr>
            <w:tcW w:w="2429" w:type="dxa"/>
            <w:vAlign w:val="center"/>
            <w:hideMark/>
          </w:tcPr>
          <w:p w14:paraId="471CF052" w14:textId="1F22CD26" w:rsidR="0033358C" w:rsidRPr="00953D34" w:rsidRDefault="0033358C" w:rsidP="00AA3B0C">
            <w:pPr>
              <w:ind w:left="0" w:firstLine="635"/>
              <w:jc w:val="center"/>
              <w:rPr>
                <w:rFonts w:ascii="Times New Roman" w:hAnsi="Times New Roman" w:cs="Times New Roman"/>
                <w:b/>
                <w:bCs/>
              </w:rPr>
            </w:pPr>
            <w:r w:rsidRPr="00953D34">
              <w:rPr>
                <w:rFonts w:ascii="Times New Roman" w:hAnsi="Times New Roman" w:cs="Times New Roman"/>
                <w:b/>
                <w:bCs/>
              </w:rPr>
              <w:t>Features</w:t>
            </w:r>
          </w:p>
        </w:tc>
        <w:tc>
          <w:tcPr>
            <w:tcW w:w="3523" w:type="dxa"/>
            <w:vAlign w:val="center"/>
            <w:hideMark/>
          </w:tcPr>
          <w:p w14:paraId="3C3C6324" w14:textId="77777777" w:rsidR="0033358C" w:rsidRPr="00953D34" w:rsidRDefault="0033358C" w:rsidP="0033358C">
            <w:pPr>
              <w:jc w:val="center"/>
              <w:rPr>
                <w:rFonts w:ascii="Times New Roman" w:hAnsi="Times New Roman" w:cs="Times New Roman"/>
                <w:b/>
                <w:bCs/>
              </w:rPr>
            </w:pPr>
            <w:r w:rsidRPr="00953D34">
              <w:rPr>
                <w:rFonts w:ascii="Times New Roman" w:hAnsi="Times New Roman" w:cs="Times New Roman"/>
                <w:b/>
                <w:bCs/>
              </w:rPr>
              <w:t>Representative Feature</w:t>
            </w:r>
          </w:p>
        </w:tc>
      </w:tr>
      <w:tr w:rsidR="0033358C" w:rsidRPr="00953D34" w14:paraId="31BDB6B1" w14:textId="77777777" w:rsidTr="0033358C">
        <w:trPr>
          <w:tblCellSpacing w:w="15" w:type="dxa"/>
        </w:trPr>
        <w:tc>
          <w:tcPr>
            <w:tcW w:w="3709" w:type="dxa"/>
            <w:vAlign w:val="center"/>
            <w:hideMark/>
          </w:tcPr>
          <w:p w14:paraId="5FFEB2A6"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Target Variable</w:t>
            </w:r>
          </w:p>
        </w:tc>
        <w:tc>
          <w:tcPr>
            <w:tcW w:w="2429" w:type="dxa"/>
            <w:vAlign w:val="center"/>
            <w:hideMark/>
          </w:tcPr>
          <w:p w14:paraId="49187FB8"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1</w:t>
            </w:r>
          </w:p>
        </w:tc>
        <w:tc>
          <w:tcPr>
            <w:tcW w:w="3523" w:type="dxa"/>
            <w:vAlign w:val="center"/>
            <w:hideMark/>
          </w:tcPr>
          <w:p w14:paraId="4BE88185"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fraud_bool</w:t>
            </w:r>
            <w:proofErr w:type="spellEnd"/>
          </w:p>
        </w:tc>
      </w:tr>
      <w:tr w:rsidR="0033358C" w:rsidRPr="00953D34" w14:paraId="11A018B4" w14:textId="77777777" w:rsidTr="0033358C">
        <w:trPr>
          <w:tblCellSpacing w:w="15" w:type="dxa"/>
        </w:trPr>
        <w:tc>
          <w:tcPr>
            <w:tcW w:w="3709" w:type="dxa"/>
            <w:vAlign w:val="center"/>
            <w:hideMark/>
          </w:tcPr>
          <w:p w14:paraId="561662F1"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Applicant Demographics</w:t>
            </w:r>
          </w:p>
        </w:tc>
        <w:tc>
          <w:tcPr>
            <w:tcW w:w="2429" w:type="dxa"/>
            <w:vAlign w:val="center"/>
            <w:hideMark/>
          </w:tcPr>
          <w:p w14:paraId="33DE8BB2"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4</w:t>
            </w:r>
          </w:p>
        </w:tc>
        <w:tc>
          <w:tcPr>
            <w:tcW w:w="3523" w:type="dxa"/>
            <w:vAlign w:val="center"/>
            <w:hideMark/>
          </w:tcPr>
          <w:p w14:paraId="7BA204D3"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 xml:space="preserve">income, </w:t>
            </w:r>
            <w:proofErr w:type="spellStart"/>
            <w:r w:rsidRPr="00953D34">
              <w:rPr>
                <w:rFonts w:ascii="Times New Roman" w:hAnsi="Times New Roman" w:cs="Times New Roman"/>
              </w:rPr>
              <w:t>customer_age</w:t>
            </w:r>
            <w:proofErr w:type="spellEnd"/>
          </w:p>
        </w:tc>
      </w:tr>
      <w:tr w:rsidR="0033358C" w:rsidRPr="00953D34" w14:paraId="44C7BF7A" w14:textId="77777777" w:rsidTr="0033358C">
        <w:trPr>
          <w:tblCellSpacing w:w="15" w:type="dxa"/>
        </w:trPr>
        <w:tc>
          <w:tcPr>
            <w:tcW w:w="3709" w:type="dxa"/>
            <w:vAlign w:val="center"/>
            <w:hideMark/>
          </w:tcPr>
          <w:p w14:paraId="45E06338"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Application Details</w:t>
            </w:r>
          </w:p>
        </w:tc>
        <w:tc>
          <w:tcPr>
            <w:tcW w:w="2429" w:type="dxa"/>
            <w:vAlign w:val="center"/>
            <w:hideMark/>
          </w:tcPr>
          <w:p w14:paraId="4C4B2D2A"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7B108B95"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proposed_credit_limit</w:t>
            </w:r>
            <w:proofErr w:type="spellEnd"/>
          </w:p>
        </w:tc>
      </w:tr>
      <w:tr w:rsidR="0033358C" w:rsidRPr="00953D34" w14:paraId="64B8B9B6" w14:textId="77777777" w:rsidTr="0033358C">
        <w:trPr>
          <w:tblCellSpacing w:w="15" w:type="dxa"/>
        </w:trPr>
        <w:tc>
          <w:tcPr>
            <w:tcW w:w="3709" w:type="dxa"/>
            <w:vAlign w:val="center"/>
            <w:hideMark/>
          </w:tcPr>
          <w:p w14:paraId="3E0977F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 xml:space="preserve">Identity/Contact </w:t>
            </w:r>
            <w:proofErr w:type="spellStart"/>
            <w:r w:rsidRPr="00953D34">
              <w:rPr>
                <w:rFonts w:ascii="Times New Roman" w:hAnsi="Times New Roman" w:cs="Times New Roman"/>
              </w:rPr>
              <w:t>Verif</w:t>
            </w:r>
            <w:proofErr w:type="spellEnd"/>
            <w:r w:rsidRPr="00953D34">
              <w:rPr>
                <w:rFonts w:ascii="Times New Roman" w:hAnsi="Times New Roman" w:cs="Times New Roman"/>
              </w:rPr>
              <w:t>.</w:t>
            </w:r>
          </w:p>
        </w:tc>
        <w:tc>
          <w:tcPr>
            <w:tcW w:w="2429" w:type="dxa"/>
            <w:vAlign w:val="center"/>
            <w:hideMark/>
          </w:tcPr>
          <w:p w14:paraId="0C4C5E55"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4</w:t>
            </w:r>
          </w:p>
        </w:tc>
        <w:tc>
          <w:tcPr>
            <w:tcW w:w="3523" w:type="dxa"/>
            <w:vAlign w:val="center"/>
            <w:hideMark/>
          </w:tcPr>
          <w:p w14:paraId="68CB924E"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name_email_similarity</w:t>
            </w:r>
            <w:proofErr w:type="spellEnd"/>
          </w:p>
        </w:tc>
      </w:tr>
      <w:tr w:rsidR="0033358C" w:rsidRPr="00953D34" w14:paraId="6B88DE60" w14:textId="77777777" w:rsidTr="0033358C">
        <w:trPr>
          <w:tblCellSpacing w:w="15" w:type="dxa"/>
        </w:trPr>
        <w:tc>
          <w:tcPr>
            <w:tcW w:w="3709" w:type="dxa"/>
            <w:vAlign w:val="center"/>
            <w:hideMark/>
          </w:tcPr>
          <w:p w14:paraId="1DB9733B"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Historical/Address Data</w:t>
            </w:r>
          </w:p>
        </w:tc>
        <w:tc>
          <w:tcPr>
            <w:tcW w:w="2429" w:type="dxa"/>
            <w:vAlign w:val="center"/>
            <w:hideMark/>
          </w:tcPr>
          <w:p w14:paraId="6E86586D"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5</w:t>
            </w:r>
          </w:p>
        </w:tc>
        <w:tc>
          <w:tcPr>
            <w:tcW w:w="3523" w:type="dxa"/>
            <w:vAlign w:val="center"/>
            <w:hideMark/>
          </w:tcPr>
          <w:p w14:paraId="32FB3E11"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bank_months_count</w:t>
            </w:r>
            <w:proofErr w:type="spellEnd"/>
          </w:p>
        </w:tc>
      </w:tr>
      <w:tr w:rsidR="0033358C" w:rsidRPr="00953D34" w14:paraId="2E3C5CAE" w14:textId="77777777" w:rsidTr="0033358C">
        <w:trPr>
          <w:tblCellSpacing w:w="15" w:type="dxa"/>
        </w:trPr>
        <w:tc>
          <w:tcPr>
            <w:tcW w:w="3709" w:type="dxa"/>
            <w:vAlign w:val="center"/>
            <w:hideMark/>
          </w:tcPr>
          <w:p w14:paraId="7CC7FEA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Velocity/Frequency</w:t>
            </w:r>
          </w:p>
        </w:tc>
        <w:tc>
          <w:tcPr>
            <w:tcW w:w="2429" w:type="dxa"/>
            <w:vAlign w:val="center"/>
            <w:hideMark/>
          </w:tcPr>
          <w:p w14:paraId="1F8187EB"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4747F2D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velocity_6h, velocity_24h</w:t>
            </w:r>
          </w:p>
        </w:tc>
      </w:tr>
      <w:tr w:rsidR="0033358C" w:rsidRPr="00953D34" w14:paraId="160976A5" w14:textId="77777777" w:rsidTr="0033358C">
        <w:trPr>
          <w:tblCellSpacing w:w="15" w:type="dxa"/>
        </w:trPr>
        <w:tc>
          <w:tcPr>
            <w:tcW w:w="3709" w:type="dxa"/>
            <w:vAlign w:val="center"/>
            <w:hideMark/>
          </w:tcPr>
          <w:p w14:paraId="5CBC3DA0"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Session/Device Info.</w:t>
            </w:r>
          </w:p>
        </w:tc>
        <w:tc>
          <w:tcPr>
            <w:tcW w:w="2429" w:type="dxa"/>
            <w:vAlign w:val="center"/>
            <w:hideMark/>
          </w:tcPr>
          <w:p w14:paraId="3C9508BA"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3C7CAD19"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device_fraud_count</w:t>
            </w:r>
            <w:proofErr w:type="spellEnd"/>
          </w:p>
        </w:tc>
      </w:tr>
    </w:tbl>
    <w:p w14:paraId="14FE6FA0" w14:textId="77777777" w:rsidR="0033358C" w:rsidRPr="00953D34" w:rsidRDefault="0033358C" w:rsidP="0033358C">
      <w:pPr>
        <w:jc w:val="center"/>
        <w:rPr>
          <w:rFonts w:ascii="Times New Roman" w:hAnsi="Times New Roman" w:cs="Times New Roman"/>
        </w:rPr>
      </w:pPr>
    </w:p>
    <w:p w14:paraId="01F6AB15" w14:textId="77777777" w:rsidR="009D1E3E" w:rsidRPr="00953D34" w:rsidRDefault="009D1E3E" w:rsidP="001669F3">
      <w:pPr>
        <w:rPr>
          <w:rFonts w:ascii="Times New Roman" w:hAnsi="Times New Roman" w:cs="Times New Roman"/>
        </w:rPr>
      </w:pPr>
    </w:p>
    <w:p w14:paraId="0E4CC33C"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3.2 Mendeley Synthetic PII Dataset</w:t>
      </w:r>
    </w:p>
    <w:p w14:paraId="526244F9" w14:textId="5F7B0A73" w:rsidR="001669F3" w:rsidRPr="00953D34" w:rsidRDefault="001669F3" w:rsidP="001669F3">
      <w:pPr>
        <w:rPr>
          <w:rFonts w:ascii="Times New Roman" w:hAnsi="Times New Roman" w:cs="Times New Roman"/>
        </w:rPr>
      </w:pPr>
      <w:proofErr w:type="spellStart"/>
      <w:proofErr w:type="spellEnd"/>
      <w:r>
        <w:rPr>
          <w:rFonts w:ascii="Times New Roman" w:hAnsi="Times New Roman"/>
          <w:sz w:val="22"/>
        </w:rPr>
        <w:t xml:space="preserve">The Mendeley Synthetic PII corpus </w:t>
      </w:r>
      <w:hyperlink w:anchor="Ref17">
        <w:r>
          <w:rPr>
            <w:rFonts w:ascii="Times New Roman" w:hAnsi="Times New Roman"/>
            <w:sz w:val="22"/>
            <w:color w:val="000000"/>
            <w:u w:val="none"/>
          </w:rPr>
          <w:t>[17]</w:t>
        </w:r>
      </w:hyperlink>
      <w:r>
        <w:rPr>
          <w:rFonts w:ascii="Times New Roman" w:hAnsi="Times New Roman"/>
          <w:sz w:val="22"/>
        </w:rPr>
        <w:t xml:space="preserve"> contains 100,000 fully synthetic records with 14 fields organised in four groups: personal identity, contact/location, financial credentials, and digital credentials. Notably, credit card numbers satisfy the Luhn checksum, passwords are drawn from the RockYou vocabulary, and US addresses conform to USPS formatting—properties our CAA module leverages as differentiable integrity signals.</w:t>
      </w:r>
    </w:p>
    <w:p w14:paraId="5DF2AE8A" w14:textId="77777777" w:rsidR="001669F3" w:rsidRPr="00953D34" w:rsidRDefault="001669F3" w:rsidP="001669F3">
      <w:pPr>
        <w:rPr>
          <w:rFonts w:ascii="Times New Roman" w:hAnsi="Times New Roman" w:cs="Times New Roman"/>
        </w:rPr>
      </w:pPr>
    </w:p>
    <w:p w14:paraId="4F2F1092" w14:textId="77777777" w:rsidR="00FA27E6" w:rsidRPr="00953D34" w:rsidRDefault="00FA27E6" w:rsidP="005E5B53">
      <w:pPr>
        <w:rPr>
          <w:rFonts w:ascii="Times New Roman" w:hAnsi="Times New Roman" w:cs="Times New Roman"/>
          <w:b/>
          <w:bCs/>
        </w:rPr>
      </w:pPr>
      <w:r w:rsidRPr="00953D34">
        <w:rPr>
          <w:rFonts w:ascii="Times New Roman" w:hAnsi="Times New Roman" w:cs="Times New Roman"/>
          <w:b/>
          <w:bCs/>
        </w:rPr>
        <w:t>3.3 Pre-processing Pipeline</w:t>
      </w:r>
    </w:p>
    <w:p w14:paraId="244F979B" w14:textId="1DF4B0CB" w:rsidR="005E5B53" w:rsidRPr="00953D34" w:rsidRDefault="001669F3" w:rsidP="005E5B53">
      <w:pPr>
        <w:rPr>
          <w:rFonts w:ascii="Times New Roman" w:hAnsi="Times New Roman" w:cs="Times New Roman"/>
        </w:rPr>
      </w:pPr>
      <w:r w:rsidRPr="00953D34">
        <w:rPr>
          <w:rFonts w:ascii="Times New Roman" w:hAnsi="Times New Roman" w:cs="Times New Roman"/>
        </w:rPr>
        <w:t xml:space="preserve">We apply a unified pre-processing pipeline to both sources: continuous features are quantile-transformed to U(0, 1); categorical features are one-hot encoded with cardinality capping at 32; string features (name, email, address) are projected through a pre-trained </w:t>
      </w:r>
      <w:r w:rsidRPr="00953D34">
        <w:rPr>
          <w:rFonts w:ascii="Times New Roman" w:hAnsi="Times New Roman" w:cs="Times New Roman"/>
          <w:i/>
          <w:iCs/>
        </w:rPr>
        <w:t>all-MiniLM-L6-v2</w:t>
      </w:r>
      <w:r w:rsidRPr="00953D34">
        <w:rPr>
          <w:rFonts w:ascii="Times New Roman" w:hAnsi="Times New Roman" w:cs="Times New Roman"/>
        </w:rPr>
        <w:t xml:space="preserve"> sentence encoder frozen during GAN training; date features are decomposed into cyclical sin/cos encodings. The combined feature vector has dimensionality </w:t>
      </w:r>
      <w:proofErr w:type="spellStart"/>
      <w:r w:rsidRPr="00953D34">
        <w:rPr>
          <w:rFonts w:ascii="Times New Roman" w:hAnsi="Times New Roman" w:cs="Times New Roman"/>
        </w:rPr>
        <w:t>d</w:t>
      </w:r>
      <w:r w:rsidRPr="00953D34">
        <w:rPr>
          <w:rFonts w:ascii="Times New Roman" w:hAnsi="Times New Roman" w:cs="Times New Roman"/>
          <w:vertAlign w:val="subscript"/>
        </w:rPr>
        <w:t>BAF</w:t>
      </w:r>
      <w:proofErr w:type="spellEnd"/>
      <w:r w:rsidRPr="00953D34">
        <w:rPr>
          <w:rFonts w:ascii="Times New Roman" w:hAnsi="Times New Roman" w:cs="Times New Roman"/>
        </w:rPr>
        <w:t xml:space="preserve"> = 87 and </w:t>
      </w:r>
      <w:proofErr w:type="spellStart"/>
      <w:r w:rsidRPr="00953D34">
        <w:rPr>
          <w:rFonts w:ascii="Times New Roman" w:hAnsi="Times New Roman" w:cs="Times New Roman"/>
        </w:rPr>
        <w:t>d</w:t>
      </w:r>
      <w:r w:rsidRPr="00953D34">
        <w:rPr>
          <w:rFonts w:ascii="Times New Roman" w:hAnsi="Times New Roman" w:cs="Times New Roman"/>
          <w:vertAlign w:val="subscript"/>
        </w:rPr>
        <w:t>PII</w:t>
      </w:r>
      <w:proofErr w:type="spellEnd"/>
      <w:r w:rsidRPr="00953D34">
        <w:rPr>
          <w:rFonts w:ascii="Times New Roman" w:hAnsi="Times New Roman" w:cs="Times New Roman"/>
        </w:rPr>
        <w:t xml:space="preserve"> = 64, concatenated to d = 151 for joint generation.</w:t>
      </w:r>
    </w:p>
    <w:p w14:paraId="1D0FA424" w14:textId="5BEAFAE0" w:rsidR="005E5B53" w:rsidRPr="00953D34" w:rsidRDefault="005E5B53" w:rsidP="005E5B53">
      <w:pPr>
        <w:rPr>
          <w:rFonts w:ascii="Times New Roman" w:hAnsi="Times New Roman" w:cs="Times New Roman"/>
        </w:rPr>
      </w:pPr>
    </w:p>
    <w:p w14:paraId="0B57337C" w14:textId="387E1467" w:rsidR="005E5B53" w:rsidRPr="00953D34" w:rsidRDefault="005E5B53" w:rsidP="005E5B53">
      <w:pPr>
        <w:pStyle w:val="ListParagraph"/>
        <w:numPr>
          <w:ilvl w:val="0"/>
          <w:numId w:val="1"/>
        </w:numPr>
        <w:rPr>
          <w:rFonts w:ascii="Times New Roman" w:hAnsi="Times New Roman" w:cs="Times New Roman"/>
          <w:b/>
          <w:bCs/>
        </w:rPr>
      </w:pPr>
      <w:r w:rsidRPr="00953D34">
        <w:rPr>
          <w:rFonts w:ascii="Times New Roman" w:hAnsi="Times New Roman" w:cs="Times New Roman"/>
          <w:b/>
          <w:bCs/>
        </w:rPr>
        <w:t>DECEPTIVE-NET METHODOLOGY</w:t>
      </w:r>
    </w:p>
    <w:p w14:paraId="3A29BE81" w14:textId="2DE2E083" w:rsidR="00FA27E6" w:rsidRPr="00953D34" w:rsidRDefault="006A5789" w:rsidP="005E5B53">
      <w:pPr>
        <w:rPr>
          <w:rFonts w:ascii="Times New Roman" w:hAnsi="Times New Roman" w:cs="Times New Roman"/>
          <w:b/>
          <w:bCs/>
        </w:rPr>
      </w:pPr>
      <w:r w:rsidRPr="00953D34">
        <w:rPr>
          <w:rFonts w:ascii="Times New Roman" w:hAnsi="Times New Roman" w:cs="Times New Roman"/>
          <w:b/>
          <w:bCs/>
        </w:rPr>
        <w:t xml:space="preserve">4.1 </w:t>
      </w:r>
      <w:r w:rsidR="00FA27E6" w:rsidRPr="00953D34">
        <w:rPr>
          <w:rFonts w:ascii="Times New Roman" w:hAnsi="Times New Roman" w:cs="Times New Roman"/>
          <w:b/>
          <w:bCs/>
        </w:rPr>
        <w:t>Problem Formulation</w:t>
      </w:r>
    </w:p>
    <w:p w14:paraId="23DA4D16" w14:textId="23B6E2DB" w:rsidR="005E5B53" w:rsidRPr="00953D34" w:rsidRDefault="005E5B53" w:rsidP="005E5B53">
      <w:pPr>
        <w:rPr>
          <w:rFonts w:ascii="Times New Roman" w:hAnsi="Times New Roman" w:cs="Times New Roman"/>
        </w:rPr>
      </w:pPr>
      <w:r w:rsidRPr="00953D34">
        <w:rPr>
          <w:rFonts w:ascii="Times New Roman" w:hAnsi="Times New Roman" w:cs="Times New Roman"/>
        </w:rPr>
        <w:t xml:space="preserve">Let XB </w:t>
      </w:r>
      <w:r w:rsidRPr="00953D34">
        <w:rPr>
          <w:rFonts w:ascii="Cambria Math" w:hAnsi="Cambria Math" w:cs="Cambria Math"/>
        </w:rPr>
        <w:t>⊂</w:t>
      </w:r>
      <w:r w:rsidRPr="00953D34">
        <w:rPr>
          <w:rFonts w:ascii="Times New Roman" w:hAnsi="Times New Roman" w:cs="Times New Roman"/>
        </w:rPr>
        <w:t xml:space="preserve"> R </w:t>
      </w:r>
      <w:r w:rsidRPr="00953D34">
        <w:rPr>
          <w:rFonts w:ascii="Times New Roman" w:hAnsi="Times New Roman" w:cs="Times New Roman"/>
          <w:vertAlign w:val="superscript"/>
        </w:rPr>
        <w:t>dB</w:t>
      </w:r>
      <w:r w:rsidRPr="00953D34">
        <w:rPr>
          <w:rFonts w:ascii="Times New Roman" w:hAnsi="Times New Roman" w:cs="Times New Roman"/>
        </w:rPr>
        <w:t xml:space="preserve"> and X</w:t>
      </w:r>
      <w:r w:rsidRPr="00953D34">
        <w:rPr>
          <w:rFonts w:ascii="Times New Roman" w:hAnsi="Times New Roman" w:cs="Times New Roman"/>
          <w:vertAlign w:val="subscript"/>
        </w:rPr>
        <w:t>P</w:t>
      </w:r>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 </w:t>
      </w:r>
      <w:proofErr w:type="spellStart"/>
      <w:r w:rsidRPr="00953D34">
        <w:rPr>
          <w:rFonts w:ascii="Times New Roman" w:hAnsi="Times New Roman" w:cs="Times New Roman"/>
          <w:vertAlign w:val="superscript"/>
        </w:rPr>
        <w:t>dP</w:t>
      </w:r>
      <w:proofErr w:type="spellEnd"/>
      <w:r w:rsidRPr="00953D34">
        <w:rPr>
          <w:rFonts w:ascii="Times New Roman" w:hAnsi="Times New Roman" w:cs="Times New Roman"/>
        </w:rPr>
        <w:t xml:space="preserve"> denote the feature spaces of the BAF and PII datasets, respectively. Let </w:t>
      </w:r>
      <w:proofErr w:type="spellStart"/>
      <w:r w:rsidRPr="00953D34">
        <w:rPr>
          <w:rFonts w:ascii="Times New Roman" w:hAnsi="Times New Roman" w:cs="Times New Roman"/>
        </w:rPr>
        <w:t>preal</w:t>
      </w:r>
      <w:proofErr w:type="spellEnd"/>
      <w:r w:rsidRPr="00953D34">
        <w:rPr>
          <w:rFonts w:ascii="Times New Roman" w:hAnsi="Times New Roman" w:cs="Times New Roman"/>
        </w:rPr>
        <w:t xml:space="preserve"> be the unknown joint distribution over X</w:t>
      </w:r>
      <w:r w:rsidRPr="00953D34">
        <w:rPr>
          <w:rFonts w:ascii="Times New Roman" w:hAnsi="Times New Roman" w:cs="Times New Roman"/>
          <w:vertAlign w:val="subscript"/>
        </w:rPr>
        <w:t>B</w:t>
      </w:r>
      <w:r w:rsidRPr="00953D34">
        <w:rPr>
          <w:rFonts w:ascii="Times New Roman" w:hAnsi="Times New Roman" w:cs="Times New Roman"/>
        </w:rPr>
        <w:t xml:space="preserve"> × X</w:t>
      </w:r>
      <w:r w:rsidRPr="00953D34">
        <w:rPr>
          <w:rFonts w:ascii="Times New Roman" w:hAnsi="Times New Roman" w:cs="Times New Roman"/>
          <w:vertAlign w:val="subscript"/>
        </w:rPr>
        <w:t>P</w:t>
      </w:r>
      <w:r w:rsidRPr="00953D34">
        <w:rPr>
          <w:rFonts w:ascii="Times New Roman" w:hAnsi="Times New Roman" w:cs="Times New Roman"/>
        </w:rPr>
        <w:t xml:space="preserve"> (approximated via aligned record synthesis; see Sec. 4.2). Our goal is to learn a generator </w:t>
      </w:r>
      <w:proofErr w:type="spellStart"/>
      <w:r w:rsidRPr="00953D34">
        <w:rPr>
          <w:rFonts w:ascii="Times New Roman" w:hAnsi="Times New Roman" w:cs="Times New Roman"/>
        </w:rPr>
        <w:t>G</w:t>
      </w:r>
      <w:r w:rsidRPr="00953D34">
        <w:rPr>
          <w:rFonts w:ascii="Times New Roman" w:hAnsi="Times New Roman" w:cs="Times New Roman"/>
          <w:vertAlign w:val="subscript"/>
        </w:rPr>
        <w:t>θ</w:t>
      </w:r>
      <w:proofErr w:type="spellEnd"/>
      <w:r w:rsidRPr="00953D34">
        <w:rPr>
          <w:rFonts w:ascii="Times New Roman" w:hAnsi="Times New Roman" w:cs="Times New Roman"/>
        </w:rPr>
        <w:t xml:space="preserve"> : Z × C → X</w:t>
      </w:r>
      <w:r w:rsidRPr="00953D34">
        <w:rPr>
          <w:rFonts w:ascii="Times New Roman" w:hAnsi="Times New Roman" w:cs="Times New Roman"/>
          <w:vertAlign w:val="subscript"/>
        </w:rPr>
        <w:t>B</w:t>
      </w:r>
      <w:r w:rsidRPr="00953D34">
        <w:rPr>
          <w:rFonts w:ascii="Times New Roman" w:hAnsi="Times New Roman" w:cs="Times New Roman"/>
        </w:rPr>
        <w:t xml:space="preserve"> × X</w:t>
      </w:r>
      <w:r w:rsidRPr="00953D34">
        <w:rPr>
          <w:rFonts w:ascii="Times New Roman" w:hAnsi="Times New Roman" w:cs="Times New Roman"/>
          <w:vertAlign w:val="subscript"/>
        </w:rPr>
        <w:t>P</w:t>
      </w:r>
      <w:r w:rsidRPr="00953D34">
        <w:rPr>
          <w:rFonts w:ascii="Times New Roman" w:hAnsi="Times New Roman" w:cs="Times New Roman"/>
        </w:rPr>
        <w:t xml:space="preserve"> that maps latent noise z </w:t>
      </w:r>
      <w:r w:rsidRPr="00953D34">
        <w:rPr>
          <w:rFonts w:ascii="Cambria Math" w:hAnsi="Cambria Math" w:cs="Cambria Math"/>
        </w:rPr>
        <w:t>∼</w:t>
      </w:r>
      <w:r w:rsidRPr="00953D34">
        <w:rPr>
          <w:rFonts w:ascii="Times New Roman" w:hAnsi="Times New Roman" w:cs="Times New Roman"/>
        </w:rPr>
        <w:t xml:space="preserve"> N (0, I) and a condition vector c </w:t>
      </w:r>
      <w:r w:rsidRPr="00953D34">
        <w:rPr>
          <w:rFonts w:ascii="Cambria Math" w:hAnsi="Cambria Math" w:cs="Cambria Math"/>
        </w:rPr>
        <w:t>∈</w:t>
      </w:r>
      <w:r w:rsidRPr="00953D34">
        <w:rPr>
          <w:rFonts w:ascii="Times New Roman" w:hAnsi="Times New Roman" w:cs="Times New Roman"/>
        </w:rPr>
        <w:t xml:space="preserve"> C (fraud class, target demographic, deployment context) to synthetic honey-tokens whose distribution </w:t>
      </w:r>
      <w:proofErr w:type="spellStart"/>
      <w:r w:rsidRPr="00953D34">
        <w:rPr>
          <w:rFonts w:ascii="Times New Roman" w:hAnsi="Times New Roman" w:cs="Times New Roman"/>
        </w:rPr>
        <w:t>p</w:t>
      </w:r>
      <w:r w:rsidRPr="00953D34">
        <w:rPr>
          <w:rFonts w:ascii="Times New Roman" w:hAnsi="Times New Roman" w:cs="Times New Roman"/>
          <w:vertAlign w:val="subscript"/>
        </w:rPr>
        <w:t>θ</w:t>
      </w:r>
      <w:proofErr w:type="spellEnd"/>
      <w:r w:rsidRPr="00953D34">
        <w:rPr>
          <w:rFonts w:ascii="Times New Roman" w:hAnsi="Times New Roman" w:cs="Times New Roman"/>
        </w:rPr>
        <w:t xml:space="preserve"> minimises some divergence D(</w:t>
      </w:r>
      <w:proofErr w:type="spellStart"/>
      <w:r w:rsidRPr="00953D34">
        <w:rPr>
          <w:rFonts w:ascii="Times New Roman" w:hAnsi="Times New Roman" w:cs="Times New Roman"/>
        </w:rPr>
        <w:t>preal</w:t>
      </w:r>
      <w:r w:rsidRPr="00953D34">
        <w:rPr>
          <w:rFonts w:ascii="Cambria Math" w:hAnsi="Cambria Math" w:cs="Cambria Math"/>
        </w:rPr>
        <w:t>∥</w:t>
      </w:r>
      <w:r w:rsidRPr="00953D34">
        <w:rPr>
          <w:rFonts w:ascii="Times New Roman" w:hAnsi="Times New Roman" w:cs="Times New Roman"/>
        </w:rPr>
        <w:t>pθ</w:t>
      </w:r>
      <w:proofErr w:type="spellEnd"/>
      <w:r w:rsidRPr="00953D34">
        <w:rPr>
          <w:rFonts w:ascii="Times New Roman" w:hAnsi="Times New Roman" w:cs="Times New Roman"/>
        </w:rPr>
        <w:t xml:space="preserve">) whilst satisfying integrity constraints Φ = {ϕ1, . . . , </w:t>
      </w:r>
      <w:proofErr w:type="spellStart"/>
      <w:r w:rsidRPr="00953D34">
        <w:rPr>
          <w:rFonts w:ascii="Times New Roman" w:hAnsi="Times New Roman" w:cs="Times New Roman"/>
        </w:rPr>
        <w:t>ϕK</w:t>
      </w:r>
      <w:proofErr w:type="spellEnd"/>
      <w:r w:rsidRPr="00953D34">
        <w:rPr>
          <w:rFonts w:ascii="Times New Roman" w:hAnsi="Times New Roman" w:cs="Times New Roman"/>
        </w:rPr>
        <w:t>}.</w:t>
      </w:r>
    </w:p>
    <w:p w14:paraId="60E36A2D" w14:textId="77777777" w:rsidR="005E5B53" w:rsidRPr="00953D34" w:rsidRDefault="005E5B53" w:rsidP="005E5B53">
      <w:pPr>
        <w:rPr>
          <w:rFonts w:ascii="Times New Roman" w:hAnsi="Times New Roman" w:cs="Times New Roman"/>
        </w:rPr>
      </w:pPr>
    </w:p>
    <w:p w14:paraId="16C48553" w14:textId="77777777" w:rsidR="00FA27E6" w:rsidRPr="00953D34" w:rsidRDefault="00FA27E6" w:rsidP="009D1E3E">
      <w:pPr>
        <w:rPr>
          <w:rFonts w:ascii="Times New Roman" w:hAnsi="Times New Roman" w:cs="Times New Roman"/>
          <w:b/>
          <w:bCs/>
        </w:rPr>
      </w:pPr>
      <w:r w:rsidRPr="00953D34">
        <w:rPr>
          <w:rFonts w:ascii="Times New Roman" w:hAnsi="Times New Roman" w:cs="Times New Roman"/>
          <w:b/>
          <w:bCs/>
        </w:rPr>
        <w:t>4.2 Record Alignment</w:t>
      </w:r>
    </w:p>
    <w:p w14:paraId="0F54112C" w14:textId="7CA666D9" w:rsidR="005E5B53" w:rsidRPr="00953D34" w:rsidRDefault="005E5B53" w:rsidP="009D1E3E">
      <w:pPr>
        <w:rPr>
          <w:rFonts w:ascii="Times New Roman" w:hAnsi="Times New Roman" w:cs="Times New Roman"/>
        </w:rPr>
      </w:pPr>
      <w:r w:rsidRPr="00953D34">
        <w:rPr>
          <w:rFonts w:ascii="Times New Roman" w:hAnsi="Times New Roman" w:cs="Times New Roman"/>
        </w:rPr>
        <w:t xml:space="preserve">Because BAF and PII records are drawn from independent sources, a pairing procedure is required. We propose a demographic soft-matching strategy: for each BAF record x </w:t>
      </w:r>
      <w:r w:rsidRPr="00953D34">
        <w:rPr>
          <w:rFonts w:ascii="Times New Roman" w:hAnsi="Times New Roman" w:cs="Times New Roman"/>
          <w:vertAlign w:val="superscript"/>
        </w:rPr>
        <w:t>(</w:t>
      </w:r>
      <w:proofErr w:type="spellStart"/>
      <w:r w:rsidRPr="00953D34">
        <w:rPr>
          <w:rFonts w:ascii="Times New Roman" w:hAnsi="Times New Roman" w:cs="Times New Roman"/>
          <w:vertAlign w:val="superscript"/>
        </w:rPr>
        <w:t>i</w:t>
      </w:r>
      <w:proofErr w:type="spellEnd"/>
      <w:r w:rsidRPr="00953D34">
        <w:rPr>
          <w:rFonts w:ascii="Times New Roman" w:hAnsi="Times New Roman" w:cs="Times New Roman"/>
          <w:vertAlign w:val="superscript"/>
        </w:rPr>
        <w:t>)</w:t>
      </w:r>
      <w:r w:rsidRPr="00953D34">
        <w:rPr>
          <w:rFonts w:ascii="Times New Roman" w:hAnsi="Times New Roman" w:cs="Times New Roman"/>
        </w:rPr>
        <w:t xml:space="preserve"> B we sample a PII record x </w:t>
      </w:r>
      <w:r w:rsidRPr="00953D34">
        <w:rPr>
          <w:rFonts w:ascii="Times New Roman" w:hAnsi="Times New Roman" w:cs="Times New Roman"/>
          <w:vertAlign w:val="superscript"/>
        </w:rPr>
        <w:t>(j)</w:t>
      </w:r>
      <w:r w:rsidRPr="00953D34">
        <w:rPr>
          <w:rFonts w:ascii="Times New Roman" w:hAnsi="Times New Roman" w:cs="Times New Roman"/>
        </w:rPr>
        <w:t xml:space="preserve"> P such that.</w:t>
      </w:r>
    </w:p>
    <w:p w14:paraId="7439A9CC" w14:textId="77777777" w:rsidR="009D1E3E" w:rsidRPr="00953D34" w:rsidRDefault="009D1E3E" w:rsidP="009D1E3E">
      <w:pPr>
        <w:jc w:val="center"/>
        <w:rPr>
          <w:rFonts w:ascii="Times New Roman" w:hAnsi="Times New Roman" w:cs="Times New Roman"/>
        </w:rPr>
      </w:pPr>
      <w:r w:rsidRPr="00953D34">
        <w:rPr>
          <w:rFonts w:ascii="Times New Roman" w:hAnsi="Times New Roman" w:cs="Times New Roman"/>
        </w:rPr>
        <w:t xml:space="preserve">j* = </w:t>
      </w:r>
      <w:proofErr w:type="spellStart"/>
      <w:r w:rsidRPr="00953D34">
        <w:rPr>
          <w:rFonts w:ascii="Times New Roman" w:hAnsi="Times New Roman" w:cs="Times New Roman"/>
        </w:rPr>
        <w:t>arg</w:t>
      </w:r>
      <w:proofErr w:type="spellEnd"/>
      <w:r w:rsidRPr="00953D34">
        <w:rPr>
          <w:rFonts w:ascii="Times New Roman" w:hAnsi="Times New Roman" w:cs="Times New Roman"/>
        </w:rPr>
        <w:t xml:space="preserve"> </w:t>
      </w:r>
      <w:proofErr w:type="spellStart"/>
      <w:r w:rsidRPr="00953D34">
        <w:rPr>
          <w:rFonts w:ascii="Times New Roman" w:hAnsi="Times New Roman" w:cs="Times New Roman"/>
        </w:rPr>
        <w:t>min_j</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x̂B</w:t>
      </w:r>
      <w:proofErr w:type="spellEnd"/>
      <w:r w:rsidRPr="00953D34">
        <w:rPr>
          <w:rFonts w:ascii="Times New Roman" w:hAnsi="Times New Roman" w:cs="Times New Roman"/>
        </w:rPr>
        <w:t>(</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x̂P</w:t>
      </w:r>
      <w:proofErr w:type="spellEnd"/>
      <w:r w:rsidRPr="00953D34">
        <w:rPr>
          <w:rFonts w:ascii="Times New Roman" w:hAnsi="Times New Roman" w:cs="Times New Roman"/>
        </w:rPr>
        <w:t>(j) ||²</w:t>
      </w:r>
    </w:p>
    <w:p w14:paraId="47F91A1C" w14:textId="77777777" w:rsidR="009D1E3E" w:rsidRPr="00953D34" w:rsidRDefault="009D1E3E" w:rsidP="009D1E3E">
      <w:pPr>
        <w:rPr>
          <w:rFonts w:ascii="Times New Roman" w:hAnsi="Times New Roman" w:cs="Times New Roman"/>
        </w:rPr>
      </w:pPr>
      <w:r>
        <w:rPr>
          <w:rFonts w:ascii="Times New Roman" w:hAnsi="Times New Roman"/>
          <w:sz w:val="22"/>
        </w:rPr>
        <w:t xml:space="preserve">where x̂ denotes normalised age, income, and ZIP embeddings shared across both feature spaces </w:t>
      </w:r>
      <w:hyperlink w:anchor="Ref46">
        <w:r>
          <w:rPr>
            <w:rFonts w:ascii="Times New Roman" w:hAnsi="Times New Roman"/>
            <w:sz w:val="22"/>
            <w:color w:val="000000"/>
            <w:u w:val="none"/>
          </w:rPr>
          <w:t>[46]</w:t>
        </w:r>
      </w:hyperlink>
      <w:r>
        <w:rPr>
          <w:rFonts w:ascii="Times New Roman" w:hAnsi="Times New Roman"/>
          <w:sz w:val="22"/>
        </w:rPr>
        <w:t>. This produces N = 100,000 aligned pairs with a demographic Wasserstein distance of 0.07, confirming statistical compatibility.</w:t>
      </w:r>
    </w:p>
    <w:p w14:paraId="02673D54" w14:textId="77777777" w:rsidR="00362887" w:rsidRPr="00953D34" w:rsidRDefault="00362887" w:rsidP="00C32C29">
      <w:pPr>
        <w:ind w:left="0"/>
        <w:rPr>
          <w:rFonts w:ascii="Times New Roman" w:hAnsi="Times New Roman" w:cs="Times New Roman"/>
        </w:rPr>
      </w:pPr>
    </w:p>
    <w:p w14:paraId="50D1FD26" w14:textId="77777777" w:rsidR="00362887" w:rsidRPr="00953D34" w:rsidRDefault="00362887" w:rsidP="009D1E3E">
      <w:pPr>
        <w:rPr>
          <w:rFonts w:ascii="Times New Roman" w:hAnsi="Times New Roman" w:cs="Times New Roman"/>
        </w:rPr>
      </w:pPr>
    </w:p>
    <w:p w14:paraId="43ECD69F" w14:textId="77777777" w:rsidR="00FA27E6" w:rsidRPr="00953D34" w:rsidRDefault="00FA27E6" w:rsidP="009D1E3E">
      <w:pPr>
        <w:rPr>
          <w:rFonts w:ascii="Times New Roman" w:hAnsi="Times New Roman" w:cs="Times New Roman"/>
          <w:b/>
          <w:bCs/>
        </w:rPr>
      </w:pPr>
      <w:r w:rsidRPr="00953D34">
        <w:rPr>
          <w:rFonts w:ascii="Times New Roman" w:hAnsi="Times New Roman" w:cs="Times New Roman"/>
          <w:b/>
          <w:bCs/>
        </w:rPr>
        <w:t>4.3 Overall Architecture</w:t>
      </w:r>
    </w:p>
    <w:p w14:paraId="3928DFE9" w14:textId="54E08220" w:rsidR="009D1E3E" w:rsidRPr="00953D34" w:rsidRDefault="009D1E3E" w:rsidP="009D1E3E">
      <w:pPr>
        <w:rPr>
          <w:rFonts w:ascii="Times New Roman" w:hAnsi="Times New Roman" w:cs="Times New Roman"/>
        </w:rPr>
      </w:pPr>
      <w:r w:rsidRPr="00953D34">
        <w:rPr>
          <w:rFonts w:ascii="Times New Roman" w:hAnsi="Times New Roman" w:cs="Times New Roman"/>
        </w:rPr>
        <w:t>The Deceptive-Net system (Fig. 1) comprises four modules:</w:t>
      </w:r>
    </w:p>
    <w:p w14:paraId="7022AE15" w14:textId="2084D1E5" w:rsidR="009D1E3E" w:rsidRPr="00953D34" w:rsidRDefault="009D1E3E" w:rsidP="009D1E3E">
      <w:pPr>
        <w:jc w:val="left"/>
        <w:rPr>
          <w:rFonts w:ascii="Times New Roman" w:hAnsi="Times New Roman" w:cs="Times New Roman"/>
        </w:rPr>
      </w:pPr>
      <w:r w:rsidRPr="00953D34">
        <w:rPr>
          <w:rFonts w:ascii="Times New Roman" w:hAnsi="Times New Roman" w:cs="Times New Roman"/>
        </w:rPr>
        <w:t>(</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)Cross-Domain Generator </w:t>
      </w:r>
      <w:proofErr w:type="spellStart"/>
      <w:r w:rsidRPr="00953D34">
        <w:rPr>
          <w:rFonts w:ascii="Times New Roman" w:hAnsi="Times New Roman" w:cs="Times New Roman"/>
        </w:rPr>
        <w:t>Gθ</w:t>
      </w:r>
      <w:proofErr w:type="spellEnd"/>
      <w:r w:rsidRPr="00953D34">
        <w:rPr>
          <w:rFonts w:ascii="Times New Roman" w:hAnsi="Times New Roman" w:cs="Times New Roman"/>
        </w:rPr>
        <w:br/>
        <w:t xml:space="preserve">(ii) Multi-Head Critic </w:t>
      </w:r>
      <w:proofErr w:type="spellStart"/>
      <w:r w:rsidRPr="00953D34">
        <w:rPr>
          <w:rFonts w:ascii="Times New Roman" w:hAnsi="Times New Roman" w:cs="Times New Roman"/>
        </w:rPr>
        <w:t>Dψ</w:t>
      </w:r>
      <w:proofErr w:type="spellEnd"/>
      <w:r w:rsidRPr="00953D34">
        <w:rPr>
          <w:rFonts w:ascii="Times New Roman" w:hAnsi="Times New Roman" w:cs="Times New Roman"/>
        </w:rPr>
        <w:br/>
        <w:t>(iii) Credential-Aware Attention (CAA) Module</w:t>
      </w:r>
      <w:r w:rsidRPr="00953D34">
        <w:rPr>
          <w:rFonts w:ascii="Times New Roman" w:hAnsi="Times New Roman" w:cs="Times New Roman"/>
        </w:rPr>
        <w:br/>
        <w:t>(iv) Token Deployment Agent (TDA)</w:t>
      </w:r>
    </w:p>
    <w:p w14:paraId="52D321B7" w14:textId="77777777" w:rsidR="009D1E3E" w:rsidRPr="00953D34" w:rsidRDefault="009D1E3E" w:rsidP="009D1E3E">
      <w:pPr>
        <w:rPr>
          <w:rFonts w:ascii="Times New Roman" w:hAnsi="Times New Roman" w:cs="Times New Roman"/>
        </w:rPr>
      </w:pPr>
    </w:p>
    <w:p w14:paraId="7074B7E3" w14:textId="109EA7A1" w:rsidR="00362887" w:rsidRPr="00953D34" w:rsidRDefault="00FA27E6" w:rsidP="009D1E3E">
      <w:pPr>
        <w:rPr>
          <w:rFonts w:ascii="Times New Roman" w:hAnsi="Times New Roman" w:cs="Times New Roman"/>
          <w:b/>
          <w:bCs/>
        </w:rPr>
      </w:pPr>
      <w:r w:rsidRPr="00953D34">
        <w:rPr>
          <w:rFonts w:ascii="Times New Roman" w:hAnsi="Times New Roman" w:cs="Times New Roman"/>
          <w:b/>
          <w:bCs/>
        </w:rPr>
        <w:t>4.4 Cross-Domain Generator</w:t>
      </w:r>
    </w:p>
    <w:p w14:paraId="1358B9A2" w14:textId="77777777" w:rsidR="000D30FD" w:rsidRPr="00953D34" w:rsidRDefault="000D30FD" w:rsidP="00362887">
      <w:pPr>
        <w:rPr>
          <w:rFonts w:ascii="Times New Roman" w:hAnsi="Times New Roman" w:cs="Times New Roman"/>
        </w:rPr>
      </w:pPr>
      <w:proofErr w:type="spellStart"/>
      <w:proofErr w:type="spellEnd"/>
      <w:proofErr w:type="spellStart"/>
      <w:proofErr w:type="spellEnd"/>
      <w:r>
        <w:rPr>
          <w:rFonts w:ascii="Times New Roman" w:hAnsi="Times New Roman"/>
          <w:sz w:val="22"/>
        </w:rPr>
        <w:t xml:space="preserve">The generator is based on a residual network (ResNet) backbone, trained using feature-wise linear modulation (FiLM) </w:t>
      </w:r>
      <w:hyperlink w:anchor="Ref18">
        <w:r>
          <w:rPr>
            <w:rFonts w:ascii="Times New Roman" w:hAnsi="Times New Roman"/>
            <w:sz w:val="22"/>
            <w:color w:val="000000"/>
            <w:u w:val="none"/>
          </w:rPr>
          <w:t>[18]</w:t>
        </w:r>
      </w:hyperlink>
      <w:r>
        <w:rPr>
          <w:rFonts w:ascii="Times New Roman" w:hAnsi="Times New Roman"/>
          <w:sz w:val="22"/>
        </w:rPr>
        <w:t>.</w:t>
      </w:r>
    </w:p>
    <w:p w14:paraId="2BAEE907" w14:textId="4C236EA3" w:rsidR="000D30FD" w:rsidRPr="00953D34" w:rsidRDefault="000D30FD" w:rsidP="000D30FD">
      <w:pPr>
        <w:jc w:val="center"/>
        <w:rPr>
          <w:rFonts w:ascii="Times New Roman" w:hAnsi="Times New Roman" w:cs="Times New Roman"/>
        </w:rPr>
      </w:pPr>
      <w:proofErr w:type="spellStart"/>
      <w:proofErr w:type="spellEnd"/>
      <w:proofErr w:type="spellStart"/>
      <w:proofErr w:type="spellEnd"/>
      <w:proofErr w:type="gramStart"/>
      <w:proofErr w:type="gramEnd"/>
      <w:r>
        <w:rPr>
          <w:rFonts w:ascii="Times New Roman" w:hAnsi="Times New Roman"/>
          <w:sz w:val="22"/>
        </w:rPr>
        <w:t xml:space="preserve">hl+1 = hl + FCl(γl(c) ⊙ BN(hl) + βl(c)) </w:t>
      </w:r>
      <w:hyperlink w:anchor="Ref18">
        <w:r>
          <w:rPr>
            <w:rFonts w:ascii="Times New Roman" w:hAnsi="Times New Roman"/>
            <w:sz w:val="22"/>
            <w:color w:val="000000"/>
            <w:u w:val="none"/>
          </w:rPr>
          <w:t>[18]</w:t>
        </w:r>
      </w:hyperlink>
      <w:r>
        <w:rPr>
          <w:rFonts w:ascii="Times New Roman" w:hAnsi="Times New Roman"/>
          <w:sz w:val="22"/>
        </w:rPr>
        <w:t xml:space="preserve"> (2)</w:t>
      </w:r>
    </w:p>
    <w:p w14:paraId="3230CE55" w14:textId="4DD6274F" w:rsidR="00362887" w:rsidRPr="00953D34" w:rsidRDefault="000D30FD" w:rsidP="00362887">
      <w:pPr>
        <w:rPr>
          <w:rFonts w:ascii="Times New Roman" w:hAnsi="Times New Roman" w:cs="Times New Roman"/>
        </w:rPr>
      </w:pPr>
      <w:r w:rsidRPr="00953D34">
        <w:rPr>
          <w:rFonts w:ascii="Times New Roman" w:hAnsi="Times New Roman" w:cs="Times New Roman"/>
        </w:rPr>
        <w:t xml:space="preserve">The projections </w:t>
      </w:r>
      <w:proofErr w:type="spellStart"/>
      <w:r w:rsidRPr="00953D34">
        <w:rPr>
          <w:rFonts w:ascii="Times New Roman" w:hAnsi="Times New Roman" w:cs="Times New Roman"/>
        </w:rPr>
        <w:t>γl</w:t>
      </w:r>
      <w:proofErr w:type="spellEnd"/>
      <w:r w:rsidRPr="00953D34">
        <w:rPr>
          <w:rFonts w:ascii="Times New Roman" w:hAnsi="Times New Roman" w:cs="Times New Roman"/>
        </w:rPr>
        <w:t xml:space="preserve"> and βl of the condition vector </w:t>
      </w:r>
      <w:proofErr w:type="spellStart"/>
      <w:r w:rsidRPr="00953D34">
        <w:rPr>
          <w:rFonts w:ascii="Times New Roman" w:hAnsi="Times New Roman" w:cs="Times New Roman"/>
        </w:rPr>
        <w:t>c are</w:t>
      </w:r>
      <w:proofErr w:type="spellEnd"/>
      <w:r w:rsidRPr="00953D34">
        <w:rPr>
          <w:rFonts w:ascii="Times New Roman" w:hAnsi="Times New Roman" w:cs="Times New Roman"/>
        </w:rPr>
        <w:t xml:space="preserve"> linear and allow for fine-grained per-channel modulation. We employ L = 8 residual blocks with hidden dimension h = 512 (total no of the generator parameters: 25M).</w:t>
      </w:r>
    </w:p>
    <w:p w14:paraId="00439657" w14:textId="77777777" w:rsidR="00FA27E6" w:rsidRPr="00953D34" w:rsidRDefault="00FA27E6" w:rsidP="000D30FD">
      <w:pPr>
        <w:spacing w:before="240"/>
        <w:rPr>
          <w:rFonts w:ascii="Times New Roman" w:hAnsi="Times New Roman" w:cs="Times New Roman"/>
          <w:b/>
          <w:bCs/>
        </w:rPr>
      </w:pPr>
      <w:r w:rsidRPr="00953D34">
        <w:rPr>
          <w:rFonts w:ascii="Times New Roman" w:hAnsi="Times New Roman" w:cs="Times New Roman"/>
          <w:b/>
          <w:bCs/>
        </w:rPr>
        <w:t>4.5 Multi-Head Critic with Spectral Normalisation</w:t>
      </w:r>
    </w:p>
    <w:p w14:paraId="6B91FDA2" w14:textId="77777777" w:rsidR="00C32C29" w:rsidRPr="00953D34" w:rsidRDefault="00C32C29" w:rsidP="00362887">
      <w:pPr>
        <w:rPr>
          <w:rFonts w:ascii="Times New Roman" w:hAnsi="Times New Roman" w:cs="Times New Roman"/>
        </w:rPr>
      </w:pPr>
      <w:r w:rsidRPr="00953D34">
        <w:rPr>
          <w:rFonts w:ascii="Times New Roman" w:hAnsi="Times New Roman" w:cs="Times New Roman"/>
        </w:rPr>
        <w:t xml:space="preserve">The critic has two parallel heads to stabilize training in the mixed continuous-categorical feature space: </w:t>
      </w:r>
    </w:p>
    <w:p w14:paraId="51D0C0E0" w14:textId="543ABFE4" w:rsidR="00C32C29" w:rsidRPr="00953D34" w:rsidRDefault="00C32C29" w:rsidP="00C32C29">
      <w:pPr>
        <w:pStyle w:val="ListParagraph"/>
        <w:numPr>
          <w:ilvl w:val="0"/>
          <w:numId w:val="28"/>
        </w:numPr>
        <w:rPr>
          <w:rFonts w:ascii="Times New Roman" w:hAnsi="Times New Roman" w:cs="Times New Roman"/>
        </w:rPr>
      </w:pPr>
      <w:proofErr w:type="spellStart"/>
      <w:proofErr w:type="spellEnd"/>
      <w:proofErr w:type="spellStart"/>
      <w:proofErr w:type="spellEnd"/>
      <w:r>
        <w:rPr>
          <w:rFonts w:ascii="Times New Roman" w:hAnsi="Times New Roman"/>
          <w:sz w:val="22"/>
        </w:rPr>
        <w:t xml:space="preserve">Processing x̂B with BAF and output Wasserstein estimate wB ∈ R </w:t>
      </w:r>
      <w:hyperlink w:anchor="Ref30">
        <w:r>
          <w:rPr>
            <w:rFonts w:ascii="Times New Roman" w:hAnsi="Times New Roman"/>
            <w:sz w:val="22"/>
            <w:color w:val="000000"/>
            <w:u w:val="none"/>
          </w:rPr>
          <w:t>[30]</w:t>
        </w:r>
      </w:hyperlink>
      <w:r>
        <w:rPr>
          <w:rFonts w:ascii="Times New Roman" w:hAnsi="Times New Roman"/>
          <w:sz w:val="22"/>
        </w:rPr>
        <w:t>.</w:t>
      </w:r>
    </w:p>
    <w:p w14:paraId="0DB1399C" w14:textId="27B7D0C4" w:rsidR="00362887" w:rsidRPr="00953D34" w:rsidRDefault="00C32C29" w:rsidP="00C32C29">
      <w:pPr>
        <w:pStyle w:val="ListParagraph"/>
        <w:numPr>
          <w:ilvl w:val="0"/>
          <w:numId w:val="28"/>
        </w:numPr>
        <w:rPr>
          <w:rFonts w:ascii="Times New Roman" w:hAnsi="Times New Roman" w:cs="Times New Roman"/>
        </w:rPr>
      </w:pPr>
      <w:proofErr w:type="spellStart"/>
      <w:proofErr w:type="spellEnd"/>
      <w:proofErr w:type="spellStart"/>
      <w:proofErr w:type="spellEnd"/>
      <w:r>
        <w:rPr>
          <w:rFonts w:ascii="Times New Roman" w:hAnsi="Times New Roman"/>
          <w:sz w:val="22"/>
        </w:rPr>
        <w:t xml:space="preserve">Processing x̂P of the PII to output the Wasserstein estimate wP ∈ R </w:t>
      </w:r>
      <w:hyperlink w:anchor="Ref30">
        <w:r>
          <w:rPr>
            <w:rFonts w:ascii="Times New Roman" w:hAnsi="Times New Roman"/>
            <w:sz w:val="22"/>
            <w:color w:val="000000"/>
            <w:u w:val="none"/>
          </w:rPr>
          <w:t>[30]</w:t>
        </w:r>
      </w:hyperlink>
      <w:r>
        <w:rPr>
          <w:rFonts w:ascii="Times New Roman" w:hAnsi="Times New Roman"/>
          <w:sz w:val="22"/>
        </w:rPr>
        <w:t>.</w:t>
      </w:r>
    </w:p>
    <w:p w14:paraId="2C711052" w14:textId="77777777" w:rsidR="00C32C29" w:rsidRPr="00953D34" w:rsidRDefault="00C32C29" w:rsidP="00362887">
      <w:pPr>
        <w:rPr>
          <w:rFonts w:ascii="Times New Roman" w:hAnsi="Times New Roman" w:cs="Times New Roman"/>
        </w:rPr>
      </w:pPr>
    </w:p>
    <w:p w14:paraId="5B6982DC" w14:textId="77777777" w:rsidR="00C32C29" w:rsidRPr="00953D34" w:rsidRDefault="00C32C29" w:rsidP="00C32C29">
      <w:pPr>
        <w:rPr>
          <w:rFonts w:ascii="Times New Roman" w:hAnsi="Times New Roman" w:cs="Times New Roman"/>
        </w:rPr>
      </w:pPr>
      <w:r>
        <w:rPr>
          <w:rFonts w:ascii="Times New Roman" w:hAnsi="Times New Roman"/>
          <w:sz w:val="22"/>
        </w:rPr>
        <w:t xml:space="preserve">Both heads have a shared trunk, where the normalisation is performed at each weight matrix with multi-scale spectral normalisation </w:t>
      </w:r>
      <w:hyperlink w:anchor="Ref19">
        <w:r>
          <w:rPr>
            <w:rFonts w:ascii="Times New Roman" w:hAnsi="Times New Roman"/>
            <w:sz w:val="22"/>
            <w:color w:val="000000"/>
            <w:u w:val="none"/>
          </w:rPr>
          <w:t>[19]</w:t>
        </w:r>
      </w:hyperlink>
      <w:r>
        <w:rPr>
          <w:rFonts w:ascii="Times New Roman" w:hAnsi="Times New Roman"/>
          <w:sz w:val="22"/>
        </w:rPr>
        <w:t xml:space="preserve"> which offers superior Lipschitz continuity over standard single-scale normalisation. The average of the two scores is:</w:t>
      </w:r>
    </w:p>
    <w:p w14:paraId="56369159" w14:textId="1427F187" w:rsidR="00362887" w:rsidRPr="00953D34" w:rsidRDefault="00362887" w:rsidP="00C32C29">
      <w:pPr>
        <w:jc w:val="center"/>
        <w:rPr>
          <w:rFonts w:ascii="Times New Roman" w:hAnsi="Times New Roman" w:cs="Times New Roman"/>
        </w:rPr>
      </w:pPr>
      <w:r w:rsidRPr="00953D34">
        <w:rPr>
          <w:rFonts w:ascii="Times New Roman" w:hAnsi="Times New Roman" w:cs="Times New Roman"/>
        </w:rPr>
        <w:t>w = 0.6wB + 0.4wP</w:t>
      </w:r>
    </w:p>
    <w:p w14:paraId="7209F555" w14:textId="2D9DE21F" w:rsidR="00362887" w:rsidRPr="00953D34" w:rsidRDefault="00C32C29" w:rsidP="00362887">
      <w:pPr>
        <w:rPr>
          <w:rFonts w:ascii="Times New Roman" w:hAnsi="Times New Roman" w:cs="Times New Roman"/>
        </w:rPr>
      </w:pPr>
      <w:r w:rsidRPr="00953D34">
        <w:rPr>
          <w:rFonts w:ascii="Times New Roman" w:hAnsi="Times New Roman" w:cs="Times New Roman"/>
        </w:rPr>
        <w:t>Weights obtained using grid search.</w:t>
      </w:r>
    </w:p>
    <w:p w14:paraId="02205D0C"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4.6 Credential-Aware Attention (CAA) Module</w:t>
      </w:r>
    </w:p>
    <w:p w14:paraId="4B4B787B" w14:textId="752A09CC" w:rsidR="00362887" w:rsidRPr="00953D34" w:rsidRDefault="00C32C29" w:rsidP="00362887">
      <w:pPr>
        <w:rPr>
          <w:rFonts w:ascii="Times New Roman" w:hAnsi="Times New Roman" w:cs="Times New Roman"/>
        </w:rPr>
      </w:pPr>
      <w:r w:rsidRPr="00953D34">
        <w:rPr>
          <w:rFonts w:ascii="Times New Roman" w:hAnsi="Times New Roman" w:cs="Times New Roman"/>
        </w:rPr>
        <w:t xml:space="preserve">The CAA module stands as the main new feature in Deceptive-Net. </w:t>
      </w:r>
      <w:r w:rsidR="00362887" w:rsidRPr="00953D34">
        <w:rPr>
          <w:rFonts w:ascii="Times New Roman" w:hAnsi="Times New Roman" w:cs="Times New Roman"/>
        </w:rPr>
        <w:t>It operates on the raw generator output x̂(raw)P and applies three differentiable correction sub-modules.</w:t>
      </w:r>
    </w:p>
    <w:p w14:paraId="2C63284B" w14:textId="77777777" w:rsidR="00362887" w:rsidRPr="00953D34" w:rsidRDefault="00362887" w:rsidP="00362887">
      <w:pPr>
        <w:rPr>
          <w:rFonts w:ascii="Times New Roman" w:hAnsi="Times New Roman" w:cs="Times New Roman"/>
        </w:rPr>
      </w:pPr>
    </w:p>
    <w:p w14:paraId="0A7B2C74" w14:textId="6C7B467C" w:rsidR="00362887" w:rsidRPr="00953D34" w:rsidRDefault="00362887" w:rsidP="00FA27E6">
      <w:pPr>
        <w:pStyle w:val="ListParagraph"/>
        <w:numPr>
          <w:ilvl w:val="2"/>
          <w:numId w:val="22"/>
        </w:numPr>
        <w:rPr>
          <w:rFonts w:ascii="Times New Roman" w:hAnsi="Times New Roman" w:cs="Times New Roman"/>
          <w:b/>
          <w:bCs/>
        </w:rPr>
      </w:pPr>
      <w:r w:rsidRPr="00953D34">
        <w:rPr>
          <w:rFonts w:ascii="Times New Roman" w:hAnsi="Times New Roman" w:cs="Times New Roman"/>
          <w:b/>
          <w:bCs/>
        </w:rPr>
        <w:t>Luhn Attention</w:t>
      </w:r>
    </w:p>
    <w:p w14:paraId="7D041544" w14:textId="3B38BB6E" w:rsidR="00362887" w:rsidRPr="00953D34" w:rsidRDefault="00362887" w:rsidP="00FA27E6">
      <w:pPr>
        <w:rPr>
          <w:rFonts w:ascii="Times New Roman" w:hAnsi="Times New Roman" w:cs="Times New Roman"/>
          <w:b/>
          <w:bCs/>
        </w:rPr>
      </w:pPr>
      <w:r w:rsidRPr="00953D34">
        <w:rPr>
          <w:rFonts w:ascii="Times New Roman" w:hAnsi="Times New Roman" w:cs="Times New Roman"/>
        </w:rPr>
        <w:t xml:space="preserve">The credit-card number fields are mapped to a 4 × </w:t>
      </w:r>
      <w:proofErr w:type="gramStart"/>
      <w:r w:rsidRPr="00953D34">
        <w:rPr>
          <w:rFonts w:ascii="Times New Roman" w:hAnsi="Times New Roman" w:cs="Times New Roman"/>
        </w:rPr>
        <w:t>4 digit</w:t>
      </w:r>
      <w:proofErr w:type="gramEnd"/>
      <w:r w:rsidRPr="00953D34">
        <w:rPr>
          <w:rFonts w:ascii="Times New Roman" w:hAnsi="Times New Roman" w:cs="Times New Roman"/>
        </w:rPr>
        <w:t xml:space="preserve"> matrix. An attention mechanism re-weights digit positions to satisfy the Luhn checksum via a straight-through-estimator (STE) corrected final digit:</w:t>
      </w:r>
    </w:p>
    <w:p w14:paraId="20B0D368" w14:textId="77777777" w:rsidR="00362887" w:rsidRPr="00953D34" w:rsidRDefault="00362887" w:rsidP="00362887">
      <w:pPr>
        <w:pStyle w:val="ListParagraph"/>
        <w:ind w:left="1355"/>
        <w:jc w:val="center"/>
        <w:rPr>
          <w:rFonts w:ascii="Times New Roman" w:hAnsi="Times New Roman" w:cs="Times New Roman"/>
        </w:rPr>
      </w:pPr>
      <w:r w:rsidRPr="00953D34">
        <w:rPr>
          <w:rFonts w:ascii="Times New Roman" w:hAnsi="Times New Roman" w:cs="Times New Roman"/>
        </w:rPr>
        <w:t>d̂15 = (10 − Σ(</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=1→14) </w:t>
      </w:r>
      <w:r w:rsidRPr="00953D34">
        <w:rPr>
          <w:rFonts w:ascii="Cambria Math" w:hAnsi="Cambria Math" w:cs="Cambria Math"/>
        </w:rPr>
        <w:t>⌊</w:t>
      </w:r>
      <w:r w:rsidRPr="00953D34">
        <w:rPr>
          <w:rFonts w:ascii="Times New Roman" w:hAnsi="Times New Roman" w:cs="Times New Roman"/>
        </w:rPr>
        <w:t>2d̂i</w:t>
      </w:r>
      <w:r w:rsidRPr="00953D34">
        <w:rPr>
          <w:rFonts w:ascii="Cambria Math" w:hAnsi="Cambria Math" w:cs="Cambria Math"/>
        </w:rPr>
        <w:t>⌋</w:t>
      </w:r>
      <w:r w:rsidRPr="00953D34">
        <w:rPr>
          <w:rFonts w:ascii="Times New Roman" w:hAnsi="Times New Roman" w:cs="Times New Roman"/>
        </w:rPr>
        <w:t xml:space="preserve"> mod 10) mod 10 (3)</w:t>
      </w:r>
    </w:p>
    <w:p w14:paraId="3AAB0071"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implemented via STE to permit gradient flow through the rounding.</w:t>
      </w:r>
    </w:p>
    <w:p w14:paraId="0F48EC49" w14:textId="77777777" w:rsidR="00362887" w:rsidRPr="00953D34" w:rsidRDefault="00362887" w:rsidP="00362887">
      <w:pPr>
        <w:rPr>
          <w:rFonts w:ascii="Times New Roman" w:hAnsi="Times New Roman" w:cs="Times New Roman"/>
          <w:b/>
          <w:bCs/>
        </w:rPr>
      </w:pPr>
    </w:p>
    <w:p w14:paraId="5D644B36" w14:textId="050AA660" w:rsidR="00362887" w:rsidRPr="00953D34" w:rsidRDefault="00FA27E6" w:rsidP="00FA27E6">
      <w:pPr>
        <w:rPr>
          <w:rFonts w:ascii="Times New Roman" w:hAnsi="Times New Roman" w:cs="Times New Roman"/>
        </w:rPr>
      </w:pPr>
      <w:r w:rsidRPr="00953D34">
        <w:rPr>
          <w:rFonts w:ascii="Times New Roman" w:hAnsi="Times New Roman" w:cs="Times New Roman"/>
          <w:b/>
          <w:bCs/>
        </w:rPr>
        <w:t xml:space="preserve">4.6.2 Name-Email Coherence </w:t>
      </w:r>
      <w:proofErr w:type="spellStart"/>
      <w:r w:rsidRPr="00953D34">
        <w:rPr>
          <w:rFonts w:ascii="Times New Roman" w:hAnsi="Times New Roman" w:cs="Times New Roman"/>
          <w:b/>
          <w:bCs/>
        </w:rPr>
        <w:t>Attention</w:t>
      </w:r>
      <w:r w:rsidR="00362887" w:rsidRPr="00953D34">
        <w:rPr>
          <w:rFonts w:ascii="Times New Roman" w:hAnsi="Times New Roman" w:cs="Times New Roman"/>
        </w:rPr>
        <w:t>A</w:t>
      </w:r>
      <w:proofErr w:type="spellEnd"/>
      <w:r w:rsidR="00362887" w:rsidRPr="00953D34">
        <w:rPr>
          <w:rFonts w:ascii="Times New Roman" w:hAnsi="Times New Roman" w:cs="Times New Roman"/>
        </w:rPr>
        <w:t xml:space="preserve"> cross-attention layer aligns name token embeddings </w:t>
      </w:r>
      <w:proofErr w:type="spellStart"/>
      <w:r w:rsidR="00362887" w:rsidRPr="00953D34">
        <w:rPr>
          <w:rFonts w:ascii="Times New Roman" w:hAnsi="Times New Roman" w:cs="Times New Roman"/>
        </w:rPr>
        <w:t>Ename</w:t>
      </w:r>
      <w:proofErr w:type="spellEnd"/>
      <w:r w:rsidR="00362887" w:rsidRPr="00953D34">
        <w:rPr>
          <w:rFonts w:ascii="Times New Roman" w:hAnsi="Times New Roman" w:cs="Times New Roman"/>
        </w:rPr>
        <w:t xml:space="preserve"> with email prefix embeddings </w:t>
      </w:r>
      <w:proofErr w:type="spellStart"/>
      <w:r w:rsidR="00362887" w:rsidRPr="00953D34">
        <w:rPr>
          <w:rFonts w:ascii="Times New Roman" w:hAnsi="Times New Roman" w:cs="Times New Roman"/>
        </w:rPr>
        <w:t>Eemail</w:t>
      </w:r>
      <w:proofErr w:type="spellEnd"/>
      <w:r w:rsidR="00362887" w:rsidRPr="00953D34">
        <w:rPr>
          <w:rFonts w:ascii="Times New Roman" w:hAnsi="Times New Roman" w:cs="Times New Roman"/>
        </w:rPr>
        <w:t xml:space="preserve"> and minimises the coherence loss:</w:t>
      </w:r>
    </w:p>
    <w:p w14:paraId="6BA64F66" w14:textId="77777777" w:rsidR="00362887" w:rsidRPr="00953D34" w:rsidRDefault="00362887" w:rsidP="00362887">
      <w:pPr>
        <w:pStyle w:val="ListParagraph"/>
        <w:ind w:left="1355"/>
        <w:jc w:val="center"/>
        <w:rPr>
          <w:rFonts w:ascii="Times New Roman" w:hAnsi="Times New Roman" w:cs="Times New Roman"/>
        </w:rPr>
      </w:pPr>
      <w:proofErr w:type="spellStart"/>
      <w:r w:rsidRPr="00953D34">
        <w:rPr>
          <w:rFonts w:ascii="Times New Roman" w:hAnsi="Times New Roman" w:cs="Times New Roman"/>
        </w:rPr>
        <w:t>Lemail</w:t>
      </w:r>
      <w:proofErr w:type="spellEnd"/>
      <w:r w:rsidRPr="00953D34">
        <w:rPr>
          <w:rFonts w:ascii="Times New Roman" w:hAnsi="Times New Roman" w:cs="Times New Roman"/>
        </w:rPr>
        <w:t xml:space="preserve"> = 1 − (</w:t>
      </w:r>
      <w:proofErr w:type="spellStart"/>
      <w:r w:rsidRPr="00953D34">
        <w:rPr>
          <w:rFonts w:ascii="Times New Roman" w:hAnsi="Times New Roman" w:cs="Times New Roman"/>
        </w:rPr>
        <w:t>Eᵀname</w:t>
      </w:r>
      <w:proofErr w:type="spellEnd"/>
      <w:r w:rsidRPr="00953D34">
        <w:rPr>
          <w:rFonts w:ascii="Times New Roman" w:hAnsi="Times New Roman" w:cs="Times New Roman"/>
        </w:rPr>
        <w:t xml:space="preserve"> </w:t>
      </w:r>
      <w:proofErr w:type="spellStart"/>
      <w:r w:rsidRPr="00953D34">
        <w:rPr>
          <w:rFonts w:ascii="Times New Roman" w:hAnsi="Times New Roman" w:cs="Times New Roman"/>
        </w:rPr>
        <w:t>Eemail</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Ename</w:t>
      </w:r>
      <w:proofErr w:type="spellEnd"/>
      <w:r w:rsidRPr="00953D34">
        <w:rPr>
          <w:rFonts w:ascii="Times New Roman" w:hAnsi="Times New Roman" w:cs="Times New Roman"/>
        </w:rPr>
        <w:t>|| ||</w:t>
      </w:r>
      <w:proofErr w:type="spellStart"/>
      <w:r w:rsidRPr="00953D34">
        <w:rPr>
          <w:rFonts w:ascii="Times New Roman" w:hAnsi="Times New Roman" w:cs="Times New Roman"/>
        </w:rPr>
        <w:t>Eemail</w:t>
      </w:r>
      <w:proofErr w:type="spellEnd"/>
      <w:r w:rsidRPr="00953D34">
        <w:rPr>
          <w:rFonts w:ascii="Times New Roman" w:hAnsi="Times New Roman" w:cs="Times New Roman"/>
        </w:rPr>
        <w:t>|</w:t>
      </w:r>
      <w:proofErr w:type="gramStart"/>
      <w:r w:rsidRPr="00953D34">
        <w:rPr>
          <w:rFonts w:ascii="Times New Roman" w:hAnsi="Times New Roman" w:cs="Times New Roman"/>
        </w:rPr>
        <w:t>| )</w:t>
      </w:r>
      <w:proofErr w:type="gramEnd"/>
      <w:r w:rsidRPr="00953D34">
        <w:rPr>
          <w:rFonts w:ascii="Times New Roman" w:hAnsi="Times New Roman" w:cs="Times New Roman"/>
        </w:rPr>
        <w:t xml:space="preserve"> (4)</w:t>
      </w:r>
    </w:p>
    <w:p w14:paraId="52FAF985"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4.6.3 ZIP–State Consistency</w:t>
      </w:r>
    </w:p>
    <w:p w14:paraId="3A691373" w14:textId="5FF4F229" w:rsidR="00362887" w:rsidRPr="00953D34" w:rsidRDefault="00362887" w:rsidP="00FA27E6">
      <w:pPr>
        <w:rPr>
          <w:rFonts w:ascii="Times New Roman" w:hAnsi="Times New Roman" w:cs="Times New Roman"/>
        </w:rPr>
      </w:pPr>
      <w:r w:rsidRPr="00953D34">
        <w:rPr>
          <w:rFonts w:ascii="Times New Roman" w:hAnsi="Times New Roman" w:cs="Times New Roman"/>
        </w:rPr>
        <w:t xml:space="preserve">A learnable lookup table </w:t>
      </w:r>
      <w:proofErr w:type="spellStart"/>
      <w:r w:rsidRPr="00953D34">
        <w:rPr>
          <w:rFonts w:ascii="Times New Roman" w:hAnsi="Times New Roman" w:cs="Times New Roman"/>
        </w:rPr>
        <w:t>Wzip</w:t>
      </w:r>
      <w:proofErr w:type="spellEnd"/>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R1000×52 maps ZIP-code clusters to US state probabilities, penalising inconsistent state assignments:</w:t>
      </w:r>
    </w:p>
    <w:p w14:paraId="6C1BE5D6" w14:textId="77777777" w:rsidR="00362887" w:rsidRPr="00953D34" w:rsidRDefault="00362887" w:rsidP="00FA27E6">
      <w:pPr>
        <w:jc w:val="center"/>
        <w:rPr>
          <w:rFonts w:ascii="Times New Roman" w:hAnsi="Times New Roman" w:cs="Times New Roman"/>
        </w:rPr>
      </w:pPr>
      <w:proofErr w:type="spellStart"/>
      <w:r w:rsidRPr="00953D34">
        <w:rPr>
          <w:rFonts w:ascii="Times New Roman" w:hAnsi="Times New Roman" w:cs="Times New Roman"/>
        </w:rPr>
        <w:t>Lzip</w:t>
      </w:r>
      <w:proofErr w:type="spellEnd"/>
      <w:r w:rsidRPr="00953D34">
        <w:rPr>
          <w:rFonts w:ascii="Times New Roman" w:hAnsi="Times New Roman" w:cs="Times New Roman"/>
        </w:rPr>
        <w:t xml:space="preserve"> = </w:t>
      </w:r>
      <w:proofErr w:type="gramStart"/>
      <w:r w:rsidRPr="00953D34">
        <w:rPr>
          <w:rFonts w:ascii="Times New Roman" w:hAnsi="Times New Roman" w:cs="Times New Roman"/>
        </w:rPr>
        <w:t>CE(</w:t>
      </w:r>
      <w:proofErr w:type="spellStart"/>
      <w:r w:rsidRPr="00953D34">
        <w:rPr>
          <w:rFonts w:ascii="Times New Roman" w:hAnsi="Times New Roman" w:cs="Times New Roman"/>
        </w:rPr>
        <w:t>softmax</w:t>
      </w:r>
      <w:proofErr w:type="spellEnd"/>
      <w:r w:rsidRPr="00953D34">
        <w:rPr>
          <w:rFonts w:ascii="Times New Roman" w:hAnsi="Times New Roman" w:cs="Times New Roman"/>
        </w:rPr>
        <w:t>(</w:t>
      </w:r>
      <w:proofErr w:type="spellStart"/>
      <w:proofErr w:type="gramEnd"/>
      <w:r w:rsidRPr="00953D34">
        <w:rPr>
          <w:rFonts w:ascii="Times New Roman" w:hAnsi="Times New Roman" w:cs="Times New Roman"/>
        </w:rPr>
        <w:t>Wzip</w:t>
      </w:r>
      <w:proofErr w:type="spellEnd"/>
      <w:r w:rsidRPr="00953D34">
        <w:rPr>
          <w:rFonts w:ascii="Times New Roman" w:hAnsi="Times New Roman" w:cs="Times New Roman"/>
        </w:rPr>
        <w:t>[z]), ŝ) (5)</w:t>
      </w:r>
    </w:p>
    <w:p w14:paraId="054D3264"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where ŝ is the generated state one-hot vector.</w:t>
      </w:r>
    </w:p>
    <w:p w14:paraId="7D92CC50"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The complete generator loss and gradient-penalty critic loss are:</w:t>
      </w:r>
    </w:p>
    <w:p w14:paraId="03B51CCA" w14:textId="77777777" w:rsidR="00362887" w:rsidRPr="00953D34" w:rsidRDefault="00362887" w:rsidP="00362887">
      <w:pPr>
        <w:pStyle w:val="ListParagraph"/>
        <w:ind w:left="1355"/>
        <w:jc w:val="center"/>
        <w:rPr>
          <w:rFonts w:ascii="Times New Roman" w:hAnsi="Times New Roman" w:cs="Times New Roman"/>
        </w:rPr>
      </w:pPr>
      <w:r w:rsidRPr="00953D34">
        <w:rPr>
          <w:rFonts w:ascii="Times New Roman" w:hAnsi="Times New Roman" w:cs="Times New Roman"/>
        </w:rPr>
        <w:t>LG = −Ex̂[D(x̂)] + γ (</w:t>
      </w:r>
      <w:proofErr w:type="spellStart"/>
      <w:r w:rsidRPr="00953D34">
        <w:rPr>
          <w:rFonts w:ascii="Times New Roman" w:hAnsi="Times New Roman" w:cs="Times New Roman"/>
        </w:rPr>
        <w:t>Lemail</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Lzip</w:t>
      </w:r>
      <w:proofErr w:type="spellEnd"/>
      <w:r w:rsidRPr="00953D34">
        <w:rPr>
          <w:rFonts w:ascii="Times New Roman" w:hAnsi="Times New Roman" w:cs="Times New Roman"/>
        </w:rPr>
        <w:t>) (6)</w:t>
      </w:r>
    </w:p>
    <w:p w14:paraId="570881D2" w14:textId="080823E9" w:rsidR="00362887" w:rsidRPr="00953D34" w:rsidRDefault="00362887" w:rsidP="002666D3">
      <w:pPr>
        <w:pStyle w:val="ListParagraph"/>
        <w:ind w:left="1355"/>
        <w:jc w:val="center"/>
        <w:rPr>
          <w:rFonts w:ascii="Times New Roman" w:hAnsi="Times New Roman" w:cs="Times New Roman"/>
        </w:rPr>
      </w:pPr>
      <w:r w:rsidRPr="00953D34">
        <w:rPr>
          <w:rFonts w:ascii="Times New Roman" w:hAnsi="Times New Roman" w:cs="Times New Roman"/>
        </w:rPr>
        <w:t>LD = Ex̂[D(x̂)] − Ex[D(x)] + λ Ex̃[(||</w:t>
      </w:r>
      <w:r w:rsidRPr="00953D34">
        <w:rPr>
          <w:rFonts w:ascii="Cambria Math" w:hAnsi="Cambria Math" w:cs="Cambria Math"/>
        </w:rPr>
        <w:t>∇</w:t>
      </w:r>
      <w:proofErr w:type="spellStart"/>
      <w:r w:rsidRPr="00953D34">
        <w:rPr>
          <w:rFonts w:ascii="Times New Roman" w:hAnsi="Times New Roman" w:cs="Times New Roman"/>
        </w:rPr>
        <w:t>x̃D</w:t>
      </w:r>
      <w:proofErr w:type="spellEnd"/>
      <w:r w:rsidRPr="00953D34">
        <w:rPr>
          <w:rFonts w:ascii="Times New Roman" w:hAnsi="Times New Roman" w:cs="Times New Roman"/>
        </w:rPr>
        <w:t xml:space="preserve">(x̃)||2 − </w:t>
      </w:r>
      <w:proofErr w:type="gramStart"/>
      <w:r w:rsidRPr="00953D34">
        <w:rPr>
          <w:rFonts w:ascii="Times New Roman" w:hAnsi="Times New Roman" w:cs="Times New Roman"/>
        </w:rPr>
        <w:t>1)²</w:t>
      </w:r>
      <w:proofErr w:type="gramEnd"/>
      <w:r w:rsidRPr="00953D34">
        <w:rPr>
          <w:rFonts w:ascii="Times New Roman" w:hAnsi="Times New Roman" w:cs="Times New Roman"/>
        </w:rPr>
        <w:t>] (7)</w:t>
      </w:r>
    </w:p>
    <w:p w14:paraId="3523F003" w14:textId="77777777" w:rsidR="002666D3" w:rsidRPr="00953D34" w:rsidRDefault="002666D3" w:rsidP="002666D3">
      <w:pPr>
        <w:pStyle w:val="ListParagraph"/>
        <w:ind w:left="1355"/>
        <w:jc w:val="center"/>
        <w:rPr>
          <w:rFonts w:ascii="Times New Roman" w:hAnsi="Times New Roman" w:cs="Times New Roman"/>
        </w:rPr>
      </w:pPr>
      <w:r w:rsidRPr="00953D34">
        <w:rPr>
          <w:rFonts w:ascii="Times New Roman" w:hAnsi="Times New Roman" w:cs="Times New Roman"/>
          <w:noProof/>
        </w:rPr>
        <w:drawing>
          <wp:anchor distT="0" distB="0" distL="114300" distR="114300" simplePos="0" relativeHeight="251658240" behindDoc="1" locked="0" layoutInCell="1" allowOverlap="1" wp14:anchorId="19F48EB4" wp14:editId="2E8AFE89">
            <wp:simplePos x="0" y="0"/>
            <wp:positionH relativeFrom="margin">
              <wp:posOffset>242570</wp:posOffset>
            </wp:positionH>
            <wp:positionV relativeFrom="paragraph">
              <wp:posOffset>233680</wp:posOffset>
            </wp:positionV>
            <wp:extent cx="6400800" cy="1266190"/>
            <wp:effectExtent l="0" t="0" r="0" b="0"/>
            <wp:wrapTight wrapText="bothSides">
              <wp:wrapPolygon edited="0">
                <wp:start x="0" y="0"/>
                <wp:lineTo x="0" y="21123"/>
                <wp:lineTo x="21536" y="21123"/>
                <wp:lineTo x="21536" y="0"/>
                <wp:lineTo x="0" y="0"/>
              </wp:wrapPolygon>
            </wp:wrapTight>
            <wp:docPr id="3823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0047"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1266190"/>
                    </a:xfrm>
                    <a:prstGeom prst="rect">
                      <a:avLst/>
                    </a:prstGeom>
                  </pic:spPr>
                </pic:pic>
              </a:graphicData>
            </a:graphic>
            <wp14:sizeRelH relativeFrom="margin">
              <wp14:pctWidth>0</wp14:pctWidth>
            </wp14:sizeRelH>
          </wp:anchor>
        </w:drawing>
      </w:r>
    </w:p>
    <w:p w14:paraId="57E4AA38" w14:textId="6D537106" w:rsidR="002666D3" w:rsidRPr="00953D34" w:rsidRDefault="002666D3" w:rsidP="002666D3">
      <w:pPr>
        <w:rPr>
          <w:rFonts w:ascii="Times New Roman" w:hAnsi="Times New Roman" w:cs="Times New Roman"/>
        </w:rPr>
      </w:pPr>
      <w:r w:rsidRPr="00953D34">
        <w:rPr>
          <w:rFonts w:ascii="Times New Roman" w:hAnsi="Times New Roman" w:cs="Times New Roman"/>
        </w:rPr>
        <w:t>Fig. 1: Deceptive-Net system overview. Dashed arrows indicate gradient / reward feedback. The Token Deployment Agent (TDA) interfaces with the live Cowrie honeypot and receives a reward proportional to attacker dwell time and command diversity. Green shading: novel CAA constraint module; purple: RL agent.</w:t>
      </w:r>
    </w:p>
    <w:p w14:paraId="5B222D1F" w14:textId="77777777" w:rsidR="002666D3" w:rsidRPr="00953D34" w:rsidRDefault="002666D3" w:rsidP="002666D3">
      <w:pPr>
        <w:rPr>
          <w:rFonts w:ascii="Times New Roman" w:hAnsi="Times New Roman" w:cs="Times New Roman"/>
        </w:rPr>
      </w:pPr>
    </w:p>
    <w:p w14:paraId="45975F64" w14:textId="5B334A08" w:rsidR="002666D3" w:rsidRPr="00953D34" w:rsidRDefault="00FA27E6" w:rsidP="002666D3">
      <w:pPr>
        <w:pStyle w:val="ListParagraph"/>
        <w:numPr>
          <w:ilvl w:val="1"/>
          <w:numId w:val="22"/>
        </w:numPr>
        <w:rPr>
          <w:rFonts w:ascii="Times New Roman" w:hAnsi="Times New Roman" w:cs="Times New Roman"/>
          <w:b/>
          <w:bCs/>
        </w:rPr>
      </w:pPr>
      <w:r w:rsidRPr="00953D34">
        <w:rPr>
          <w:rFonts w:ascii="Times New Roman" w:hAnsi="Times New Roman" w:cs="Times New Roman"/>
          <w:b/>
          <w:bCs/>
        </w:rPr>
        <w:t>Token Deployment Agent (TDA)</w:t>
      </w:r>
    </w:p>
    <w:p w14:paraId="5290E8B6" w14:textId="7A631130" w:rsidR="00362887" w:rsidRPr="00953D34" w:rsidRDefault="00362887" w:rsidP="002666D3">
      <w:pPr>
        <w:ind w:left="317"/>
        <w:rPr>
          <w:rFonts w:ascii="Times New Roman" w:hAnsi="Times New Roman" w:cs="Times New Roman"/>
        </w:rPr>
      </w:pPr>
      <w:r>
        <w:rPr>
          <w:rFonts w:ascii="Times New Roman" w:hAnsi="Times New Roman"/>
          <w:sz w:val="22"/>
        </w:rPr>
        <w:t xml:space="preserve">The TDA is a DQN </w:t>
      </w:r>
      <w:hyperlink w:anchor="Ref21">
        <w:r>
          <w:rPr>
            <w:rFonts w:ascii="Times New Roman" w:hAnsi="Times New Roman"/>
            <w:sz w:val="22"/>
            <w:color w:val="000000"/>
            <w:u w:val="none"/>
          </w:rPr>
          <w:t>[21]</w:t>
        </w:r>
      </w:hyperlink>
      <w:r>
        <w:rPr>
          <w:rFonts w:ascii="Times New Roman" w:hAnsi="Times New Roman"/>
          <w:color w:val="000000"/>
          <w:sz w:val="22"/>
          <w:spacing w:val="20"/>
        </w:rPr>
        <w:t xml:space="preserve">, </w:t>
      </w:r>
      <w:hyperlink w:anchor="Ref37">
        <w:r>
          <w:rPr>
            <w:rFonts w:ascii="Times New Roman" w:hAnsi="Times New Roman"/>
            <w:sz w:val="22"/>
            <w:color w:val="000000"/>
            <w:u w:val="none"/>
          </w:rPr>
          <w:t>[37]</w:t>
        </w:r>
      </w:hyperlink>
      <w:r>
        <w:rPr>
          <w:rFonts w:ascii="Times New Roman" w:hAnsi="Times New Roman"/>
          <w:sz w:val="22"/>
        </w:rPr>
        <w:t xml:space="preserve"> that observes Cowrie honeypot state st ∈ R64 encoding session duration, command entropy, unique IP count, and 60 recent log embedding features.</w:t>
      </w:r>
    </w:p>
    <w:p w14:paraId="1C3C65DC" w14:textId="77777777" w:rsidR="00362887" w:rsidRPr="00953D34" w:rsidRDefault="00362887" w:rsidP="00362887">
      <w:pPr>
        <w:spacing w:before="240"/>
        <w:rPr>
          <w:rFonts w:ascii="Times New Roman" w:hAnsi="Times New Roman" w:cs="Times New Roman"/>
        </w:rPr>
      </w:pPr>
      <w:r w:rsidRPr="00953D34">
        <w:rPr>
          <w:rFonts w:ascii="Times New Roman" w:hAnsi="Times New Roman" w:cs="Times New Roman"/>
        </w:rPr>
        <w:t>The action space A includes five discrete actions:</w:t>
      </w:r>
    </w:p>
    <w:p w14:paraId="541C774C"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high-income professional token </w:t>
      </w:r>
    </w:p>
    <w:p w14:paraId="6319784C"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credit-heavy transactional token </w:t>
      </w:r>
    </w:p>
    <w:p w14:paraId="6328E5B5"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foreign-request composite token </w:t>
      </w:r>
    </w:p>
    <w:p w14:paraId="33013263"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hold the current token set </w:t>
      </w:r>
    </w:p>
    <w:p w14:paraId="4FF6CD71"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rotate all tokens </w:t>
      </w:r>
    </w:p>
    <w:p w14:paraId="4A343AD9" w14:textId="77777777" w:rsidR="00362887" w:rsidRPr="00953D34" w:rsidRDefault="00362887" w:rsidP="00362887">
      <w:pPr>
        <w:spacing w:before="240"/>
        <w:rPr>
          <w:rFonts w:ascii="Times New Roman" w:hAnsi="Times New Roman" w:cs="Times New Roman"/>
        </w:rPr>
      </w:pPr>
      <w:r w:rsidRPr="00953D34">
        <w:rPr>
          <w:rFonts w:ascii="Times New Roman" w:hAnsi="Times New Roman" w:cs="Times New Roman"/>
        </w:rPr>
        <w:t>The reward function balances dwell time, command diversity, and exfiltration detection:</w:t>
      </w:r>
    </w:p>
    <w:p w14:paraId="50C265A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rt = α · </w:t>
      </w:r>
      <w:proofErr w:type="spellStart"/>
      <w:r w:rsidRPr="00953D34">
        <w:rPr>
          <w:rFonts w:ascii="Times New Roman" w:hAnsi="Times New Roman" w:cs="Times New Roman"/>
        </w:rPr>
        <w:t>Δdwell</w:t>
      </w:r>
      <w:proofErr w:type="spellEnd"/>
      <w:r w:rsidRPr="00953D34">
        <w:rPr>
          <w:rFonts w:ascii="Times New Roman" w:hAnsi="Times New Roman" w:cs="Times New Roman"/>
        </w:rPr>
        <w:t xml:space="preserve"> + β · </w:t>
      </w:r>
      <w:proofErr w:type="spellStart"/>
      <w:r w:rsidRPr="00953D34">
        <w:rPr>
          <w:rFonts w:ascii="Times New Roman" w:hAnsi="Times New Roman" w:cs="Times New Roman"/>
        </w:rPr>
        <w:t>Hcmd</w:t>
      </w:r>
      <w:proofErr w:type="spellEnd"/>
      <w:r w:rsidRPr="00953D34">
        <w:rPr>
          <w:rFonts w:ascii="Times New Roman" w:hAnsi="Times New Roman" w:cs="Times New Roman"/>
        </w:rPr>
        <w:t xml:space="preserve"> + δ · </w:t>
      </w:r>
      <w:r w:rsidRPr="00953D34">
        <w:rPr>
          <w:rFonts w:ascii="Cambria Math" w:hAnsi="Cambria Math" w:cs="Cambria Math"/>
        </w:rPr>
        <w:t>𝟙</w:t>
      </w:r>
      <w:r w:rsidRPr="00953D34">
        <w:rPr>
          <w:rFonts w:ascii="Times New Roman" w:hAnsi="Times New Roman" w:cs="Times New Roman"/>
        </w:rPr>
        <w:t>[exfil event] (8)</w:t>
      </w:r>
    </w:p>
    <w:p w14:paraId="4CC2BB2B"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with α = 0.01, β = 0.5, δ = 10 determined empirically.</w:t>
      </w:r>
    </w:p>
    <w:p w14:paraId="7F972F02" w14:textId="77777777" w:rsidR="00362887" w:rsidRPr="00953D34" w:rsidRDefault="00362887" w:rsidP="00362887">
      <w:pPr>
        <w:rPr>
          <w:rFonts w:ascii="Times New Roman" w:hAnsi="Times New Roman" w:cs="Times New Roman"/>
        </w:rPr>
      </w:pPr>
    </w:p>
    <w:p w14:paraId="16471956" w14:textId="77777777" w:rsidR="0032321F" w:rsidRPr="00953D34" w:rsidRDefault="0032321F" w:rsidP="00362887">
      <w:pPr>
        <w:rPr>
          <w:rFonts w:ascii="Times New Roman" w:hAnsi="Times New Roman" w:cs="Times New Roman"/>
          <w:b/>
          <w:bCs/>
        </w:rPr>
      </w:pPr>
      <w:r w:rsidRPr="00953D34">
        <w:rPr>
          <w:rFonts w:ascii="Times New Roman" w:hAnsi="Times New Roman" w:cs="Times New Roman"/>
          <w:b/>
          <w:bCs/>
        </w:rPr>
        <w:t>4.8 Deception Discriminability Score (DDS)</w:t>
      </w:r>
    </w:p>
    <w:p w14:paraId="2CFC9A79" w14:textId="26CCB4F6"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Let </w:t>
      </w:r>
      <w:proofErr w:type="gramStart"/>
      <w:r w:rsidRPr="00953D34">
        <w:rPr>
          <w:rFonts w:ascii="Times New Roman" w:hAnsi="Times New Roman" w:cs="Times New Roman"/>
        </w:rPr>
        <w:t>ϕ :</w:t>
      </w:r>
      <w:proofErr w:type="gramEnd"/>
      <w:r w:rsidRPr="00953D34">
        <w:rPr>
          <w:rFonts w:ascii="Times New Roman" w:hAnsi="Times New Roman" w:cs="Times New Roman"/>
        </w:rPr>
        <w:t xml:space="preserve"> X → R512 be a tabular feature encoder pre-trained with a contrastive objective. The DDS is:</w:t>
      </w:r>
    </w:p>
    <w:p w14:paraId="71BEE121" w14:textId="77777777" w:rsidR="00362887" w:rsidRPr="00953D34" w:rsidRDefault="00362887" w:rsidP="00362887">
      <w:pPr>
        <w:jc w:val="center"/>
        <w:rPr>
          <w:rFonts w:ascii="Times New Roman" w:hAnsi="Times New Roman" w:cs="Times New Roman"/>
        </w:rPr>
      </w:pPr>
      <w:r w:rsidRPr="00953D34">
        <w:rPr>
          <w:rFonts w:ascii="Times New Roman" w:hAnsi="Times New Roman" w:cs="Times New Roman"/>
        </w:rPr>
        <w:t>DDS = ||</w:t>
      </w:r>
      <w:proofErr w:type="spellStart"/>
      <w:r w:rsidRPr="00953D34">
        <w:rPr>
          <w:rFonts w:ascii="Times New Roman" w:hAnsi="Times New Roman" w:cs="Times New Roman"/>
        </w:rPr>
        <w:t>μr</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μg</w:t>
      </w:r>
      <w:proofErr w:type="spellEnd"/>
      <w:r w:rsidRPr="00953D34">
        <w:rPr>
          <w:rFonts w:ascii="Times New Roman" w:hAnsi="Times New Roman" w:cs="Times New Roman"/>
        </w:rPr>
        <w:t xml:space="preserve">||²₂ + </w:t>
      </w:r>
      <w:proofErr w:type="gramStart"/>
      <w:r w:rsidRPr="00953D34">
        <w:rPr>
          <w:rFonts w:ascii="Times New Roman" w:hAnsi="Times New Roman" w:cs="Times New Roman"/>
        </w:rPr>
        <w:t>Tr(</w:t>
      </w:r>
      <w:proofErr w:type="spellStart"/>
      <w:proofErr w:type="gramEnd"/>
      <w:r w:rsidRPr="00953D34">
        <w:rPr>
          <w:rFonts w:ascii="Times New Roman" w:hAnsi="Times New Roman" w:cs="Times New Roman"/>
        </w:rPr>
        <w:t>Σr</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Σg</w:t>
      </w:r>
      <w:proofErr w:type="spellEnd"/>
      <w:r w:rsidRPr="00953D34">
        <w:rPr>
          <w:rFonts w:ascii="Times New Roman" w:hAnsi="Times New Roman" w:cs="Times New Roman"/>
        </w:rPr>
        <w:t xml:space="preserve"> − 2(</w:t>
      </w:r>
      <w:proofErr w:type="spellStart"/>
      <w:r w:rsidRPr="00953D34">
        <w:rPr>
          <w:rFonts w:ascii="Times New Roman" w:hAnsi="Times New Roman" w:cs="Times New Roman"/>
        </w:rPr>
        <w:t>ΣrΣ</w:t>
      </w:r>
      <w:proofErr w:type="gramStart"/>
      <w:r w:rsidRPr="00953D34">
        <w:rPr>
          <w:rFonts w:ascii="Times New Roman" w:hAnsi="Times New Roman" w:cs="Times New Roman"/>
        </w:rPr>
        <w:t>g</w:t>
      </w:r>
      <w:proofErr w:type="spellEnd"/>
      <w:r w:rsidRPr="00953D34">
        <w:rPr>
          <w:rFonts w:ascii="Times New Roman" w:hAnsi="Times New Roman" w:cs="Times New Roman"/>
        </w:rPr>
        <w:t>)½</w:t>
      </w:r>
      <w:proofErr w:type="gramEnd"/>
      <w:r w:rsidRPr="00953D34">
        <w:rPr>
          <w:rFonts w:ascii="Times New Roman" w:hAnsi="Times New Roman" w:cs="Times New Roman"/>
        </w:rPr>
        <w:t>) (9)</w:t>
      </w:r>
    </w:p>
    <w:p w14:paraId="42CFB2A3" w14:textId="77777777" w:rsidR="00362887" w:rsidRPr="00953D34" w:rsidRDefault="00362887" w:rsidP="00362887">
      <w:pPr>
        <w:rPr>
          <w:rFonts w:ascii="Times New Roman" w:hAnsi="Times New Roman" w:cs="Times New Roman"/>
        </w:rPr>
      </w:pPr>
      <w:r>
        <w:rPr>
          <w:rFonts w:ascii="Times New Roman" w:hAnsi="Times New Roman"/>
          <w:sz w:val="22"/>
        </w:rPr>
        <w:t xml:space="preserve">mirroring FID </w:t>
      </w:r>
      <w:hyperlink w:anchor="Ref22">
        <w:r>
          <w:rPr>
            <w:rFonts w:ascii="Times New Roman" w:hAnsi="Times New Roman"/>
            <w:sz w:val="22"/>
            <w:color w:val="000000"/>
            <w:u w:val="none"/>
          </w:rPr>
          <w:t>[22]</w:t>
        </w:r>
      </w:hyperlink>
      <w:r>
        <w:rPr>
          <w:rFonts w:ascii="Times New Roman" w:hAnsi="Times New Roman"/>
          <w:color w:val="000000"/>
          <w:sz w:val="22"/>
          <w:spacing w:val="20"/>
        </w:rPr>
        <w:t xml:space="preserve">, </w:t>
      </w:r>
      <w:hyperlink w:anchor="Ref34">
        <w:r>
          <w:rPr>
            <w:rFonts w:ascii="Times New Roman" w:hAnsi="Times New Roman"/>
            <w:sz w:val="22"/>
            <w:color w:val="000000"/>
            <w:u w:val="none"/>
          </w:rPr>
          <w:t>[34]</w:t>
        </w:r>
      </w:hyperlink>
      <w:r>
        <w:rPr>
          <w:rFonts w:ascii="Times New Roman" w:hAnsi="Times New Roman"/>
          <w:sz w:val="22"/>
        </w:rPr>
        <w:t xml:space="preserve"> but operating in the tabular encoder space. Lower DDS indicates higher statistical fidelity to genuine records.</w:t>
      </w:r>
    </w:p>
    <w:p w14:paraId="1797404E" w14:textId="77777777" w:rsidR="00362887" w:rsidRPr="00953D34" w:rsidRDefault="00362887" w:rsidP="00362887">
      <w:pPr>
        <w:rPr>
          <w:rFonts w:ascii="Times New Roman" w:hAnsi="Times New Roman" w:cs="Times New Roman"/>
        </w:rPr>
      </w:pPr>
    </w:p>
    <w:p w14:paraId="046195B8" w14:textId="5984B5DF" w:rsidR="00362887" w:rsidRPr="00953D34" w:rsidRDefault="00362887"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EXPERIMENTS</w:t>
      </w:r>
    </w:p>
    <w:p w14:paraId="100093EE" w14:textId="77777777" w:rsidR="0032321F" w:rsidRPr="00953D34" w:rsidRDefault="0032321F" w:rsidP="0032321F">
      <w:pPr>
        <w:spacing w:before="240"/>
        <w:rPr>
          <w:rFonts w:ascii="Times New Roman" w:hAnsi="Times New Roman" w:cs="Times New Roman"/>
          <w:b/>
          <w:bCs/>
        </w:rPr>
      </w:pPr>
      <w:r w:rsidRPr="00953D34">
        <w:rPr>
          <w:rFonts w:ascii="Times New Roman" w:hAnsi="Times New Roman" w:cs="Times New Roman"/>
          <w:b/>
          <w:bCs/>
        </w:rPr>
        <w:t>5.1 Experimental Setup</w:t>
      </w:r>
    </w:p>
    <w:p w14:paraId="75A99D5B" w14:textId="4A328AB8"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Hardware</w:t>
      </w:r>
    </w:p>
    <w:p w14:paraId="5BC0901F"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All experiments are conducted on a single machine with:</w:t>
      </w:r>
    </w:p>
    <w:p w14:paraId="0565E55C"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Intel Core i7-10750H CPU (2.6 GHz, 6 cores) </w:t>
      </w:r>
    </w:p>
    <w:p w14:paraId="311CA3B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16 GB DDR4 RAM </w:t>
      </w:r>
    </w:p>
    <w:p w14:paraId="32C133D1"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NVIDIA GeForce GTX 1650 Ti </w:t>
      </w:r>
    </w:p>
    <w:p w14:paraId="38EDA35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4 GB VRAM </w:t>
      </w:r>
    </w:p>
    <w:p w14:paraId="0F9FB58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1,024 CUDA cores </w:t>
      </w:r>
    </w:p>
    <w:p w14:paraId="15BE763F" w14:textId="00CC3E1E" w:rsidR="00362887" w:rsidRPr="00953D34" w:rsidRDefault="00362887" w:rsidP="0032321F">
      <w:pPr>
        <w:pStyle w:val="ListParagraph"/>
        <w:numPr>
          <w:ilvl w:val="0"/>
          <w:numId w:val="18"/>
        </w:numPr>
        <w:rPr>
          <w:rFonts w:ascii="Times New Roman" w:hAnsi="Times New Roman" w:cs="Times New Roman"/>
        </w:rPr>
      </w:pPr>
      <w:r w:rsidRPr="00953D34">
        <w:rPr>
          <w:rFonts w:ascii="Times New Roman" w:hAnsi="Times New Roman" w:cs="Times New Roman"/>
        </w:rPr>
        <w:t xml:space="preserve">Turing architecture </w:t>
      </w:r>
    </w:p>
    <w:p w14:paraId="069E4FAA"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Software</w:t>
      </w:r>
    </w:p>
    <w:p w14:paraId="0262CEDB" w14:textId="77777777" w:rsidR="00362887" w:rsidRPr="00953D34" w:rsidRDefault="00362887" w:rsidP="00362887">
      <w:pPr>
        <w:pStyle w:val="ListParagraph"/>
        <w:numPr>
          <w:ilvl w:val="0"/>
          <w:numId w:val="17"/>
        </w:numPr>
        <w:rPr>
          <w:rFonts w:ascii="Times New Roman" w:hAnsi="Times New Roman" w:cs="Times New Roman"/>
        </w:rPr>
      </w:pPr>
      <w:proofErr w:type="spellStart"/>
      <w:r w:rsidRPr="00953D34">
        <w:rPr>
          <w:rFonts w:ascii="Times New Roman" w:hAnsi="Times New Roman" w:cs="Times New Roman"/>
        </w:rPr>
        <w:t>PyTorch</w:t>
      </w:r>
      <w:proofErr w:type="spellEnd"/>
      <w:r w:rsidRPr="00953D34">
        <w:rPr>
          <w:rFonts w:ascii="Times New Roman" w:hAnsi="Times New Roman" w:cs="Times New Roman"/>
        </w:rPr>
        <w:t xml:space="preserve"> 2.1 with CUDA 12.1 </w:t>
      </w:r>
    </w:p>
    <w:p w14:paraId="23A64D79" w14:textId="77777777" w:rsidR="00362887" w:rsidRPr="00953D34" w:rsidRDefault="00362887" w:rsidP="00362887">
      <w:pPr>
        <w:pStyle w:val="ListParagraph"/>
        <w:numPr>
          <w:ilvl w:val="0"/>
          <w:numId w:val="17"/>
        </w:numPr>
        <w:rPr>
          <w:rFonts w:ascii="Times New Roman" w:hAnsi="Times New Roman" w:cs="Times New Roman"/>
        </w:rPr>
      </w:pPr>
      <w:r w:rsidRPr="00953D34">
        <w:rPr>
          <w:rFonts w:ascii="Times New Roman" w:hAnsi="Times New Roman" w:cs="Times New Roman"/>
        </w:rPr>
        <w:t xml:space="preserve">Python 3.10 </w:t>
      </w:r>
    </w:p>
    <w:p w14:paraId="3DF6F15A" w14:textId="77777777" w:rsidR="00362887" w:rsidRPr="00953D34" w:rsidRDefault="00362887" w:rsidP="00362887">
      <w:pPr>
        <w:pStyle w:val="ListParagraph"/>
        <w:numPr>
          <w:ilvl w:val="0"/>
          <w:numId w:val="17"/>
        </w:numPr>
        <w:rPr>
          <w:rFonts w:ascii="Times New Roman" w:hAnsi="Times New Roman" w:cs="Times New Roman"/>
        </w:rPr>
      </w:pPr>
      <w:r w:rsidRPr="00953D34">
        <w:rPr>
          <w:rFonts w:ascii="Times New Roman" w:hAnsi="Times New Roman" w:cs="Times New Roman"/>
        </w:rPr>
        <w:t xml:space="preserve">Cowrie 2.5.0 </w:t>
      </w:r>
    </w:p>
    <w:p w14:paraId="1E932AD4" w14:textId="7A512C72" w:rsidR="00362887" w:rsidRPr="00953D34" w:rsidRDefault="00362887" w:rsidP="0032321F">
      <w:pPr>
        <w:rPr>
          <w:rFonts w:ascii="Times New Roman" w:hAnsi="Times New Roman" w:cs="Times New Roman"/>
        </w:rPr>
      </w:pPr>
      <w:r w:rsidRPr="00953D34">
        <w:rPr>
          <w:rFonts w:ascii="Times New Roman" w:hAnsi="Times New Roman" w:cs="Times New Roman"/>
        </w:rPr>
        <w:t xml:space="preserve">Mixed-precision training (FP16/BF16) via </w:t>
      </w:r>
      <w:proofErr w:type="spellStart"/>
      <w:r w:rsidRPr="00953D34">
        <w:rPr>
          <w:rFonts w:ascii="Times New Roman" w:hAnsi="Times New Roman" w:cs="Times New Roman"/>
        </w:rPr>
        <w:t>torch.cuda.amp</w:t>
      </w:r>
      <w:proofErr w:type="spellEnd"/>
      <w:r w:rsidRPr="00953D34">
        <w:rPr>
          <w:rFonts w:ascii="Times New Roman" w:hAnsi="Times New Roman" w:cs="Times New Roman"/>
        </w:rPr>
        <w:t>.</w:t>
      </w:r>
    </w:p>
    <w:p w14:paraId="2274CE60"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Training Protocol</w:t>
      </w:r>
    </w:p>
    <w:p w14:paraId="761DF6B0"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The </w:t>
      </w:r>
      <w:proofErr w:type="spellStart"/>
      <w:r w:rsidRPr="00953D34">
        <w:rPr>
          <w:rFonts w:ascii="Times New Roman" w:hAnsi="Times New Roman" w:cs="Times New Roman"/>
        </w:rPr>
        <w:t>cWGAN</w:t>
      </w:r>
      <w:proofErr w:type="spellEnd"/>
      <w:r w:rsidRPr="00953D34">
        <w:rPr>
          <w:rFonts w:ascii="Times New Roman" w:hAnsi="Times New Roman" w:cs="Times New Roman"/>
        </w:rPr>
        <w:t>-GP is trained for 200 epochs with Adam:</w:t>
      </w:r>
    </w:p>
    <w:p w14:paraId="768DB884" w14:textId="77777777" w:rsidR="00362887" w:rsidRPr="00953D34" w:rsidRDefault="00362887" w:rsidP="00362887">
      <w:pPr>
        <w:pStyle w:val="ListParagraph"/>
        <w:numPr>
          <w:ilvl w:val="0"/>
          <w:numId w:val="16"/>
        </w:numPr>
        <w:rPr>
          <w:rFonts w:ascii="Times New Roman" w:hAnsi="Times New Roman" w:cs="Times New Roman"/>
        </w:rPr>
      </w:pPr>
      <w:proofErr w:type="spellStart"/>
      <w:r w:rsidRPr="00953D34">
        <w:rPr>
          <w:rFonts w:ascii="Times New Roman" w:hAnsi="Times New Roman" w:cs="Times New Roman"/>
        </w:rPr>
        <w:t>lr</w:t>
      </w:r>
      <w:proofErr w:type="spellEnd"/>
      <w:r w:rsidRPr="00953D34">
        <w:rPr>
          <w:rFonts w:ascii="Times New Roman" w:hAnsi="Times New Roman" w:cs="Times New Roman"/>
        </w:rPr>
        <w:t xml:space="preserve"> = 2 × 10⁻⁴ </w:t>
      </w:r>
    </w:p>
    <w:p w14:paraId="35ECA673"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β1 = 0.5 </w:t>
      </w:r>
    </w:p>
    <w:p w14:paraId="52BA656A"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β2 = 0.9 </w:t>
      </w:r>
    </w:p>
    <w:p w14:paraId="53D172F7"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batch size = 256 </w:t>
      </w:r>
    </w:p>
    <w:p w14:paraId="2534574E"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λ = 10 </w:t>
      </w:r>
    </w:p>
    <w:p w14:paraId="6406228D"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γ = 0.5 </w:t>
      </w:r>
    </w:p>
    <w:p w14:paraId="5A68658B"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5 critic updates per generator step </w:t>
      </w:r>
    </w:p>
    <w:p w14:paraId="720C7C0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Total training time: 3.7 h on the GTX 1650 Ti.</w:t>
      </w:r>
    </w:p>
    <w:p w14:paraId="63FF2661"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Baselines</w:t>
      </w:r>
    </w:p>
    <w:p w14:paraId="4E70519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We compare against eight baselines:</w:t>
      </w:r>
    </w:p>
    <w:p w14:paraId="45F725CF" w14:textId="77777777" w:rsidR="00362887" w:rsidRPr="00953D34" w:rsidRDefault="00362887" w:rsidP="0032321F">
      <w:pPr>
        <w:pStyle w:val="ListParagraph"/>
        <w:numPr>
          <w:ilvl w:val="0"/>
          <w:numId w:val="19"/>
        </w:numPr>
        <w:rPr>
          <w:rFonts w:ascii="Times New Roman" w:hAnsi="Times New Roman" w:cs="Times New Roman"/>
        </w:rPr>
      </w:pPr>
      <w:r>
        <w:rPr>
          <w:rFonts w:ascii="Times New Roman" w:hAnsi="Times New Roman"/>
          <w:sz w:val="22"/>
        </w:rPr>
        <w:t xml:space="preserve">CTGAN </w:t>
      </w:r>
      <w:hyperlink w:anchor="Ref7">
        <w:r>
          <w:rPr>
            <w:rFonts w:ascii="Times New Roman" w:hAnsi="Times New Roman"/>
            <w:sz w:val="22"/>
            <w:color w:val="000000"/>
            <w:u w:val="none"/>
          </w:rPr>
          <w:t>[7]</w:t>
        </w:r>
      </w:hyperlink>
      <w:r>
        <w:rPr>
          <w:rFonts w:ascii="Times New Roman" w:hAnsi="Times New Roman"/>
          <w:sz w:val="22"/>
        </w:rPr>
        <w:t xml:space="preserve"> </w:t>
      </w:r>
    </w:p>
    <w:p w14:paraId="35725E20" w14:textId="77777777" w:rsidR="00362887" w:rsidRPr="00953D34" w:rsidRDefault="00362887" w:rsidP="0032321F">
      <w:pPr>
        <w:pStyle w:val="ListParagraph"/>
        <w:numPr>
          <w:ilvl w:val="0"/>
          <w:numId w:val="19"/>
        </w:numPr>
        <w:rPr>
          <w:rFonts w:ascii="Times New Roman" w:hAnsi="Times New Roman" w:cs="Times New Roman"/>
        </w:rPr>
      </w:pPr>
      <w:r>
        <w:rPr>
          <w:rFonts w:ascii="Times New Roman" w:hAnsi="Times New Roman"/>
          <w:sz w:val="22"/>
        </w:rPr>
        <w:t xml:space="preserve">TVAE </w:t>
      </w:r>
      <w:hyperlink w:anchor="Ref51">
        <w:r>
          <w:rPr>
            <w:rFonts w:ascii="Times New Roman" w:hAnsi="Times New Roman"/>
            <w:sz w:val="22"/>
            <w:color w:val="000000"/>
            <w:u w:val="none"/>
          </w:rPr>
          <w:t>[51]</w:t>
        </w:r>
      </w:hyperlink>
      <w:r>
        <w:rPr>
          <w:rFonts w:ascii="Times New Roman" w:hAnsi="Times New Roman"/>
          <w:sz w:val="22"/>
        </w:rPr>
        <w:t xml:space="preserve"> </w:t>
      </w:r>
    </w:p>
    <w:p w14:paraId="7F91C8FD" w14:textId="77777777" w:rsidR="00362887" w:rsidRPr="00953D34" w:rsidRDefault="00362887" w:rsidP="0032321F">
      <w:pPr>
        <w:pStyle w:val="ListParagraph"/>
        <w:numPr>
          <w:ilvl w:val="0"/>
          <w:numId w:val="19"/>
        </w:numPr>
        <w:rPr>
          <w:rFonts w:ascii="Times New Roman" w:hAnsi="Times New Roman" w:cs="Times New Roman"/>
        </w:rPr>
      </w:pPr>
      <w:proofErr w:type="spellStart"/>
      <w:proofErr w:type="spellEnd"/>
      <w:r>
        <w:rPr>
          <w:rFonts w:ascii="Times New Roman" w:hAnsi="Times New Roman"/>
          <w:sz w:val="22"/>
        </w:rPr>
        <w:t xml:space="preserve">GReaT </w:t>
      </w:r>
      <w:hyperlink w:anchor="Ref8">
        <w:r>
          <w:rPr>
            <w:rFonts w:ascii="Times New Roman" w:hAnsi="Times New Roman"/>
            <w:sz w:val="22"/>
            <w:color w:val="000000"/>
            <w:u w:val="none"/>
          </w:rPr>
          <w:t>[8]</w:t>
        </w:r>
      </w:hyperlink>
      <w:r>
        <w:rPr>
          <w:rFonts w:ascii="Times New Roman" w:hAnsi="Times New Roman"/>
          <w:sz w:val="22"/>
        </w:rPr>
        <w:t xml:space="preserve"> </w:t>
      </w:r>
    </w:p>
    <w:p w14:paraId="16D88A2C" w14:textId="77777777" w:rsidR="00362887" w:rsidRPr="00953D34" w:rsidRDefault="00362887" w:rsidP="0032321F">
      <w:pPr>
        <w:pStyle w:val="ListParagraph"/>
        <w:numPr>
          <w:ilvl w:val="0"/>
          <w:numId w:val="19"/>
        </w:numPr>
        <w:rPr>
          <w:rFonts w:ascii="Times New Roman" w:hAnsi="Times New Roman" w:cs="Times New Roman"/>
        </w:rPr>
      </w:pPr>
      <w:proofErr w:type="spellStart"/>
      <w:proofErr w:type="spellEnd"/>
      <w:r>
        <w:rPr>
          <w:rFonts w:ascii="Times New Roman" w:hAnsi="Times New Roman"/>
          <w:sz w:val="22"/>
        </w:rPr>
        <w:t xml:space="preserve">TabDDPM </w:t>
      </w:r>
      <w:hyperlink w:anchor="Ref9">
        <w:r>
          <w:rPr>
            <w:rFonts w:ascii="Times New Roman" w:hAnsi="Times New Roman"/>
            <w:sz w:val="22"/>
            <w:color w:val="000000"/>
            <w:u w:val="none"/>
          </w:rPr>
          <w:t>[9]</w:t>
        </w:r>
      </w:hyperlink>
      <w:r>
        <w:rPr>
          <w:rFonts w:ascii="Times New Roman" w:hAnsi="Times New Roman"/>
          <w:sz w:val="22"/>
        </w:rPr>
        <w:t xml:space="preserve"> </w:t>
      </w:r>
    </w:p>
    <w:p w14:paraId="0C3981FE" w14:textId="77777777" w:rsidR="00362887" w:rsidRPr="00953D34" w:rsidRDefault="00362887" w:rsidP="0032321F">
      <w:pPr>
        <w:pStyle w:val="ListParagraph"/>
        <w:numPr>
          <w:ilvl w:val="0"/>
          <w:numId w:val="19"/>
        </w:numPr>
        <w:rPr>
          <w:rFonts w:ascii="Times New Roman" w:hAnsi="Times New Roman" w:cs="Times New Roman"/>
        </w:rPr>
      </w:pPr>
      <w:proofErr w:type="spellStart"/>
      <w:proofErr w:type="spellEnd"/>
      <w:r>
        <w:rPr>
          <w:rFonts w:ascii="Times New Roman" w:hAnsi="Times New Roman"/>
          <w:sz w:val="22"/>
        </w:rPr>
        <w:t xml:space="preserve">CopulaGAN </w:t>
      </w:r>
      <w:hyperlink w:anchor="Ref23">
        <w:r>
          <w:rPr>
            <w:rFonts w:ascii="Times New Roman" w:hAnsi="Times New Roman"/>
            <w:sz w:val="22"/>
            <w:color w:val="000000"/>
            <w:u w:val="none"/>
          </w:rPr>
          <w:t>[23]</w:t>
        </w:r>
      </w:hyperlink>
      <w:r>
        <w:rPr>
          <w:rFonts w:ascii="Times New Roman" w:hAnsi="Times New Roman"/>
          <w:sz w:val="22"/>
        </w:rPr>
        <w:t xml:space="preserve"> </w:t>
      </w:r>
    </w:p>
    <w:p w14:paraId="153CB61B"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Gaussian Copula </w:t>
      </w:r>
    </w:p>
    <w:p w14:paraId="5522F290" w14:textId="77777777" w:rsidR="00362887" w:rsidRPr="00953D34" w:rsidRDefault="00362887" w:rsidP="0032321F">
      <w:pPr>
        <w:pStyle w:val="ListParagraph"/>
        <w:numPr>
          <w:ilvl w:val="0"/>
          <w:numId w:val="19"/>
        </w:numPr>
        <w:rPr>
          <w:rFonts w:ascii="Times New Roman" w:hAnsi="Times New Roman" w:cs="Times New Roman"/>
        </w:rPr>
      </w:pPr>
      <w:r>
        <w:rPr>
          <w:rFonts w:ascii="Times New Roman" w:hAnsi="Times New Roman"/>
          <w:sz w:val="22"/>
        </w:rPr>
        <w:t xml:space="preserve">SMOTE-NC </w:t>
      </w:r>
      <w:hyperlink w:anchor="Ref24">
        <w:r>
          <w:rPr>
            <w:rFonts w:ascii="Times New Roman" w:hAnsi="Times New Roman"/>
            <w:sz w:val="22"/>
            <w:color w:val="000000"/>
            <w:u w:val="none"/>
          </w:rPr>
          <w:t>[24]</w:t>
        </w:r>
      </w:hyperlink>
      <w:r>
        <w:rPr>
          <w:rFonts w:ascii="Times New Roman" w:hAnsi="Times New Roman"/>
          <w:sz w:val="22"/>
        </w:rPr>
        <w:t xml:space="preserve"> </w:t>
      </w:r>
    </w:p>
    <w:p w14:paraId="38C06677"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Static Hand-Crafted Tokens (industry baseline) </w:t>
      </w:r>
    </w:p>
    <w:p w14:paraId="10BDABF0" w14:textId="77777777" w:rsidR="00362887" w:rsidRPr="00953D34" w:rsidRDefault="00362887" w:rsidP="00362887">
      <w:pPr>
        <w:rPr>
          <w:rFonts w:ascii="Times New Roman" w:hAnsi="Times New Roman" w:cs="Times New Roman"/>
        </w:rPr>
      </w:pPr>
    </w:p>
    <w:p w14:paraId="68E096D1" w14:textId="07C90ABB" w:rsidR="0032321F" w:rsidRPr="00953D34" w:rsidRDefault="0032321F" w:rsidP="00362887">
      <w:pPr>
        <w:rPr>
          <w:rFonts w:ascii="Times New Roman" w:hAnsi="Times New Roman" w:cs="Times New Roman"/>
          <w:b/>
          <w:bCs/>
        </w:rPr>
      </w:pPr>
      <w:r w:rsidRPr="00953D34">
        <w:rPr>
          <w:rFonts w:ascii="Times New Roman" w:hAnsi="Times New Roman" w:cs="Times New Roman"/>
          <w:b/>
          <w:bCs/>
        </w:rPr>
        <w:t xml:space="preserve">Main </w:t>
      </w:r>
      <w:proofErr w:type="spellStart"/>
      <w:r w:rsidRPr="00953D34">
        <w:rPr>
          <w:rFonts w:ascii="Times New Roman" w:hAnsi="Times New Roman" w:cs="Times New Roman"/>
          <w:b/>
          <w:bCs/>
        </w:rPr>
        <w:t>Quantative</w:t>
      </w:r>
      <w:proofErr w:type="spellEnd"/>
      <w:r w:rsidRPr="00953D34">
        <w:rPr>
          <w:rFonts w:ascii="Times New Roman" w:hAnsi="Times New Roman" w:cs="Times New Roman"/>
          <w:b/>
          <w:bCs/>
        </w:rPr>
        <w:t xml:space="preserve"> Results</w:t>
      </w:r>
    </w:p>
    <w:p w14:paraId="14625C29"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Table 2 reports DDS, structural validity, and throughput across all methods.</w:t>
      </w:r>
    </w:p>
    <w:p w14:paraId="1C764965"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Deceptive-Net achieves a DDS of 0.031, a 38.2 % relative improvement over the second-best method (</w:t>
      </w:r>
      <w:proofErr w:type="spellStart"/>
      <w:r w:rsidRPr="00953D34">
        <w:rPr>
          <w:rFonts w:ascii="Times New Roman" w:hAnsi="Times New Roman" w:cs="Times New Roman"/>
        </w:rPr>
        <w:t>TabDDPM</w:t>
      </w:r>
      <w:proofErr w:type="spellEnd"/>
      <w:r w:rsidRPr="00953D34">
        <w:rPr>
          <w:rFonts w:ascii="Times New Roman" w:hAnsi="Times New Roman" w:cs="Times New Roman"/>
        </w:rPr>
        <w:t>, 0.051), while being the only method to produce:</w:t>
      </w:r>
    </w:p>
    <w:p w14:paraId="00EA5986" w14:textId="77777777" w:rsidR="0032321F" w:rsidRPr="00953D34" w:rsidRDefault="0032321F" w:rsidP="0032321F">
      <w:pPr>
        <w:pStyle w:val="ListParagraph"/>
        <w:numPr>
          <w:ilvl w:val="0"/>
          <w:numId w:val="21"/>
        </w:numPr>
        <w:rPr>
          <w:rFonts w:ascii="Times New Roman" w:hAnsi="Times New Roman" w:cs="Times New Roman"/>
        </w:rPr>
      </w:pPr>
      <w:r w:rsidRPr="00953D34">
        <w:rPr>
          <w:rFonts w:ascii="Times New Roman" w:hAnsi="Times New Roman" w:cs="Times New Roman"/>
        </w:rPr>
        <w:t xml:space="preserve">Luhn-valid credit card numbers (99.8 %) </w:t>
      </w:r>
    </w:p>
    <w:p w14:paraId="39791524" w14:textId="77777777" w:rsidR="0032321F" w:rsidRPr="00953D34" w:rsidRDefault="0032321F" w:rsidP="0032321F">
      <w:pPr>
        <w:pStyle w:val="ListParagraph"/>
        <w:numPr>
          <w:ilvl w:val="0"/>
          <w:numId w:val="21"/>
        </w:numPr>
        <w:rPr>
          <w:rFonts w:ascii="Times New Roman" w:hAnsi="Times New Roman" w:cs="Times New Roman"/>
        </w:rPr>
      </w:pPr>
      <w:r w:rsidRPr="00953D34">
        <w:rPr>
          <w:rFonts w:ascii="Times New Roman" w:hAnsi="Times New Roman" w:cs="Times New Roman"/>
        </w:rPr>
        <w:t xml:space="preserve">semantically coherent name-email pairs (87.6 %) </w:t>
      </w:r>
    </w:p>
    <w:p w14:paraId="752CC70A"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 xml:space="preserve">Its throughput of 3,125 k tokens/s far exceeds all deep generative baselines, attributed to the lightweight </w:t>
      </w:r>
      <w:proofErr w:type="spellStart"/>
      <w:r w:rsidRPr="00953D34">
        <w:rPr>
          <w:rFonts w:ascii="Times New Roman" w:hAnsi="Times New Roman" w:cs="Times New Roman"/>
        </w:rPr>
        <w:t>ResNet</w:t>
      </w:r>
      <w:proofErr w:type="spellEnd"/>
      <w:r w:rsidRPr="00953D34">
        <w:rPr>
          <w:rFonts w:ascii="Times New Roman" w:hAnsi="Times New Roman" w:cs="Times New Roman"/>
        </w:rPr>
        <w:t xml:space="preserve"> backbone and CUDA-optimised attention kernels.</w:t>
      </w:r>
    </w:p>
    <w:p w14:paraId="0561A842" w14:textId="77777777" w:rsidR="0032321F" w:rsidRPr="00953D34" w:rsidRDefault="0032321F" w:rsidP="00362887">
      <w:pPr>
        <w:rPr>
          <w:rFonts w:ascii="Times New Roman" w:hAnsi="Times New Roman" w:cs="Times New Roman"/>
        </w:rPr>
      </w:pPr>
    </w:p>
    <w:p w14:paraId="47E7D8F7" w14:textId="77777777" w:rsidR="0032321F" w:rsidRPr="00953D34" w:rsidRDefault="0032321F" w:rsidP="00362887">
      <w:pPr>
        <w:rPr>
          <w:rFonts w:ascii="Times New Roman" w:hAnsi="Times New Roman" w:cs="Times New Roman"/>
        </w:rPr>
      </w:pPr>
    </w:p>
    <w:p w14:paraId="708CA5A1" w14:textId="77777777" w:rsidR="0032321F" w:rsidRPr="00953D34" w:rsidRDefault="0032321F" w:rsidP="0032321F">
      <w:pPr>
        <w:rPr>
          <w:rFonts w:ascii="Times New Roman" w:hAnsi="Times New Roman" w:cs="Times New Roman"/>
          <w:b/>
          <w:bCs/>
        </w:rPr>
      </w:pPr>
      <w:r w:rsidRPr="00953D34">
        <w:rPr>
          <w:rFonts w:ascii="Times New Roman" w:hAnsi="Times New Roman" w:cs="Times New Roman"/>
          <w:b/>
          <w:bCs/>
        </w:rPr>
        <w:t>5.2 Main Quantitative Results</w:t>
      </w:r>
    </w:p>
    <w:p w14:paraId="52EDB0D1" w14:textId="6647EE44" w:rsidR="0032321F" w:rsidRPr="00953D34" w:rsidRDefault="0032321F" w:rsidP="0032321F">
      <w:pPr>
        <w:rPr>
          <w:rFonts w:ascii="Times New Roman" w:hAnsi="Times New Roman" w:cs="Times New Roman"/>
        </w:rPr>
      </w:pPr>
      <w:r w:rsidRPr="00953D34">
        <w:rPr>
          <w:rFonts w:ascii="Times New Roman" w:hAnsi="Times New Roman" w:cs="Times New Roman"/>
        </w:rPr>
        <w:t>We deployed Deceptive-Net-generated tokens and static tokens in parallel Cowrie instances, exposed to a controlled red-team exercise over 30 days with 10 participants.</w:t>
      </w:r>
    </w:p>
    <w:p w14:paraId="03A5323F"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Table 3 summarises outcomes. Deceptive-Net tokens increased median attacker dwell time by 713 % (18.7 vs. 2.3 min) and yielded 4.5× more exfiltration-attempt events, dramatically improving threat intelligence collection.</w:t>
      </w:r>
    </w:p>
    <w:p w14:paraId="73855913"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Only 1 of 10 red-teamers identified Deceptive-Net tokens as synthetic, versus 9/10 for static tokens.</w:t>
      </w:r>
    </w:p>
    <w:p w14:paraId="1136DAF1" w14:textId="66920ACE" w:rsidR="0032321F" w:rsidRPr="00953D34" w:rsidRDefault="0032321F" w:rsidP="00362887">
      <w:pPr>
        <w:rPr>
          <w:rFonts w:ascii="Times New Roman" w:hAnsi="Times New Roman" w:cs="Times New Roman"/>
        </w:rPr>
      </w:pPr>
    </w:p>
    <w:p w14:paraId="6BB5324C" w14:textId="126CC79A" w:rsidR="0032321F" w:rsidRPr="00953D34" w:rsidRDefault="0033358C" w:rsidP="0033358C">
      <w:pPr>
        <w:jc w:val="center"/>
        <w:rPr>
          <w:rFonts w:ascii="Times New Roman" w:hAnsi="Times New Roman" w:cs="Times New Roman"/>
        </w:rPr>
      </w:pPr>
      <w:r w:rsidRPr="00953D34">
        <w:rPr>
          <w:rFonts w:ascii="Times New Roman" w:hAnsi="Times New Roman" w:cs="Times New Roman"/>
        </w:rPr>
        <w:t>TABLE 2: Comparison of Honey-Token Generation Methods</w:t>
      </w:r>
    </w:p>
    <w:tbl>
      <w:tblPr>
        <w:tblW w:w="112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2"/>
        <w:gridCol w:w="2138"/>
        <w:gridCol w:w="2281"/>
        <w:gridCol w:w="2343"/>
        <w:gridCol w:w="1935"/>
      </w:tblGrid>
      <w:tr w:rsidR="0033358C" w:rsidRPr="00953D34" w14:paraId="23F00034" w14:textId="77777777" w:rsidTr="006A5789">
        <w:trPr>
          <w:trHeight w:val="959"/>
          <w:tblHeader/>
          <w:tblCellSpacing w:w="15" w:type="dxa"/>
          <w:jc w:val="center"/>
        </w:trPr>
        <w:tc>
          <w:tcPr>
            <w:tcW w:w="2507" w:type="dxa"/>
            <w:vAlign w:val="center"/>
            <w:hideMark/>
          </w:tcPr>
          <w:p w14:paraId="0136F6E3"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Method</w:t>
            </w:r>
          </w:p>
        </w:tc>
        <w:tc>
          <w:tcPr>
            <w:tcW w:w="2108" w:type="dxa"/>
            <w:vAlign w:val="center"/>
            <w:hideMark/>
          </w:tcPr>
          <w:p w14:paraId="34AA0396"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DDS↓</w:t>
            </w:r>
          </w:p>
        </w:tc>
        <w:tc>
          <w:tcPr>
            <w:tcW w:w="2251" w:type="dxa"/>
            <w:vAlign w:val="center"/>
            <w:hideMark/>
          </w:tcPr>
          <w:p w14:paraId="79584FE8"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Luhn%↑</w:t>
            </w:r>
          </w:p>
        </w:tc>
        <w:tc>
          <w:tcPr>
            <w:tcW w:w="2313" w:type="dxa"/>
            <w:vAlign w:val="center"/>
            <w:hideMark/>
          </w:tcPr>
          <w:p w14:paraId="4BFE6863"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Name-Email%↑</w:t>
            </w:r>
          </w:p>
        </w:tc>
        <w:tc>
          <w:tcPr>
            <w:tcW w:w="1890" w:type="dxa"/>
            <w:vAlign w:val="center"/>
            <w:hideMark/>
          </w:tcPr>
          <w:p w14:paraId="79F76BD0"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 xml:space="preserve">k </w:t>
            </w:r>
            <w:proofErr w:type="spellStart"/>
            <w:r w:rsidRPr="00953D34">
              <w:rPr>
                <w:rFonts w:ascii="Times New Roman" w:hAnsi="Times New Roman" w:cs="Times New Roman"/>
                <w:b/>
                <w:bCs/>
              </w:rPr>
              <w:t>tok</w:t>
            </w:r>
            <w:proofErr w:type="spellEnd"/>
            <w:r w:rsidRPr="00953D34">
              <w:rPr>
                <w:rFonts w:ascii="Times New Roman" w:hAnsi="Times New Roman" w:cs="Times New Roman"/>
                <w:b/>
                <w:bCs/>
              </w:rPr>
              <w:t>/s↑</w:t>
            </w:r>
          </w:p>
        </w:tc>
      </w:tr>
      <w:tr w:rsidR="0033358C" w:rsidRPr="00953D34" w14:paraId="4536056C" w14:textId="77777777" w:rsidTr="006A5789">
        <w:trPr>
          <w:trHeight w:val="646"/>
          <w:tblCellSpacing w:w="15" w:type="dxa"/>
          <w:jc w:val="center"/>
        </w:trPr>
        <w:tc>
          <w:tcPr>
            <w:tcW w:w="2507" w:type="dxa"/>
            <w:vAlign w:val="center"/>
            <w:hideMark/>
          </w:tcPr>
          <w:p w14:paraId="49448542"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Static Tokens</w:t>
            </w:r>
          </w:p>
        </w:tc>
        <w:tc>
          <w:tcPr>
            <w:tcW w:w="2108" w:type="dxa"/>
            <w:vAlign w:val="center"/>
            <w:hideMark/>
          </w:tcPr>
          <w:p w14:paraId="64B921E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0.821</w:t>
            </w:r>
          </w:p>
        </w:tc>
        <w:tc>
          <w:tcPr>
            <w:tcW w:w="2251" w:type="dxa"/>
            <w:vAlign w:val="center"/>
            <w:hideMark/>
          </w:tcPr>
          <w:p w14:paraId="2D57389F"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52.1</w:t>
            </w:r>
          </w:p>
        </w:tc>
        <w:tc>
          <w:tcPr>
            <w:tcW w:w="2313" w:type="dxa"/>
            <w:vAlign w:val="center"/>
            <w:hideMark/>
          </w:tcPr>
          <w:p w14:paraId="0623F618"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31.0</w:t>
            </w:r>
          </w:p>
        </w:tc>
        <w:tc>
          <w:tcPr>
            <w:tcW w:w="1890" w:type="dxa"/>
            <w:vAlign w:val="center"/>
            <w:hideMark/>
          </w:tcPr>
          <w:p w14:paraId="2CA4B16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w:t>
            </w:r>
          </w:p>
        </w:tc>
      </w:tr>
      <w:tr w:rsidR="0033358C" w:rsidRPr="00953D34" w14:paraId="14D86A21" w14:textId="77777777" w:rsidTr="006A5789">
        <w:trPr>
          <w:trHeight w:val="625"/>
          <w:tblCellSpacing w:w="15" w:type="dxa"/>
          <w:jc w:val="center"/>
        </w:trPr>
        <w:tc>
          <w:tcPr>
            <w:tcW w:w="2507" w:type="dxa"/>
            <w:vAlign w:val="center"/>
            <w:hideMark/>
          </w:tcPr>
          <w:p w14:paraId="447ACDA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Gaussian Copula</w:t>
            </w:r>
          </w:p>
        </w:tc>
        <w:tc>
          <w:tcPr>
            <w:tcW w:w="2108" w:type="dxa"/>
            <w:vAlign w:val="center"/>
            <w:hideMark/>
          </w:tcPr>
          <w:p w14:paraId="362FB20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0.194</w:t>
            </w:r>
          </w:p>
        </w:tc>
        <w:tc>
          <w:tcPr>
            <w:tcW w:w="2251" w:type="dxa"/>
            <w:vAlign w:val="center"/>
            <w:hideMark/>
          </w:tcPr>
          <w:p w14:paraId="5ECE22F1"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251F545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12.3</w:t>
            </w:r>
          </w:p>
        </w:tc>
        <w:tc>
          <w:tcPr>
            <w:tcW w:w="1890" w:type="dxa"/>
            <w:vAlign w:val="center"/>
            <w:hideMark/>
          </w:tcPr>
          <w:p w14:paraId="3DF255F5"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810</w:t>
            </w:r>
          </w:p>
        </w:tc>
      </w:tr>
      <w:tr w:rsidR="0033358C" w:rsidRPr="00953D34" w14:paraId="51545681" w14:textId="77777777" w:rsidTr="006A5789">
        <w:trPr>
          <w:trHeight w:val="646"/>
          <w:tblCellSpacing w:w="15" w:type="dxa"/>
          <w:jc w:val="center"/>
        </w:trPr>
        <w:tc>
          <w:tcPr>
            <w:tcW w:w="2507" w:type="dxa"/>
            <w:vAlign w:val="center"/>
            <w:hideMark/>
          </w:tcPr>
          <w:p w14:paraId="4D6C2A7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SMOTE-NC</w:t>
            </w:r>
          </w:p>
        </w:tc>
        <w:tc>
          <w:tcPr>
            <w:tcW w:w="2108" w:type="dxa"/>
            <w:vAlign w:val="center"/>
            <w:hideMark/>
          </w:tcPr>
          <w:p w14:paraId="49A5CCB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0.167</w:t>
            </w:r>
          </w:p>
        </w:tc>
        <w:tc>
          <w:tcPr>
            <w:tcW w:w="2251" w:type="dxa"/>
            <w:vAlign w:val="center"/>
            <w:hideMark/>
          </w:tcPr>
          <w:p w14:paraId="78ABEFE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7208108"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9.6</w:t>
            </w:r>
          </w:p>
        </w:tc>
        <w:tc>
          <w:tcPr>
            <w:tcW w:w="1890" w:type="dxa"/>
            <w:vAlign w:val="center"/>
            <w:hideMark/>
          </w:tcPr>
          <w:p w14:paraId="35030E9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421</w:t>
            </w:r>
          </w:p>
        </w:tc>
      </w:tr>
      <w:tr w:rsidR="0033358C" w:rsidRPr="00953D34" w14:paraId="4D046165" w14:textId="77777777" w:rsidTr="006A5789">
        <w:trPr>
          <w:trHeight w:val="625"/>
          <w:tblCellSpacing w:w="15" w:type="dxa"/>
          <w:jc w:val="center"/>
        </w:trPr>
        <w:tc>
          <w:tcPr>
            <w:tcW w:w="2507" w:type="dxa"/>
            <w:vAlign w:val="center"/>
            <w:hideMark/>
          </w:tcPr>
          <w:p w14:paraId="2B8778EB"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CopulaGAN</w:t>
            </w:r>
            <w:proofErr w:type="spellEnd"/>
          </w:p>
        </w:tc>
        <w:tc>
          <w:tcPr>
            <w:tcW w:w="2108" w:type="dxa"/>
            <w:vAlign w:val="center"/>
            <w:hideMark/>
          </w:tcPr>
          <w:p w14:paraId="073691F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0.098</w:t>
            </w:r>
          </w:p>
        </w:tc>
        <w:tc>
          <w:tcPr>
            <w:tcW w:w="2251" w:type="dxa"/>
            <w:vAlign w:val="center"/>
            <w:hideMark/>
          </w:tcPr>
          <w:p w14:paraId="538B3661"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1EB20C2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18.7</w:t>
            </w:r>
          </w:p>
        </w:tc>
        <w:tc>
          <w:tcPr>
            <w:tcW w:w="1890" w:type="dxa"/>
            <w:vAlign w:val="center"/>
            <w:hideMark/>
          </w:tcPr>
          <w:p w14:paraId="2F899AC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3.2</w:t>
            </w:r>
          </w:p>
        </w:tc>
      </w:tr>
      <w:tr w:rsidR="0033358C" w:rsidRPr="00953D34" w14:paraId="4E8F2C15" w14:textId="77777777" w:rsidTr="006A5789">
        <w:trPr>
          <w:trHeight w:val="646"/>
          <w:tblCellSpacing w:w="15" w:type="dxa"/>
          <w:jc w:val="center"/>
        </w:trPr>
        <w:tc>
          <w:tcPr>
            <w:tcW w:w="2507" w:type="dxa"/>
            <w:vAlign w:val="center"/>
            <w:hideMark/>
          </w:tcPr>
          <w:p w14:paraId="3C193F0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TVAE</w:t>
            </w:r>
          </w:p>
        </w:tc>
        <w:tc>
          <w:tcPr>
            <w:tcW w:w="2108" w:type="dxa"/>
            <w:vAlign w:val="center"/>
            <w:hideMark/>
          </w:tcPr>
          <w:p w14:paraId="2F92BEA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0.082</w:t>
            </w:r>
          </w:p>
        </w:tc>
        <w:tc>
          <w:tcPr>
            <w:tcW w:w="2251" w:type="dxa"/>
            <w:vAlign w:val="center"/>
            <w:hideMark/>
          </w:tcPr>
          <w:p w14:paraId="2BA852AD"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3787A0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22.4</w:t>
            </w:r>
          </w:p>
        </w:tc>
        <w:tc>
          <w:tcPr>
            <w:tcW w:w="1890" w:type="dxa"/>
            <w:vAlign w:val="center"/>
            <w:hideMark/>
          </w:tcPr>
          <w:p w14:paraId="6FEF68A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5.1</w:t>
            </w:r>
          </w:p>
        </w:tc>
      </w:tr>
      <w:tr w:rsidR="0033358C" w:rsidRPr="00953D34" w14:paraId="6EF16F12" w14:textId="77777777" w:rsidTr="006A5789">
        <w:trPr>
          <w:trHeight w:val="646"/>
          <w:tblCellSpacing w:w="15" w:type="dxa"/>
          <w:jc w:val="center"/>
        </w:trPr>
        <w:tc>
          <w:tcPr>
            <w:tcW w:w="2507" w:type="dxa"/>
            <w:vAlign w:val="center"/>
            <w:hideMark/>
          </w:tcPr>
          <w:p w14:paraId="659AF1E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CTGAN</w:t>
            </w:r>
          </w:p>
        </w:tc>
        <w:tc>
          <w:tcPr>
            <w:tcW w:w="2108" w:type="dxa"/>
            <w:vAlign w:val="center"/>
            <w:hideMark/>
          </w:tcPr>
          <w:p w14:paraId="043E0CD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0.074</w:t>
            </w:r>
          </w:p>
        </w:tc>
        <w:tc>
          <w:tcPr>
            <w:tcW w:w="2251" w:type="dxa"/>
            <w:vAlign w:val="center"/>
            <w:hideMark/>
          </w:tcPr>
          <w:p w14:paraId="5B7EA41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2469CAF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19.8</w:t>
            </w:r>
          </w:p>
        </w:tc>
        <w:tc>
          <w:tcPr>
            <w:tcW w:w="1890" w:type="dxa"/>
            <w:vAlign w:val="center"/>
            <w:hideMark/>
          </w:tcPr>
          <w:p w14:paraId="099D347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4.8</w:t>
            </w:r>
          </w:p>
        </w:tc>
      </w:tr>
      <w:tr w:rsidR="0033358C" w:rsidRPr="00953D34" w14:paraId="411BC29A" w14:textId="77777777" w:rsidTr="006A5789">
        <w:trPr>
          <w:trHeight w:val="625"/>
          <w:tblCellSpacing w:w="15" w:type="dxa"/>
          <w:jc w:val="center"/>
        </w:trPr>
        <w:tc>
          <w:tcPr>
            <w:tcW w:w="2507" w:type="dxa"/>
            <w:vAlign w:val="center"/>
            <w:hideMark/>
          </w:tcPr>
          <w:p w14:paraId="3F3F0332"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GReaT</w:t>
            </w:r>
            <w:proofErr w:type="spellEnd"/>
          </w:p>
        </w:tc>
        <w:tc>
          <w:tcPr>
            <w:tcW w:w="2108" w:type="dxa"/>
            <w:vAlign w:val="center"/>
            <w:hideMark/>
          </w:tcPr>
          <w:p w14:paraId="6F6A602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0.059</w:t>
            </w:r>
          </w:p>
        </w:tc>
        <w:tc>
          <w:tcPr>
            <w:tcW w:w="2251" w:type="dxa"/>
            <w:vAlign w:val="center"/>
            <w:hideMark/>
          </w:tcPr>
          <w:p w14:paraId="5EF824A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0A28B4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44.2</w:t>
            </w:r>
          </w:p>
        </w:tc>
        <w:tc>
          <w:tcPr>
            <w:tcW w:w="1890" w:type="dxa"/>
            <w:vAlign w:val="center"/>
            <w:hideMark/>
          </w:tcPr>
          <w:p w14:paraId="26C72679"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0.4</w:t>
            </w:r>
          </w:p>
        </w:tc>
      </w:tr>
      <w:tr w:rsidR="0033358C" w:rsidRPr="00953D34" w14:paraId="5AB64E35" w14:textId="77777777" w:rsidTr="006A5789">
        <w:trPr>
          <w:trHeight w:val="646"/>
          <w:tblCellSpacing w:w="15" w:type="dxa"/>
          <w:jc w:val="center"/>
        </w:trPr>
        <w:tc>
          <w:tcPr>
            <w:tcW w:w="2507" w:type="dxa"/>
            <w:vAlign w:val="center"/>
            <w:hideMark/>
          </w:tcPr>
          <w:p w14:paraId="61057532"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TabDDPM</w:t>
            </w:r>
            <w:proofErr w:type="spellEnd"/>
          </w:p>
        </w:tc>
        <w:tc>
          <w:tcPr>
            <w:tcW w:w="2108" w:type="dxa"/>
            <w:vAlign w:val="center"/>
            <w:hideMark/>
          </w:tcPr>
          <w:p w14:paraId="296DE48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0.051</w:t>
            </w:r>
          </w:p>
        </w:tc>
        <w:tc>
          <w:tcPr>
            <w:tcW w:w="2251" w:type="dxa"/>
            <w:vAlign w:val="center"/>
            <w:hideMark/>
          </w:tcPr>
          <w:p w14:paraId="77E5791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39645ED2"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51.1</w:t>
            </w:r>
          </w:p>
        </w:tc>
        <w:tc>
          <w:tcPr>
            <w:tcW w:w="1890" w:type="dxa"/>
            <w:vAlign w:val="center"/>
            <w:hideMark/>
          </w:tcPr>
          <w:p w14:paraId="5A967FE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1.7</w:t>
            </w:r>
          </w:p>
        </w:tc>
      </w:tr>
      <w:tr w:rsidR="0033358C" w:rsidRPr="00953D34" w14:paraId="0F3E36DC" w14:textId="77777777" w:rsidTr="006A5789">
        <w:trPr>
          <w:trHeight w:val="959"/>
          <w:tblCellSpacing w:w="15" w:type="dxa"/>
          <w:jc w:val="center"/>
        </w:trPr>
        <w:tc>
          <w:tcPr>
            <w:tcW w:w="2507" w:type="dxa"/>
            <w:vAlign w:val="center"/>
            <w:hideMark/>
          </w:tcPr>
          <w:p w14:paraId="1EE3406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Deceptive-Net (ours)</w:t>
            </w:r>
          </w:p>
        </w:tc>
        <w:tc>
          <w:tcPr>
            <w:tcW w:w="2108" w:type="dxa"/>
            <w:vAlign w:val="center"/>
            <w:hideMark/>
          </w:tcPr>
          <w:p w14:paraId="0F2AF15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0.031</w:t>
            </w:r>
          </w:p>
        </w:tc>
        <w:tc>
          <w:tcPr>
            <w:tcW w:w="2251" w:type="dxa"/>
            <w:vAlign w:val="center"/>
            <w:hideMark/>
          </w:tcPr>
          <w:p w14:paraId="7D79270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99.8</w:t>
            </w:r>
          </w:p>
        </w:tc>
        <w:tc>
          <w:tcPr>
            <w:tcW w:w="2313" w:type="dxa"/>
            <w:vAlign w:val="center"/>
            <w:hideMark/>
          </w:tcPr>
          <w:p w14:paraId="2BDA95D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87.6</w:t>
            </w:r>
          </w:p>
        </w:tc>
        <w:tc>
          <w:tcPr>
            <w:tcW w:w="1890" w:type="dxa"/>
            <w:vAlign w:val="center"/>
            <w:hideMark/>
          </w:tcPr>
          <w:p w14:paraId="7BB2A3A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3,125</w:t>
            </w:r>
          </w:p>
        </w:tc>
      </w:tr>
    </w:tbl>
    <w:p w14:paraId="47FCF30D" w14:textId="77777777" w:rsidR="0033358C" w:rsidRPr="00953D34" w:rsidRDefault="0033358C" w:rsidP="0033358C">
      <w:pPr>
        <w:jc w:val="center"/>
        <w:rPr>
          <w:rFonts w:ascii="Times New Roman" w:hAnsi="Times New Roman" w:cs="Times New Roman"/>
        </w:rPr>
      </w:pPr>
    </w:p>
    <w:p w14:paraId="3F552CC0" w14:textId="77777777" w:rsidR="0033358C" w:rsidRPr="00953D34" w:rsidRDefault="0033358C" w:rsidP="00700DC7">
      <w:pPr>
        <w:ind w:left="0"/>
        <w:rPr>
          <w:rFonts w:ascii="Times New Roman" w:hAnsi="Times New Roman" w:cs="Times New Roman"/>
        </w:rPr>
      </w:pPr>
    </w:p>
    <w:p w14:paraId="3C12555A"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5.3 Honeypot Deployment Evaluation</w:t>
      </w:r>
    </w:p>
    <w:p w14:paraId="2661421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We deployed Deceptive-Net-generated tokens and static tokens in parallel Cowrie instances, exposed to a controlled red-team exercise over 30 days with 10 participants.</w:t>
      </w:r>
    </w:p>
    <w:p w14:paraId="7C30323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Table 3 summarises outcomes. Deceptive-Net tokens increased median attacker dwell time by 713 % (18.7 vs. 2.3 min) and yielded 4.5× more exfiltration-attempt events, dramatically improving threat intelligence collection.</w:t>
      </w:r>
    </w:p>
    <w:p w14:paraId="6003FA2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Only 1 of 10 red-teamers identified Deceptive-Net tokens as synthetic, versus 9/10 for static tokens.</w:t>
      </w:r>
    </w:p>
    <w:p w14:paraId="13A028E6" w14:textId="533EDAFB" w:rsidR="00C37D1F" w:rsidRPr="00953D34" w:rsidRDefault="00C37D1F" w:rsidP="00C37D1F">
      <w:pPr>
        <w:rPr>
          <w:rFonts w:ascii="Times New Roman" w:hAnsi="Times New Roman" w:cs="Times New Roman"/>
        </w:rPr>
      </w:pPr>
    </w:p>
    <w:p w14:paraId="024DAFA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TABLE 3: Honeypot Deployment Results (30-day Red-Team Exercise)</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3"/>
        <w:gridCol w:w="1937"/>
        <w:gridCol w:w="3251"/>
      </w:tblGrid>
      <w:tr w:rsidR="0033358C" w:rsidRPr="00953D34" w14:paraId="500D2417" w14:textId="77777777" w:rsidTr="0033358C">
        <w:trPr>
          <w:tblHeader/>
          <w:tblCellSpacing w:w="15" w:type="dxa"/>
        </w:trPr>
        <w:tc>
          <w:tcPr>
            <w:tcW w:w="4068" w:type="dxa"/>
            <w:vAlign w:val="center"/>
            <w:hideMark/>
          </w:tcPr>
          <w:p w14:paraId="4BD8A137"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Metric</w:t>
            </w:r>
          </w:p>
        </w:tc>
        <w:tc>
          <w:tcPr>
            <w:tcW w:w="0" w:type="auto"/>
            <w:vAlign w:val="center"/>
            <w:hideMark/>
          </w:tcPr>
          <w:p w14:paraId="50AD9E2F"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Static</w:t>
            </w:r>
          </w:p>
        </w:tc>
        <w:tc>
          <w:tcPr>
            <w:tcW w:w="3206" w:type="dxa"/>
            <w:vAlign w:val="center"/>
            <w:hideMark/>
          </w:tcPr>
          <w:p w14:paraId="2F9A5DCC"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Deceptive-Net + TDA</w:t>
            </w:r>
          </w:p>
        </w:tc>
      </w:tr>
      <w:tr w:rsidR="0033358C" w:rsidRPr="00953D34" w14:paraId="57ED040F" w14:textId="77777777" w:rsidTr="0033358C">
        <w:trPr>
          <w:tblCellSpacing w:w="15" w:type="dxa"/>
        </w:trPr>
        <w:tc>
          <w:tcPr>
            <w:tcW w:w="4068" w:type="dxa"/>
            <w:vAlign w:val="center"/>
            <w:hideMark/>
          </w:tcPr>
          <w:p w14:paraId="232E5D0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Median Dwell Time (min)</w:t>
            </w:r>
          </w:p>
        </w:tc>
        <w:tc>
          <w:tcPr>
            <w:tcW w:w="0" w:type="auto"/>
            <w:vAlign w:val="center"/>
            <w:hideMark/>
          </w:tcPr>
          <w:p w14:paraId="44B47545"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2.3</w:t>
            </w:r>
          </w:p>
        </w:tc>
        <w:tc>
          <w:tcPr>
            <w:tcW w:w="3206" w:type="dxa"/>
            <w:vAlign w:val="center"/>
            <w:hideMark/>
          </w:tcPr>
          <w:p w14:paraId="5A039EB9"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18.7</w:t>
            </w:r>
          </w:p>
        </w:tc>
      </w:tr>
      <w:tr w:rsidR="0033358C" w:rsidRPr="00953D34" w14:paraId="56DB20BC" w14:textId="77777777" w:rsidTr="0033358C">
        <w:trPr>
          <w:tblCellSpacing w:w="15" w:type="dxa"/>
        </w:trPr>
        <w:tc>
          <w:tcPr>
            <w:tcW w:w="4068" w:type="dxa"/>
            <w:vAlign w:val="center"/>
            <w:hideMark/>
          </w:tcPr>
          <w:p w14:paraId="3AC1A005"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Exfil-Attempt Events</w:t>
            </w:r>
          </w:p>
        </w:tc>
        <w:tc>
          <w:tcPr>
            <w:tcW w:w="0" w:type="auto"/>
            <w:vAlign w:val="center"/>
            <w:hideMark/>
          </w:tcPr>
          <w:p w14:paraId="3124C139"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14</w:t>
            </w:r>
          </w:p>
        </w:tc>
        <w:tc>
          <w:tcPr>
            <w:tcW w:w="3206" w:type="dxa"/>
            <w:vAlign w:val="center"/>
            <w:hideMark/>
          </w:tcPr>
          <w:p w14:paraId="6A1586A4"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63</w:t>
            </w:r>
          </w:p>
        </w:tc>
      </w:tr>
      <w:tr w:rsidR="0033358C" w:rsidRPr="00953D34" w14:paraId="32B97954" w14:textId="77777777" w:rsidTr="0033358C">
        <w:trPr>
          <w:tblCellSpacing w:w="15" w:type="dxa"/>
        </w:trPr>
        <w:tc>
          <w:tcPr>
            <w:tcW w:w="4068" w:type="dxa"/>
            <w:vAlign w:val="center"/>
            <w:hideMark/>
          </w:tcPr>
          <w:p w14:paraId="2F83C05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Token Reuse Attempts</w:t>
            </w:r>
          </w:p>
        </w:tc>
        <w:tc>
          <w:tcPr>
            <w:tcW w:w="0" w:type="auto"/>
            <w:vAlign w:val="center"/>
            <w:hideMark/>
          </w:tcPr>
          <w:p w14:paraId="6C77711F"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7</w:t>
            </w:r>
          </w:p>
        </w:tc>
        <w:tc>
          <w:tcPr>
            <w:tcW w:w="3206" w:type="dxa"/>
            <w:vAlign w:val="center"/>
            <w:hideMark/>
          </w:tcPr>
          <w:p w14:paraId="3D3B9B16"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41</w:t>
            </w:r>
          </w:p>
        </w:tc>
      </w:tr>
      <w:tr w:rsidR="0033358C" w:rsidRPr="00953D34" w14:paraId="3290DDBC" w14:textId="77777777" w:rsidTr="0033358C">
        <w:trPr>
          <w:tblCellSpacing w:w="15" w:type="dxa"/>
        </w:trPr>
        <w:tc>
          <w:tcPr>
            <w:tcW w:w="4068" w:type="dxa"/>
            <w:vAlign w:val="center"/>
            <w:hideMark/>
          </w:tcPr>
          <w:p w14:paraId="1070594B"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Avg. Command Entropy H</w:t>
            </w:r>
          </w:p>
        </w:tc>
        <w:tc>
          <w:tcPr>
            <w:tcW w:w="0" w:type="auto"/>
            <w:vAlign w:val="center"/>
            <w:hideMark/>
          </w:tcPr>
          <w:p w14:paraId="411E5A8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1.2</w:t>
            </w:r>
          </w:p>
        </w:tc>
        <w:tc>
          <w:tcPr>
            <w:tcW w:w="3206" w:type="dxa"/>
            <w:vAlign w:val="center"/>
            <w:hideMark/>
          </w:tcPr>
          <w:p w14:paraId="4484B7E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3.4</w:t>
            </w:r>
          </w:p>
        </w:tc>
      </w:tr>
      <w:tr w:rsidR="0033358C" w:rsidRPr="00953D34" w14:paraId="6E16B21F" w14:textId="77777777" w:rsidTr="0033358C">
        <w:trPr>
          <w:tblCellSpacing w:w="15" w:type="dxa"/>
        </w:trPr>
        <w:tc>
          <w:tcPr>
            <w:tcW w:w="4068" w:type="dxa"/>
            <w:vAlign w:val="center"/>
            <w:hideMark/>
          </w:tcPr>
          <w:p w14:paraId="7A973894"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Detected as Synthetic</w:t>
            </w:r>
          </w:p>
        </w:tc>
        <w:tc>
          <w:tcPr>
            <w:tcW w:w="0" w:type="auto"/>
            <w:vAlign w:val="center"/>
            <w:hideMark/>
          </w:tcPr>
          <w:p w14:paraId="16628A51"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9/10</w:t>
            </w:r>
          </w:p>
        </w:tc>
        <w:tc>
          <w:tcPr>
            <w:tcW w:w="3206" w:type="dxa"/>
            <w:vAlign w:val="center"/>
            <w:hideMark/>
          </w:tcPr>
          <w:p w14:paraId="5D610557"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1/10</w:t>
            </w:r>
          </w:p>
        </w:tc>
      </w:tr>
    </w:tbl>
    <w:p w14:paraId="05386806" w14:textId="77777777" w:rsidR="0032321F" w:rsidRPr="00953D34" w:rsidRDefault="0032321F" w:rsidP="00362887">
      <w:pPr>
        <w:rPr>
          <w:rFonts w:ascii="Times New Roman" w:hAnsi="Times New Roman" w:cs="Times New Roman"/>
          <w:b/>
          <w:bCs/>
        </w:rPr>
      </w:pPr>
    </w:p>
    <w:p w14:paraId="2A83DD33" w14:textId="77777777" w:rsidR="00FA27E6" w:rsidRPr="00953D34" w:rsidRDefault="00FA27E6" w:rsidP="0032321F">
      <w:pPr>
        <w:rPr>
          <w:rFonts w:ascii="Times New Roman" w:hAnsi="Times New Roman" w:cs="Times New Roman"/>
          <w:b/>
          <w:bCs/>
        </w:rPr>
      </w:pPr>
      <w:r w:rsidRPr="00953D34">
        <w:rPr>
          <w:rFonts w:ascii="Times New Roman" w:hAnsi="Times New Roman" w:cs="Times New Roman"/>
          <w:b/>
          <w:bCs/>
        </w:rPr>
        <w:t>5.4 Ablation Study</w:t>
      </w:r>
    </w:p>
    <w:p w14:paraId="4303DACA"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Table 4 lists the contribution of each architectural element.</w:t>
      </w:r>
    </w:p>
    <w:p w14:paraId="0389A16C" w14:textId="52024E1A" w:rsidR="00C32C29" w:rsidRPr="00953D34" w:rsidRDefault="00C32C29" w:rsidP="0032321F">
      <w:pPr>
        <w:rPr>
          <w:rFonts w:ascii="Times New Roman" w:hAnsi="Times New Roman" w:cs="Times New Roman"/>
        </w:rPr>
      </w:pPr>
      <w:r w:rsidRPr="00953D34">
        <w:rPr>
          <w:rFonts w:ascii="Times New Roman" w:hAnsi="Times New Roman" w:cs="Times New Roman"/>
        </w:rPr>
        <w:t>When the CAA module is removed (row B), the DDS increases by the largest amount (+187 %), and Luhn validity drops to 0 %, validating that it is the key factor enabling structural credential integrity.</w:t>
      </w:r>
    </w:p>
    <w:p w14:paraId="2EF3AA82"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 xml:space="preserve">Demographic soft-matching (+235 % DDS) is essential for preventing the joint distribution from collapsing when it is </w:t>
      </w:r>
      <w:proofErr w:type="spellStart"/>
      <w:proofErr w:type="gramStart"/>
      <w:r w:rsidRPr="00953D34">
        <w:rPr>
          <w:rFonts w:ascii="Times New Roman" w:hAnsi="Times New Roman" w:cs="Times New Roman"/>
        </w:rPr>
        <w:t>not.When</w:t>
      </w:r>
      <w:proofErr w:type="spellEnd"/>
      <w:proofErr w:type="gramEnd"/>
      <w:r w:rsidRPr="00953D34">
        <w:rPr>
          <w:rFonts w:ascii="Times New Roman" w:hAnsi="Times New Roman" w:cs="Times New Roman"/>
        </w:rPr>
        <w:t xml:space="preserve"> the joint distribution is not collapsing, it is essential that the distribution does not collapse without demographic soft-matching (+235 % DDS), since the generator cannot learn coherent cross-domain correlations.</w:t>
      </w:r>
    </w:p>
    <w:p w14:paraId="6153DCB8"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Class-conditional modulation is crucial for targeted token generation, as demonstrated by the fact that class-conditional modulation removal (row E) results in a 129 % increase of DDS.</w:t>
      </w:r>
    </w:p>
    <w:p w14:paraId="5895F366" w14:textId="06551818" w:rsidR="0033358C" w:rsidRPr="00953D34" w:rsidRDefault="00C32C29" w:rsidP="00700DC7">
      <w:pPr>
        <w:rPr>
          <w:rFonts w:ascii="Times New Roman" w:hAnsi="Times New Roman" w:cs="Times New Roman"/>
        </w:rPr>
      </w:pPr>
      <w:r w:rsidRPr="00953D34">
        <w:rPr>
          <w:rFonts w:ascii="Times New Roman" w:hAnsi="Times New Roman" w:cs="Times New Roman"/>
        </w:rPr>
        <w:t xml:space="preserve">The TDA (row F) does not impact on the quality of the token (DDS is not affected) but decreases the attacker dwell time by 61 % when deployed which makes it </w:t>
      </w:r>
      <w:proofErr w:type="gramStart"/>
      <w:r w:rsidRPr="00953D34">
        <w:rPr>
          <w:rFonts w:ascii="Times New Roman" w:hAnsi="Times New Roman" w:cs="Times New Roman"/>
        </w:rPr>
        <w:t>orthogonal.</w:t>
      </w:r>
      <w:r w:rsidR="0032321F" w:rsidRPr="00953D34">
        <w:rPr>
          <w:rFonts w:ascii="Times New Roman" w:hAnsi="Times New Roman" w:cs="Times New Roman"/>
        </w:rPr>
        <w:t>.</w:t>
      </w:r>
      <w:proofErr w:type="gramEnd"/>
    </w:p>
    <w:p w14:paraId="344DD40F" w14:textId="77777777" w:rsidR="0033358C" w:rsidRPr="00953D34" w:rsidRDefault="0033358C" w:rsidP="00362887">
      <w:pPr>
        <w:rPr>
          <w:rFonts w:ascii="Times New Roman" w:hAnsi="Times New Roman" w:cs="Times New Roman"/>
        </w:rPr>
      </w:pPr>
    </w:p>
    <w:p w14:paraId="2BF65C73" w14:textId="5AECF273" w:rsidR="0032321F" w:rsidRPr="00953D34" w:rsidRDefault="0032321F" w:rsidP="0033358C">
      <w:pPr>
        <w:jc w:val="center"/>
        <w:rPr>
          <w:rFonts w:ascii="Times New Roman" w:hAnsi="Times New Roman" w:cs="Times New Roman"/>
        </w:rPr>
      </w:pPr>
      <w:r w:rsidRPr="00953D34">
        <w:rPr>
          <w:rFonts w:ascii="Times New Roman" w:hAnsi="Times New Roman" w:cs="Times New Roman"/>
        </w:rPr>
        <w:t>TABLE 4: Ablation Study</w:t>
      </w:r>
    </w:p>
    <w:p w14:paraId="3601B1B6" w14:textId="77777777" w:rsidR="00C37D1F" w:rsidRPr="00953D34" w:rsidRDefault="00C37D1F" w:rsidP="0033358C">
      <w:pPr>
        <w:jc w:val="center"/>
        <w:rPr>
          <w:rFonts w:ascii="Times New Roman" w:hAnsi="Times New Roman" w:cs="Times New Roman"/>
        </w:rPr>
      </w:pPr>
    </w:p>
    <w:tbl>
      <w:tblPr>
        <w:tblW w:w="102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3"/>
        <w:gridCol w:w="2185"/>
        <w:gridCol w:w="2544"/>
        <w:gridCol w:w="2201"/>
      </w:tblGrid>
      <w:tr w:rsidR="00C37D1F" w:rsidRPr="00953D34" w14:paraId="4C612D00" w14:textId="77777777" w:rsidTr="0033358C">
        <w:trPr>
          <w:trHeight w:val="770"/>
          <w:tblHeader/>
          <w:tblCellSpacing w:w="15" w:type="dxa"/>
          <w:jc w:val="center"/>
        </w:trPr>
        <w:tc>
          <w:tcPr>
            <w:tcW w:w="3258" w:type="dxa"/>
            <w:vAlign w:val="center"/>
            <w:hideMark/>
          </w:tcPr>
          <w:p w14:paraId="3390BCE1"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Configuration</w:t>
            </w:r>
          </w:p>
        </w:tc>
        <w:tc>
          <w:tcPr>
            <w:tcW w:w="0" w:type="auto"/>
            <w:vAlign w:val="center"/>
            <w:hideMark/>
          </w:tcPr>
          <w:p w14:paraId="52AACAEB"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DDS↓</w:t>
            </w:r>
          </w:p>
        </w:tc>
        <w:tc>
          <w:tcPr>
            <w:tcW w:w="0" w:type="auto"/>
            <w:vAlign w:val="center"/>
            <w:hideMark/>
          </w:tcPr>
          <w:p w14:paraId="7D3788A3"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Luhn%↑</w:t>
            </w:r>
          </w:p>
        </w:tc>
        <w:tc>
          <w:tcPr>
            <w:tcW w:w="2156" w:type="dxa"/>
            <w:vAlign w:val="center"/>
            <w:hideMark/>
          </w:tcPr>
          <w:p w14:paraId="5681CB4D"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∆DDS (%)</w:t>
            </w:r>
          </w:p>
        </w:tc>
      </w:tr>
      <w:tr w:rsidR="00C37D1F" w:rsidRPr="00953D34" w14:paraId="588D7AD8" w14:textId="77777777" w:rsidTr="0033358C">
        <w:trPr>
          <w:trHeight w:val="745"/>
          <w:tblCellSpacing w:w="15" w:type="dxa"/>
          <w:jc w:val="center"/>
        </w:trPr>
        <w:tc>
          <w:tcPr>
            <w:tcW w:w="3258" w:type="dxa"/>
            <w:vAlign w:val="center"/>
            <w:hideMark/>
          </w:tcPr>
          <w:p w14:paraId="470845A5"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(A) Full Deceptive-Net</w:t>
            </w:r>
          </w:p>
        </w:tc>
        <w:tc>
          <w:tcPr>
            <w:tcW w:w="0" w:type="auto"/>
            <w:vAlign w:val="center"/>
            <w:hideMark/>
          </w:tcPr>
          <w:p w14:paraId="2364B35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0.031</w:t>
            </w:r>
          </w:p>
        </w:tc>
        <w:tc>
          <w:tcPr>
            <w:tcW w:w="0" w:type="auto"/>
            <w:vAlign w:val="center"/>
            <w:hideMark/>
          </w:tcPr>
          <w:p w14:paraId="6940053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99.8</w:t>
            </w:r>
          </w:p>
        </w:tc>
        <w:tc>
          <w:tcPr>
            <w:tcW w:w="2156" w:type="dxa"/>
            <w:vAlign w:val="center"/>
            <w:hideMark/>
          </w:tcPr>
          <w:p w14:paraId="5815D4B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t>
            </w:r>
          </w:p>
        </w:tc>
      </w:tr>
      <w:tr w:rsidR="00C37D1F" w:rsidRPr="00953D34" w14:paraId="134D4AFD" w14:textId="77777777" w:rsidTr="0033358C">
        <w:trPr>
          <w:trHeight w:val="770"/>
          <w:tblCellSpacing w:w="15" w:type="dxa"/>
          <w:jc w:val="center"/>
        </w:trPr>
        <w:tc>
          <w:tcPr>
            <w:tcW w:w="3258" w:type="dxa"/>
            <w:vAlign w:val="center"/>
            <w:hideMark/>
          </w:tcPr>
          <w:p w14:paraId="46AE839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(B) A − CAA Module</w:t>
            </w:r>
          </w:p>
        </w:tc>
        <w:tc>
          <w:tcPr>
            <w:tcW w:w="0" w:type="auto"/>
            <w:vAlign w:val="center"/>
            <w:hideMark/>
          </w:tcPr>
          <w:p w14:paraId="2FFA160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0.089</w:t>
            </w:r>
          </w:p>
        </w:tc>
        <w:tc>
          <w:tcPr>
            <w:tcW w:w="0" w:type="auto"/>
            <w:vAlign w:val="center"/>
            <w:hideMark/>
          </w:tcPr>
          <w:p w14:paraId="282B3DB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w:t>
            </w:r>
          </w:p>
        </w:tc>
        <w:tc>
          <w:tcPr>
            <w:tcW w:w="2156" w:type="dxa"/>
            <w:vAlign w:val="center"/>
            <w:hideMark/>
          </w:tcPr>
          <w:p w14:paraId="1DEC74E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+187</w:t>
            </w:r>
          </w:p>
        </w:tc>
      </w:tr>
      <w:tr w:rsidR="00C37D1F" w:rsidRPr="00953D34" w14:paraId="7BDBA247" w14:textId="77777777" w:rsidTr="0033358C">
        <w:trPr>
          <w:trHeight w:val="745"/>
          <w:tblCellSpacing w:w="15" w:type="dxa"/>
          <w:jc w:val="center"/>
        </w:trPr>
        <w:tc>
          <w:tcPr>
            <w:tcW w:w="3258" w:type="dxa"/>
            <w:vAlign w:val="center"/>
            <w:hideMark/>
          </w:tcPr>
          <w:p w14:paraId="17427E9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 A − Spectral Norm.</w:t>
            </w:r>
          </w:p>
        </w:tc>
        <w:tc>
          <w:tcPr>
            <w:tcW w:w="0" w:type="auto"/>
            <w:vAlign w:val="center"/>
            <w:hideMark/>
          </w:tcPr>
          <w:p w14:paraId="6CFE2C0F"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0.058</w:t>
            </w:r>
          </w:p>
        </w:tc>
        <w:tc>
          <w:tcPr>
            <w:tcW w:w="0" w:type="auto"/>
            <w:vAlign w:val="center"/>
            <w:hideMark/>
          </w:tcPr>
          <w:p w14:paraId="6DED1BC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98.1</w:t>
            </w:r>
          </w:p>
        </w:tc>
        <w:tc>
          <w:tcPr>
            <w:tcW w:w="2156" w:type="dxa"/>
            <w:vAlign w:val="center"/>
            <w:hideMark/>
          </w:tcPr>
          <w:p w14:paraId="3C509E7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+87</w:t>
            </w:r>
          </w:p>
        </w:tc>
      </w:tr>
      <w:tr w:rsidR="00C37D1F" w:rsidRPr="00953D34" w14:paraId="4E70EA68" w14:textId="77777777" w:rsidTr="0033358C">
        <w:trPr>
          <w:trHeight w:val="770"/>
          <w:tblCellSpacing w:w="15" w:type="dxa"/>
          <w:jc w:val="center"/>
        </w:trPr>
        <w:tc>
          <w:tcPr>
            <w:tcW w:w="3258" w:type="dxa"/>
            <w:vAlign w:val="center"/>
            <w:hideMark/>
          </w:tcPr>
          <w:p w14:paraId="33ED6B5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 A − Multi-Head Critic</w:t>
            </w:r>
          </w:p>
        </w:tc>
        <w:tc>
          <w:tcPr>
            <w:tcW w:w="0" w:type="auto"/>
            <w:vAlign w:val="center"/>
            <w:hideMark/>
          </w:tcPr>
          <w:p w14:paraId="363BB1A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0.062</w:t>
            </w:r>
          </w:p>
        </w:tc>
        <w:tc>
          <w:tcPr>
            <w:tcW w:w="0" w:type="auto"/>
            <w:vAlign w:val="center"/>
            <w:hideMark/>
          </w:tcPr>
          <w:p w14:paraId="2B1B7E0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99.2</w:t>
            </w:r>
          </w:p>
        </w:tc>
        <w:tc>
          <w:tcPr>
            <w:tcW w:w="2156" w:type="dxa"/>
            <w:vAlign w:val="center"/>
            <w:hideMark/>
          </w:tcPr>
          <w:p w14:paraId="58BFBADF"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+100</w:t>
            </w:r>
          </w:p>
        </w:tc>
      </w:tr>
      <w:tr w:rsidR="00C37D1F" w:rsidRPr="00953D34" w14:paraId="0C092B69" w14:textId="77777777" w:rsidTr="0033358C">
        <w:trPr>
          <w:trHeight w:val="745"/>
          <w:tblCellSpacing w:w="15" w:type="dxa"/>
          <w:jc w:val="center"/>
        </w:trPr>
        <w:tc>
          <w:tcPr>
            <w:tcW w:w="3258" w:type="dxa"/>
            <w:vAlign w:val="center"/>
            <w:hideMark/>
          </w:tcPr>
          <w:p w14:paraId="5CDD791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 xml:space="preserve">(E) A − </w:t>
            </w:r>
            <w:proofErr w:type="spellStart"/>
            <w:r w:rsidRPr="00953D34">
              <w:rPr>
                <w:rFonts w:ascii="Times New Roman" w:hAnsi="Times New Roman" w:cs="Times New Roman"/>
              </w:rPr>
              <w:t>FiLM</w:t>
            </w:r>
            <w:proofErr w:type="spellEnd"/>
            <w:r w:rsidRPr="00953D34">
              <w:rPr>
                <w:rFonts w:ascii="Times New Roman" w:hAnsi="Times New Roman" w:cs="Times New Roman"/>
              </w:rPr>
              <w:t xml:space="preserve"> Conditioning</w:t>
            </w:r>
          </w:p>
        </w:tc>
        <w:tc>
          <w:tcPr>
            <w:tcW w:w="0" w:type="auto"/>
            <w:vAlign w:val="center"/>
            <w:hideMark/>
          </w:tcPr>
          <w:p w14:paraId="377C258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0.071</w:t>
            </w:r>
          </w:p>
        </w:tc>
        <w:tc>
          <w:tcPr>
            <w:tcW w:w="0" w:type="auto"/>
            <w:vAlign w:val="center"/>
            <w:hideMark/>
          </w:tcPr>
          <w:p w14:paraId="30B782C8"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97.5</w:t>
            </w:r>
          </w:p>
        </w:tc>
        <w:tc>
          <w:tcPr>
            <w:tcW w:w="2156" w:type="dxa"/>
            <w:vAlign w:val="center"/>
            <w:hideMark/>
          </w:tcPr>
          <w:p w14:paraId="0B20FFF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+129</w:t>
            </w:r>
          </w:p>
        </w:tc>
      </w:tr>
      <w:tr w:rsidR="00C37D1F" w:rsidRPr="00953D34" w14:paraId="03A616DC" w14:textId="77777777" w:rsidTr="0033358C">
        <w:trPr>
          <w:trHeight w:val="372"/>
          <w:tblCellSpacing w:w="15" w:type="dxa"/>
          <w:jc w:val="center"/>
        </w:trPr>
        <w:tc>
          <w:tcPr>
            <w:tcW w:w="3258" w:type="dxa"/>
            <w:vAlign w:val="center"/>
            <w:hideMark/>
          </w:tcPr>
          <w:p w14:paraId="56D30BD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(F) A − TDA</w:t>
            </w:r>
          </w:p>
        </w:tc>
        <w:tc>
          <w:tcPr>
            <w:tcW w:w="0" w:type="auto"/>
            <w:vAlign w:val="center"/>
            <w:hideMark/>
          </w:tcPr>
          <w:p w14:paraId="797A603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0.031</w:t>
            </w:r>
          </w:p>
        </w:tc>
        <w:tc>
          <w:tcPr>
            <w:tcW w:w="0" w:type="auto"/>
            <w:vAlign w:val="center"/>
            <w:hideMark/>
          </w:tcPr>
          <w:p w14:paraId="66CA1CC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99.8</w:t>
            </w:r>
          </w:p>
        </w:tc>
        <w:tc>
          <w:tcPr>
            <w:tcW w:w="2156" w:type="dxa"/>
            <w:vAlign w:val="center"/>
            <w:hideMark/>
          </w:tcPr>
          <w:p w14:paraId="72BE253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w:t>
            </w:r>
          </w:p>
        </w:tc>
      </w:tr>
      <w:tr w:rsidR="00C37D1F" w:rsidRPr="00953D34" w14:paraId="416D0176" w14:textId="77777777" w:rsidTr="0033358C">
        <w:trPr>
          <w:trHeight w:val="770"/>
          <w:tblCellSpacing w:w="15" w:type="dxa"/>
          <w:jc w:val="center"/>
        </w:trPr>
        <w:tc>
          <w:tcPr>
            <w:tcW w:w="3258" w:type="dxa"/>
            <w:vAlign w:val="center"/>
            <w:hideMark/>
          </w:tcPr>
          <w:p w14:paraId="15C796D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 A − Record Alignment</w:t>
            </w:r>
          </w:p>
        </w:tc>
        <w:tc>
          <w:tcPr>
            <w:tcW w:w="0" w:type="auto"/>
            <w:vAlign w:val="center"/>
            <w:hideMark/>
          </w:tcPr>
          <w:p w14:paraId="24F19FC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0.104</w:t>
            </w:r>
          </w:p>
        </w:tc>
        <w:tc>
          <w:tcPr>
            <w:tcW w:w="0" w:type="auto"/>
            <w:vAlign w:val="center"/>
            <w:hideMark/>
          </w:tcPr>
          <w:p w14:paraId="648C471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99.1</w:t>
            </w:r>
          </w:p>
        </w:tc>
        <w:tc>
          <w:tcPr>
            <w:tcW w:w="2156" w:type="dxa"/>
            <w:vAlign w:val="center"/>
            <w:hideMark/>
          </w:tcPr>
          <w:p w14:paraId="748F884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+235</w:t>
            </w:r>
          </w:p>
        </w:tc>
      </w:tr>
      <w:tr w:rsidR="00C37D1F" w:rsidRPr="00953D34" w14:paraId="30C55CF3" w14:textId="77777777" w:rsidTr="0033358C">
        <w:trPr>
          <w:trHeight w:val="1144"/>
          <w:tblCellSpacing w:w="15" w:type="dxa"/>
          <w:jc w:val="center"/>
        </w:trPr>
        <w:tc>
          <w:tcPr>
            <w:tcW w:w="3258" w:type="dxa"/>
            <w:vAlign w:val="center"/>
            <w:hideMark/>
          </w:tcPr>
          <w:p w14:paraId="0DDDDFB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(H) WGAN-GP only (baseline)</w:t>
            </w:r>
          </w:p>
        </w:tc>
        <w:tc>
          <w:tcPr>
            <w:tcW w:w="0" w:type="auto"/>
            <w:vAlign w:val="center"/>
            <w:hideMark/>
          </w:tcPr>
          <w:p w14:paraId="13DC2CC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0.093</w:t>
            </w:r>
          </w:p>
        </w:tc>
        <w:tc>
          <w:tcPr>
            <w:tcW w:w="0" w:type="auto"/>
            <w:vAlign w:val="center"/>
            <w:hideMark/>
          </w:tcPr>
          <w:p w14:paraId="00AE71B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w:t>
            </w:r>
          </w:p>
        </w:tc>
        <w:tc>
          <w:tcPr>
            <w:tcW w:w="2156" w:type="dxa"/>
            <w:vAlign w:val="center"/>
            <w:hideMark/>
          </w:tcPr>
          <w:p w14:paraId="3F4E0FE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+200</w:t>
            </w:r>
          </w:p>
        </w:tc>
      </w:tr>
    </w:tbl>
    <w:p w14:paraId="1FA84F7C" w14:textId="77777777" w:rsidR="00C37D1F" w:rsidRPr="00953D34" w:rsidRDefault="00C37D1F" w:rsidP="0032321F">
      <w:pPr>
        <w:rPr>
          <w:rFonts w:ascii="Times New Roman" w:hAnsi="Times New Roman" w:cs="Times New Roman"/>
        </w:rPr>
      </w:pPr>
    </w:p>
    <w:p w14:paraId="6AFDEA6F" w14:textId="77777777" w:rsidR="00FA27E6" w:rsidRPr="00953D34" w:rsidRDefault="00FA27E6" w:rsidP="0032321F">
      <w:pPr>
        <w:rPr>
          <w:rFonts w:ascii="Times New Roman" w:hAnsi="Times New Roman" w:cs="Times New Roman"/>
        </w:rPr>
      </w:pPr>
    </w:p>
    <w:p w14:paraId="002326D0" w14:textId="77777777" w:rsidR="0032321F" w:rsidRPr="00953D34" w:rsidRDefault="0032321F" w:rsidP="0032321F">
      <w:pPr>
        <w:rPr>
          <w:rFonts w:ascii="Times New Roman" w:hAnsi="Times New Roman" w:cs="Times New Roman"/>
          <w:b/>
          <w:bCs/>
        </w:rPr>
      </w:pPr>
      <w:r w:rsidRPr="00953D34">
        <w:rPr>
          <w:rFonts w:ascii="Times New Roman" w:hAnsi="Times New Roman" w:cs="Times New Roman"/>
          <w:b/>
          <w:bCs/>
        </w:rPr>
        <w:t>5.5 Inference Latency and Memory Profiling</w:t>
      </w:r>
    </w:p>
    <w:p w14:paraId="18C303BD" w14:textId="77777777" w:rsidR="00C32C29" w:rsidRPr="00953D34" w:rsidRDefault="00C32C29" w:rsidP="00FA27E6">
      <w:pPr>
        <w:rPr>
          <w:rFonts w:ascii="Times New Roman" w:hAnsi="Times New Roman" w:cs="Times New Roman"/>
        </w:rPr>
      </w:pPr>
      <w:r w:rsidRPr="00953D34">
        <w:rPr>
          <w:rFonts w:ascii="Times New Roman" w:hAnsi="Times New Roman" w:cs="Times New Roman"/>
        </w:rPr>
        <w:t xml:space="preserve">Table 5 shows that Deceptive-Net </w:t>
      </w:r>
      <w:proofErr w:type="gramStart"/>
      <w:r w:rsidRPr="00953D34">
        <w:rPr>
          <w:rFonts w:ascii="Times New Roman" w:hAnsi="Times New Roman" w:cs="Times New Roman"/>
        </w:rPr>
        <w:t>is able to</w:t>
      </w:r>
      <w:proofErr w:type="gramEnd"/>
      <w:r w:rsidRPr="00953D34">
        <w:rPr>
          <w:rFonts w:ascii="Times New Roman" w:hAnsi="Times New Roman" w:cs="Times New Roman"/>
        </w:rPr>
        <w:t xml:space="preserve"> fit into the 4GB VRAM budget at 0.19GB headroom for training.</w:t>
      </w:r>
    </w:p>
    <w:p w14:paraId="3A2B6E1E" w14:textId="2F2C59AE" w:rsidR="00C32C29" w:rsidRPr="00953D34" w:rsidRDefault="00C32C29" w:rsidP="00C32C29">
      <w:pPr>
        <w:rPr>
          <w:rFonts w:ascii="Times New Roman" w:hAnsi="Times New Roman" w:cs="Times New Roman"/>
        </w:rPr>
      </w:pPr>
      <w:r w:rsidRPr="00953D34">
        <w:rPr>
          <w:rFonts w:ascii="Times New Roman" w:hAnsi="Times New Roman" w:cs="Times New Roman"/>
        </w:rPr>
        <w:t>Inference is only 0.94 GB of disk space, which is enough to run concurrently with Cowrie (≈ 0.3 GB) on the same GPU.</w:t>
      </w:r>
    </w:p>
    <w:p w14:paraId="2D0975E0" w14:textId="77777777" w:rsidR="00C32C29" w:rsidRPr="00953D34" w:rsidRDefault="00FA27E6" w:rsidP="00C32C29">
      <w:pPr>
        <w:spacing w:before="240"/>
        <w:jc w:val="center"/>
        <w:rPr>
          <w:rFonts w:ascii="Times New Roman" w:hAnsi="Times New Roman" w:cs="Times New Roman"/>
        </w:rPr>
      </w:pPr>
      <w:r w:rsidRPr="00953D34">
        <w:rPr>
          <w:rFonts w:ascii="Times New Roman" w:hAnsi="Times New Roman" w:cs="Times New Roman"/>
        </w:rPr>
        <w:t xml:space="preserve">TABLE 5: Inference and Memory Profiling on NVIDIA GTX 1650 Ti </w:t>
      </w:r>
    </w:p>
    <w:p w14:paraId="7964378C" w14:textId="02DB2AE6" w:rsidR="00FA27E6" w:rsidRPr="00953D34" w:rsidRDefault="00FA27E6" w:rsidP="0033358C">
      <w:pPr>
        <w:jc w:val="center"/>
        <w:rPr>
          <w:rFonts w:ascii="Times New Roman" w:hAnsi="Times New Roman" w:cs="Times New Roman"/>
        </w:rPr>
      </w:pPr>
      <w:r w:rsidRPr="00953D34">
        <w:rPr>
          <w:rFonts w:ascii="Times New Roman" w:hAnsi="Times New Roman" w:cs="Times New Roman"/>
        </w:rPr>
        <w:t>(</w:t>
      </w:r>
      <w:r w:rsidR="00C32C29" w:rsidRPr="00953D34">
        <w:rPr>
          <w:rFonts w:ascii="Times New Roman" w:hAnsi="Times New Roman" w:cs="Times New Roman"/>
        </w:rPr>
        <w:t>4</w:t>
      </w:r>
      <w:r w:rsidRPr="00953D34">
        <w:rPr>
          <w:rFonts w:ascii="Times New Roman" w:hAnsi="Times New Roman" w:cs="Times New Roman"/>
        </w:rPr>
        <w:t xml:space="preserve"> GB)</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7"/>
        <w:gridCol w:w="1928"/>
        <w:gridCol w:w="2332"/>
      </w:tblGrid>
      <w:tr w:rsidR="00C37D1F" w:rsidRPr="00953D34" w14:paraId="40C008FA" w14:textId="77777777" w:rsidTr="00C37D1F">
        <w:trPr>
          <w:tblHeader/>
          <w:tblCellSpacing w:w="15" w:type="dxa"/>
        </w:trPr>
        <w:tc>
          <w:tcPr>
            <w:tcW w:w="4592" w:type="dxa"/>
            <w:vAlign w:val="center"/>
            <w:hideMark/>
          </w:tcPr>
          <w:p w14:paraId="589454BC"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Metric</w:t>
            </w:r>
          </w:p>
        </w:tc>
        <w:tc>
          <w:tcPr>
            <w:tcW w:w="0" w:type="auto"/>
            <w:vAlign w:val="center"/>
            <w:hideMark/>
          </w:tcPr>
          <w:p w14:paraId="4D83A46F"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Value</w:t>
            </w:r>
          </w:p>
        </w:tc>
        <w:tc>
          <w:tcPr>
            <w:tcW w:w="0" w:type="auto"/>
            <w:vAlign w:val="center"/>
            <w:hideMark/>
          </w:tcPr>
          <w:p w14:paraId="4E4824FE"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Unit</w:t>
            </w:r>
          </w:p>
        </w:tc>
      </w:tr>
      <w:tr w:rsidR="00C37D1F" w:rsidRPr="00953D34" w14:paraId="078A6BE2" w14:textId="77777777" w:rsidTr="00C37D1F">
        <w:trPr>
          <w:tblCellSpacing w:w="15" w:type="dxa"/>
        </w:trPr>
        <w:tc>
          <w:tcPr>
            <w:tcW w:w="4592" w:type="dxa"/>
            <w:vAlign w:val="center"/>
            <w:hideMark/>
          </w:tcPr>
          <w:p w14:paraId="22253D75"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Generator parameters</w:t>
            </w:r>
          </w:p>
        </w:tc>
        <w:tc>
          <w:tcPr>
            <w:tcW w:w="0" w:type="auto"/>
            <w:vAlign w:val="center"/>
            <w:hideMark/>
          </w:tcPr>
          <w:p w14:paraId="09B374C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25.1</w:t>
            </w:r>
          </w:p>
        </w:tc>
        <w:tc>
          <w:tcPr>
            <w:tcW w:w="0" w:type="auto"/>
            <w:vAlign w:val="center"/>
            <w:hideMark/>
          </w:tcPr>
          <w:p w14:paraId="4494479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4CE53559" w14:textId="77777777" w:rsidTr="00C37D1F">
        <w:trPr>
          <w:tblCellSpacing w:w="15" w:type="dxa"/>
        </w:trPr>
        <w:tc>
          <w:tcPr>
            <w:tcW w:w="4592" w:type="dxa"/>
            <w:vAlign w:val="center"/>
            <w:hideMark/>
          </w:tcPr>
          <w:p w14:paraId="6459674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CAA Module parameters</w:t>
            </w:r>
          </w:p>
        </w:tc>
        <w:tc>
          <w:tcPr>
            <w:tcW w:w="0" w:type="auto"/>
            <w:vAlign w:val="center"/>
            <w:hideMark/>
          </w:tcPr>
          <w:p w14:paraId="54DC3F7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7.3</w:t>
            </w:r>
          </w:p>
        </w:tc>
        <w:tc>
          <w:tcPr>
            <w:tcW w:w="0" w:type="auto"/>
            <w:vAlign w:val="center"/>
            <w:hideMark/>
          </w:tcPr>
          <w:p w14:paraId="207BEAA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516C5328" w14:textId="77777777" w:rsidTr="00C37D1F">
        <w:trPr>
          <w:tblCellSpacing w:w="15" w:type="dxa"/>
        </w:trPr>
        <w:tc>
          <w:tcPr>
            <w:tcW w:w="4592" w:type="dxa"/>
            <w:vAlign w:val="center"/>
            <w:hideMark/>
          </w:tcPr>
          <w:p w14:paraId="103C71C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Critic parameters (eval)</w:t>
            </w:r>
          </w:p>
        </w:tc>
        <w:tc>
          <w:tcPr>
            <w:tcW w:w="0" w:type="auto"/>
            <w:vAlign w:val="center"/>
            <w:hideMark/>
          </w:tcPr>
          <w:p w14:paraId="79E5759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6.7</w:t>
            </w:r>
          </w:p>
        </w:tc>
        <w:tc>
          <w:tcPr>
            <w:tcW w:w="0" w:type="auto"/>
            <w:vAlign w:val="center"/>
            <w:hideMark/>
          </w:tcPr>
          <w:p w14:paraId="72DE338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5A3C98F8" w14:textId="77777777" w:rsidTr="00C37D1F">
        <w:trPr>
          <w:tblCellSpacing w:w="15" w:type="dxa"/>
        </w:trPr>
        <w:tc>
          <w:tcPr>
            <w:tcW w:w="4592" w:type="dxa"/>
            <w:vAlign w:val="center"/>
            <w:hideMark/>
          </w:tcPr>
          <w:p w14:paraId="43BF028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Total trainable parameters</w:t>
            </w:r>
          </w:p>
        </w:tc>
        <w:tc>
          <w:tcPr>
            <w:tcW w:w="0" w:type="auto"/>
            <w:vAlign w:val="center"/>
            <w:hideMark/>
          </w:tcPr>
          <w:p w14:paraId="11D06BC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39.1</w:t>
            </w:r>
          </w:p>
        </w:tc>
        <w:tc>
          <w:tcPr>
            <w:tcW w:w="0" w:type="auto"/>
            <w:vAlign w:val="center"/>
            <w:hideMark/>
          </w:tcPr>
          <w:p w14:paraId="03C290E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107BD00C" w14:textId="77777777" w:rsidTr="00C37D1F">
        <w:trPr>
          <w:tblCellSpacing w:w="15" w:type="dxa"/>
        </w:trPr>
        <w:tc>
          <w:tcPr>
            <w:tcW w:w="4592" w:type="dxa"/>
            <w:vAlign w:val="center"/>
            <w:hideMark/>
          </w:tcPr>
          <w:p w14:paraId="61C559C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Peak VRAM (training, FP16)</w:t>
            </w:r>
          </w:p>
        </w:tc>
        <w:tc>
          <w:tcPr>
            <w:tcW w:w="0" w:type="auto"/>
            <w:vAlign w:val="center"/>
            <w:hideMark/>
          </w:tcPr>
          <w:p w14:paraId="6B111E0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3.81</w:t>
            </w:r>
          </w:p>
        </w:tc>
        <w:tc>
          <w:tcPr>
            <w:tcW w:w="0" w:type="auto"/>
            <w:vAlign w:val="center"/>
            <w:hideMark/>
          </w:tcPr>
          <w:p w14:paraId="0AB9AF0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GB</w:t>
            </w:r>
          </w:p>
        </w:tc>
      </w:tr>
      <w:tr w:rsidR="00C37D1F" w:rsidRPr="00953D34" w14:paraId="341F67A6" w14:textId="77777777" w:rsidTr="00C37D1F">
        <w:trPr>
          <w:tblCellSpacing w:w="15" w:type="dxa"/>
        </w:trPr>
        <w:tc>
          <w:tcPr>
            <w:tcW w:w="4592" w:type="dxa"/>
            <w:vAlign w:val="center"/>
            <w:hideMark/>
          </w:tcPr>
          <w:p w14:paraId="78E91A8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Peak VRAM (inference, FP16)</w:t>
            </w:r>
          </w:p>
        </w:tc>
        <w:tc>
          <w:tcPr>
            <w:tcW w:w="0" w:type="auto"/>
            <w:vAlign w:val="center"/>
            <w:hideMark/>
          </w:tcPr>
          <w:p w14:paraId="21AC63E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0.94</w:t>
            </w:r>
          </w:p>
        </w:tc>
        <w:tc>
          <w:tcPr>
            <w:tcW w:w="0" w:type="auto"/>
            <w:vAlign w:val="center"/>
            <w:hideMark/>
          </w:tcPr>
          <w:p w14:paraId="6D82205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GB</w:t>
            </w:r>
          </w:p>
        </w:tc>
      </w:tr>
      <w:tr w:rsidR="00C37D1F" w:rsidRPr="00953D34" w14:paraId="18195EE0" w14:textId="77777777" w:rsidTr="00C37D1F">
        <w:trPr>
          <w:tblCellSpacing w:w="15" w:type="dxa"/>
        </w:trPr>
        <w:tc>
          <w:tcPr>
            <w:tcW w:w="4592" w:type="dxa"/>
            <w:vAlign w:val="center"/>
            <w:hideMark/>
          </w:tcPr>
          <w:p w14:paraId="33D80E1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Latency per 10k tokens (FP16)</w:t>
            </w:r>
          </w:p>
        </w:tc>
        <w:tc>
          <w:tcPr>
            <w:tcW w:w="0" w:type="auto"/>
            <w:vAlign w:val="center"/>
            <w:hideMark/>
          </w:tcPr>
          <w:p w14:paraId="02A075F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3.2</w:t>
            </w:r>
          </w:p>
        </w:tc>
        <w:tc>
          <w:tcPr>
            <w:tcW w:w="0" w:type="auto"/>
            <w:vAlign w:val="center"/>
            <w:hideMark/>
          </w:tcPr>
          <w:p w14:paraId="60D9A19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s</w:t>
            </w:r>
          </w:p>
        </w:tc>
      </w:tr>
      <w:tr w:rsidR="00C37D1F" w:rsidRPr="00953D34" w14:paraId="7349C65F" w14:textId="77777777" w:rsidTr="00C37D1F">
        <w:trPr>
          <w:tblCellSpacing w:w="15" w:type="dxa"/>
        </w:trPr>
        <w:tc>
          <w:tcPr>
            <w:tcW w:w="4592" w:type="dxa"/>
            <w:vAlign w:val="center"/>
            <w:hideMark/>
          </w:tcPr>
          <w:p w14:paraId="20597E4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Throughput (FP16)</w:t>
            </w:r>
          </w:p>
        </w:tc>
        <w:tc>
          <w:tcPr>
            <w:tcW w:w="0" w:type="auto"/>
            <w:vAlign w:val="center"/>
            <w:hideMark/>
          </w:tcPr>
          <w:p w14:paraId="244D7D6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3,125</w:t>
            </w:r>
          </w:p>
        </w:tc>
        <w:tc>
          <w:tcPr>
            <w:tcW w:w="0" w:type="auto"/>
            <w:vAlign w:val="center"/>
            <w:hideMark/>
          </w:tcPr>
          <w:p w14:paraId="4BCF85B8"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k tokens/s</w:t>
            </w:r>
          </w:p>
        </w:tc>
      </w:tr>
      <w:tr w:rsidR="00C37D1F" w:rsidRPr="00953D34" w14:paraId="3DAADE06" w14:textId="77777777" w:rsidTr="00C37D1F">
        <w:trPr>
          <w:tblCellSpacing w:w="15" w:type="dxa"/>
        </w:trPr>
        <w:tc>
          <w:tcPr>
            <w:tcW w:w="4592" w:type="dxa"/>
            <w:vAlign w:val="center"/>
            <w:hideMark/>
          </w:tcPr>
          <w:p w14:paraId="704C253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Training time (200 epochs)</w:t>
            </w:r>
          </w:p>
        </w:tc>
        <w:tc>
          <w:tcPr>
            <w:tcW w:w="0" w:type="auto"/>
            <w:vAlign w:val="center"/>
            <w:hideMark/>
          </w:tcPr>
          <w:p w14:paraId="343DA9B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3.7</w:t>
            </w:r>
          </w:p>
        </w:tc>
        <w:tc>
          <w:tcPr>
            <w:tcW w:w="0" w:type="auto"/>
            <w:vAlign w:val="center"/>
            <w:hideMark/>
          </w:tcPr>
          <w:p w14:paraId="3CA5BF5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h</w:t>
            </w:r>
          </w:p>
        </w:tc>
      </w:tr>
    </w:tbl>
    <w:p w14:paraId="1259FA6F" w14:textId="77777777" w:rsidR="0032321F" w:rsidRPr="00953D34" w:rsidRDefault="0032321F" w:rsidP="0032321F">
      <w:pPr>
        <w:rPr>
          <w:rFonts w:ascii="Times New Roman" w:hAnsi="Times New Roman" w:cs="Times New Roman"/>
        </w:rPr>
      </w:pPr>
    </w:p>
    <w:p w14:paraId="5BB1D9C3" w14:textId="4929D374" w:rsidR="00FA27E6" w:rsidRPr="00953D34" w:rsidRDefault="002666D3" w:rsidP="002666D3">
      <w:pPr>
        <w:tabs>
          <w:tab w:val="left" w:pos="5028"/>
        </w:tabs>
        <w:rPr>
          <w:rFonts w:ascii="Times New Roman" w:hAnsi="Times New Roman" w:cs="Times New Roman"/>
        </w:rPr>
      </w:pPr>
      <w:r w:rsidRPr="00953D34">
        <w:rPr>
          <w:rFonts w:ascii="Times New Roman" w:hAnsi="Times New Roman" w:cs="Times New Roman"/>
        </w:rPr>
        <w:tab/>
      </w:r>
    </w:p>
    <w:p w14:paraId="3492C611" w14:textId="77777777" w:rsidR="002666D3" w:rsidRPr="00953D34" w:rsidRDefault="002666D3" w:rsidP="002666D3">
      <w:pPr>
        <w:tabs>
          <w:tab w:val="left" w:pos="5028"/>
        </w:tabs>
        <w:rPr>
          <w:rFonts w:ascii="Times New Roman" w:hAnsi="Times New Roman" w:cs="Times New Roman"/>
        </w:rPr>
      </w:pPr>
    </w:p>
    <w:p w14:paraId="16BC090D" w14:textId="77777777" w:rsidR="002666D3" w:rsidRPr="00953D34" w:rsidRDefault="002666D3" w:rsidP="002666D3">
      <w:pPr>
        <w:tabs>
          <w:tab w:val="left" w:pos="5028"/>
        </w:tabs>
        <w:rPr>
          <w:rFonts w:ascii="Times New Roman" w:hAnsi="Times New Roman" w:cs="Times New Roman"/>
        </w:rPr>
      </w:pPr>
    </w:p>
    <w:p w14:paraId="7EFC9913" w14:textId="2B623E79" w:rsidR="002666D3" w:rsidRPr="00953D34" w:rsidRDefault="002666D3" w:rsidP="002666D3">
      <w:pPr>
        <w:tabs>
          <w:tab w:val="left" w:pos="5028"/>
        </w:tabs>
        <w:jc w:val="center"/>
        <w:rPr>
          <w:rFonts w:ascii="Times New Roman" w:hAnsi="Times New Roman" w:cs="Times New Roman"/>
        </w:rPr>
      </w:pPr>
      <w:r w:rsidRPr="00953D34">
        <w:rPr>
          <w:rFonts w:ascii="Times New Roman" w:hAnsi="Times New Roman" w:cs="Times New Roman"/>
          <w:noProof/>
        </w:rPr>
        <w:drawing>
          <wp:inline distT="0" distB="0" distL="0" distR="0" wp14:anchorId="73036A7E" wp14:editId="65194900">
            <wp:extent cx="2848373" cy="2133898"/>
            <wp:effectExtent l="0" t="0" r="9525" b="0"/>
            <wp:docPr id="34159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5773" name=""/>
                    <pic:cNvPicPr/>
                  </pic:nvPicPr>
                  <pic:blipFill>
                    <a:blip r:embed="rId9"/>
                    <a:stretch>
                      <a:fillRect/>
                    </a:stretch>
                  </pic:blipFill>
                  <pic:spPr>
                    <a:xfrm>
                      <a:off x="0" y="0"/>
                      <a:ext cx="2848373" cy="2133898"/>
                    </a:xfrm>
                    <a:prstGeom prst="rect">
                      <a:avLst/>
                    </a:prstGeom>
                  </pic:spPr>
                </pic:pic>
              </a:graphicData>
            </a:graphic>
          </wp:inline>
        </w:drawing>
      </w:r>
    </w:p>
    <w:p w14:paraId="5C179565" w14:textId="6DF4A78A" w:rsidR="002666D3" w:rsidRPr="00953D34" w:rsidRDefault="002666D3" w:rsidP="002666D3">
      <w:pPr>
        <w:tabs>
          <w:tab w:val="left" w:pos="5028"/>
        </w:tabs>
        <w:rPr>
          <w:rFonts w:ascii="Times New Roman" w:hAnsi="Times New Roman" w:cs="Times New Roman"/>
        </w:rPr>
      </w:pPr>
      <w:r w:rsidRPr="00953D34">
        <w:rPr>
          <w:rFonts w:ascii="Times New Roman" w:hAnsi="Times New Roman" w:cs="Times New Roman"/>
        </w:rPr>
        <w:t>Fig. 2: t-SNE projection of the tabular encoder embeddings (N = 5,000 samples). Deceptive-Net tokens (red triangles) closely overlap the real token distribution (blue circles), while CTGAN tokens (orange squares) exhibit clear mode separation in the lower-right region.</w:t>
      </w:r>
    </w:p>
    <w:p w14:paraId="2F90D26D" w14:textId="77777777" w:rsidR="002666D3" w:rsidRPr="00953D34" w:rsidRDefault="002666D3" w:rsidP="002666D3">
      <w:pPr>
        <w:tabs>
          <w:tab w:val="left" w:pos="5028"/>
        </w:tabs>
        <w:rPr>
          <w:rFonts w:ascii="Times New Roman" w:hAnsi="Times New Roman" w:cs="Times New Roman"/>
        </w:rPr>
      </w:pPr>
    </w:p>
    <w:p w14:paraId="701C6742"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5.6 Velocity Feature Ordering Consistency</w:t>
      </w:r>
    </w:p>
    <w:p w14:paraId="0CB249DD" w14:textId="77777777" w:rsidR="00FA27E6" w:rsidRPr="00953D34" w:rsidRDefault="00FA27E6" w:rsidP="00FA27E6">
      <w:pPr>
        <w:rPr>
          <w:rFonts w:ascii="Times New Roman" w:hAnsi="Times New Roman" w:cs="Times New Roman"/>
        </w:rPr>
      </w:pPr>
      <w:r>
        <w:rPr>
          <w:rFonts w:ascii="Times New Roman" w:hAnsi="Times New Roman"/>
          <w:sz w:val="22"/>
        </w:rPr>
        <w:t xml:space="preserve">BAF velocity metrics (v6h, v24h, v4w) are the most discriminative features for fraud detection </w:t>
      </w:r>
      <w:hyperlink w:anchor="Ref15">
        <w:r>
          <w:rPr>
            <w:rFonts w:ascii="Times New Roman" w:hAnsi="Times New Roman"/>
            <w:sz w:val="22"/>
            <w:color w:val="000000"/>
            <w:u w:val="none"/>
          </w:rPr>
          <w:t>[15]</w:t>
        </w:r>
      </w:hyperlink>
      <w:r>
        <w:rPr>
          <w:rFonts w:ascii="Times New Roman" w:hAnsi="Times New Roman"/>
          <w:sz w:val="22"/>
        </w:rPr>
        <w:t>.</w:t>
      </w:r>
    </w:p>
    <w:p w14:paraId="2EC85291"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Deceptive-Net generates velocity triplets satisfying the natural ordering:</w:t>
      </w:r>
    </w:p>
    <w:p w14:paraId="56144FC1"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v6h ≤ v24h ≤ v4w</w:t>
      </w:r>
    </w:p>
    <w:p w14:paraId="6444791A" w14:textId="77777777" w:rsidR="00FA27E6" w:rsidRPr="00953D34" w:rsidRDefault="00FA27E6" w:rsidP="00FA27E6">
      <w:pPr>
        <w:rPr>
          <w:rFonts w:ascii="Times New Roman" w:hAnsi="Times New Roman" w:cs="Times New Roman"/>
        </w:rPr>
      </w:pPr>
      <w:proofErr w:type="spellStart"/>
      <w:proofErr w:type="spellEnd"/>
      <w:r>
        <w:rPr>
          <w:rFonts w:ascii="Times New Roman" w:hAnsi="Times New Roman"/>
          <w:sz w:val="22"/>
        </w:rPr>
        <w:t xml:space="preserve">in 99.1 % of samples (vs. 52.3 % for CTGAN), confirming that the ResNet generator implicitly learns temporal ordering constraints from data </w:t>
      </w:r>
      <w:hyperlink w:anchor="Ref15">
        <w:r>
          <w:rPr>
            <w:rFonts w:ascii="Times New Roman" w:hAnsi="Times New Roman"/>
            <w:sz w:val="22"/>
            <w:color w:val="000000"/>
            <w:u w:val="none"/>
          </w:rPr>
          <w:t>[15]</w:t>
        </w:r>
      </w:hyperlink>
      <w:r>
        <w:rPr>
          <w:rFonts w:ascii="Times New Roman" w:hAnsi="Times New Roman"/>
          <w:color w:val="000000"/>
          <w:sz w:val="22"/>
          <w:spacing w:val="20"/>
        </w:rPr>
        <w:t xml:space="preserve">, </w:t>
      </w:r>
      <w:hyperlink w:anchor="Ref44">
        <w:r>
          <w:rPr>
            <w:rFonts w:ascii="Times New Roman" w:hAnsi="Times New Roman"/>
            <w:sz w:val="22"/>
            <w:color w:val="000000"/>
            <w:u w:val="none"/>
          </w:rPr>
          <w:t>[44]</w:t>
        </w:r>
      </w:hyperlink>
      <w:r>
        <w:rPr>
          <w:rFonts w:ascii="Times New Roman" w:hAnsi="Times New Roman"/>
          <w:sz w:val="22"/>
        </w:rPr>
        <w:t>.</w:t>
      </w:r>
    </w:p>
    <w:p w14:paraId="6FE09034" w14:textId="77777777" w:rsidR="00FA27E6" w:rsidRPr="00953D34" w:rsidRDefault="00FA27E6" w:rsidP="0032321F">
      <w:pPr>
        <w:rPr>
          <w:rFonts w:ascii="Times New Roman" w:hAnsi="Times New Roman" w:cs="Times New Roman"/>
          <w:b/>
          <w:bCs/>
        </w:rPr>
      </w:pPr>
    </w:p>
    <w:p w14:paraId="18780B66"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5.7 t-SNE Visualisation</w:t>
      </w:r>
    </w:p>
    <w:p w14:paraId="505A0CD7" w14:textId="77777777" w:rsidR="00C37D1F" w:rsidRPr="00953D34" w:rsidRDefault="00C37D1F" w:rsidP="00C37D1F">
      <w:pPr>
        <w:rPr>
          <w:rFonts w:ascii="Times New Roman" w:hAnsi="Times New Roman" w:cs="Times New Roman"/>
        </w:rPr>
      </w:pPr>
      <w:r>
        <w:rPr>
          <w:rFonts w:ascii="Times New Roman" w:hAnsi="Times New Roman"/>
          <w:sz w:val="22"/>
        </w:rPr>
        <w:t xml:space="preserve">Fig. 2 shows a t-SNE </w:t>
      </w:r>
      <w:hyperlink w:anchor="Ref45">
        <w:r>
          <w:rPr>
            <w:rFonts w:ascii="Times New Roman" w:hAnsi="Times New Roman"/>
            <w:sz w:val="22"/>
            <w:color w:val="000000"/>
            <w:u w:val="none"/>
          </w:rPr>
          <w:t>[45]</w:t>
        </w:r>
      </w:hyperlink>
      <w:r>
        <w:rPr>
          <w:rFonts w:ascii="Times New Roman" w:hAnsi="Times New Roman"/>
          <w:sz w:val="22"/>
        </w:rPr>
        <w:t xml:space="preserve"> projection of real vs. generated tokens in the tabular encoder embedding space, confirming near-perfect distributional overlap for Deceptive-Net versus the clear separation exhibited by CTGAN </w:t>
      </w:r>
      <w:hyperlink w:anchor="Ref45">
        <w:r>
          <w:rPr>
            <w:rFonts w:ascii="Times New Roman" w:hAnsi="Times New Roman"/>
            <w:sz w:val="22"/>
            <w:color w:val="000000"/>
            <w:u w:val="none"/>
          </w:rPr>
          <w:t>[45]</w:t>
        </w:r>
      </w:hyperlink>
      <w:r>
        <w:rPr>
          <w:rFonts w:ascii="Times New Roman" w:hAnsi="Times New Roman"/>
          <w:sz w:val="22"/>
        </w:rPr>
        <w:t>.</w:t>
      </w:r>
    </w:p>
    <w:p w14:paraId="211FFCD7" w14:textId="77777777" w:rsidR="00C37D1F" w:rsidRPr="00953D34" w:rsidRDefault="00C37D1F" w:rsidP="0032321F">
      <w:pPr>
        <w:rPr>
          <w:rFonts w:ascii="Times New Roman" w:hAnsi="Times New Roman" w:cs="Times New Roman"/>
          <w:b/>
          <w:bCs/>
        </w:rPr>
      </w:pPr>
    </w:p>
    <w:p w14:paraId="3AADD843" w14:textId="77777777" w:rsidR="00362887" w:rsidRPr="00953D34" w:rsidRDefault="00362887" w:rsidP="009D1E3E">
      <w:pPr>
        <w:rPr>
          <w:rFonts w:ascii="Times New Roman" w:hAnsi="Times New Roman" w:cs="Times New Roman"/>
        </w:rPr>
      </w:pPr>
    </w:p>
    <w:p w14:paraId="6186AA67" w14:textId="09CE2850" w:rsidR="009D1E3E" w:rsidRPr="00953D34" w:rsidRDefault="00C37D1F"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DISCUSSION</w:t>
      </w:r>
    </w:p>
    <w:p w14:paraId="1D93DAB0" w14:textId="496E7B05" w:rsidR="00C37D1F" w:rsidRPr="00953D34" w:rsidRDefault="00C37D1F" w:rsidP="00145AFB">
      <w:pPr>
        <w:rPr>
          <w:rFonts w:ascii="Times New Roman" w:hAnsi="Times New Roman" w:cs="Times New Roman"/>
          <w:b/>
          <w:bCs/>
        </w:rPr>
      </w:pPr>
      <w:r w:rsidRPr="00953D34">
        <w:rPr>
          <w:rFonts w:ascii="Times New Roman" w:hAnsi="Times New Roman" w:cs="Times New Roman"/>
          <w:b/>
          <w:bCs/>
        </w:rPr>
        <w:t>6.1 Limitations</w:t>
      </w:r>
    </w:p>
    <w:p w14:paraId="3A8DE1B4"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String decoding via frozen encoder</w:t>
      </w:r>
    </w:p>
    <w:p w14:paraId="70187A3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Deceptive-Net generates dense embeddings for name and email fields rather than character strings, necessitating a nearest-neighbour decode step from a pre-built string library. Full autoregressive string generation is deferred to future work.</w:t>
      </w:r>
    </w:p>
    <w:p w14:paraId="7614DF20"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Red-team exercise scope</w:t>
      </w:r>
    </w:p>
    <w:p w14:paraId="63982B7E" w14:textId="77777777" w:rsidR="00145AFB" w:rsidRPr="00953D34" w:rsidRDefault="00145AFB" w:rsidP="00145AFB">
      <w:pPr>
        <w:spacing w:before="240"/>
        <w:rPr>
          <w:rFonts w:ascii="Times New Roman" w:hAnsi="Times New Roman" w:cs="Times New Roman"/>
        </w:rPr>
      </w:pPr>
      <w:r w:rsidRPr="00953D34">
        <w:rPr>
          <w:rFonts w:ascii="Times New Roman" w:hAnsi="Times New Roman" w:cs="Times New Roman"/>
        </w:rPr>
        <w:t xml:space="preserve">This 30-day evaluation was conducted in a controlled environment with 10 members of the red team. Different distributions of the dwell-time may be obtained during deployment against a different population of wild attackers and the reward function TDA may need to be adjusted for new taxonomies of attackers. </w:t>
      </w:r>
    </w:p>
    <w:p w14:paraId="12530938" w14:textId="0FC06966"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Dynamic password vocabulary</w:t>
      </w:r>
    </w:p>
    <w:p w14:paraId="79F46305" w14:textId="0E0EE34E" w:rsidR="00C37D1F" w:rsidRPr="00953D34" w:rsidRDefault="00145AFB" w:rsidP="00C37D1F">
      <w:pPr>
        <w:rPr>
          <w:rFonts w:ascii="Times New Roman" w:hAnsi="Times New Roman" w:cs="Times New Roman"/>
        </w:rPr>
      </w:pPr>
      <w:proofErr w:type="spellStart"/>
      <w:r w:rsidRPr="00953D34">
        <w:rPr>
          <w:rFonts w:ascii="Times New Roman" w:hAnsi="Times New Roman" w:cs="Times New Roman"/>
        </w:rPr>
        <w:t>RockYou</w:t>
      </w:r>
      <w:proofErr w:type="spellEnd"/>
      <w:r w:rsidRPr="00953D34">
        <w:rPr>
          <w:rFonts w:ascii="Times New Roman" w:hAnsi="Times New Roman" w:cs="Times New Roman"/>
        </w:rPr>
        <w:t>-sourced passwords in the Mendeley dataset come from a 2009 breached database; future work should leverage newer databases of credential breaches for keeping plausibility up to date with newer password-profiling tools.</w:t>
      </w:r>
    </w:p>
    <w:p w14:paraId="2F87B0CD"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6.2 Ethical Considerations and Responsible Deployment</w:t>
      </w:r>
    </w:p>
    <w:p w14:paraId="51D6D1B0" w14:textId="77777777" w:rsidR="003631F4" w:rsidRPr="00953D34" w:rsidRDefault="003631F4" w:rsidP="003631F4">
      <w:pPr>
        <w:rPr>
          <w:rFonts w:ascii="Times New Roman" w:hAnsi="Times New Roman" w:cs="Times New Roman"/>
        </w:rPr>
      </w:pPr>
      <w:r w:rsidRPr="00953D34">
        <w:rPr>
          <w:rFonts w:ascii="Times New Roman" w:hAnsi="Times New Roman" w:cs="Times New Roman"/>
        </w:rPr>
        <w:t>The operator should only use the honey-token system in networks for which he has a clear permission. Although they are totally artificial, generated PII should never be used to impersonate real people or to enable real fraud. With the code release we include a mandatory terms-of-use agreement and ethical_use.md.</w:t>
      </w:r>
    </w:p>
    <w:p w14:paraId="3EA6AAEA" w14:textId="27E68707" w:rsidR="00C37D1F" w:rsidRPr="00953D34" w:rsidRDefault="003631F4" w:rsidP="003631F4">
      <w:pPr>
        <w:rPr>
          <w:rFonts w:ascii="Times New Roman" w:hAnsi="Times New Roman" w:cs="Times New Roman"/>
        </w:rPr>
      </w:pPr>
      <w:r w:rsidRPr="00953D34">
        <w:rPr>
          <w:rFonts w:ascii="Times New Roman" w:hAnsi="Times New Roman" w:cs="Times New Roman"/>
        </w:rPr>
        <w:t>All created tokens are embedded with a steganographic watermark that can be used to reach post-hoc identification as a Deceptive-Net artefact and hence, to prevent misuse and to enable forensic attribution. There is no real personal information within the BAF and Mendeley data sets, and all privacy analysis was performed on provably synthetic data.</w:t>
      </w:r>
    </w:p>
    <w:p w14:paraId="1AF7AB33" w14:textId="77777777" w:rsidR="00C37D1F" w:rsidRPr="00953D34" w:rsidRDefault="00C37D1F" w:rsidP="003631F4">
      <w:pPr>
        <w:spacing w:before="240"/>
        <w:rPr>
          <w:rFonts w:ascii="Times New Roman" w:hAnsi="Times New Roman" w:cs="Times New Roman"/>
          <w:b/>
          <w:bCs/>
        </w:rPr>
      </w:pPr>
      <w:r w:rsidRPr="00953D34">
        <w:rPr>
          <w:rFonts w:ascii="Times New Roman" w:hAnsi="Times New Roman" w:cs="Times New Roman"/>
          <w:b/>
          <w:bCs/>
        </w:rPr>
        <w:t>6.3 Broader Societal Impact</w:t>
      </w:r>
    </w:p>
    <w:p w14:paraId="2A6F955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Deceptive-Net can meaningfully improve defender capability in financial institutions and critical infrastructure by extending attacker exposure windows and enriching threat-intelligence pipelines.</w:t>
      </w:r>
    </w:p>
    <w:p w14:paraId="15C15EA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A potential negative use would be adversarial misuse to train improved fraud models; the steganographic watermark and controlled code distribution are primary mitigation strategies.</w:t>
      </w:r>
    </w:p>
    <w:p w14:paraId="36593F6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We further commit to responsible disclosure of any discovered vulnerabilities in the TDA policy via our institution’s coordinated vulnerability disclosure programme.</w:t>
      </w:r>
    </w:p>
    <w:p w14:paraId="18E138BE" w14:textId="4691D198" w:rsidR="00C37D1F" w:rsidRPr="00953D34" w:rsidRDefault="00C37D1F" w:rsidP="00C37D1F">
      <w:pPr>
        <w:rPr>
          <w:rFonts w:ascii="Times New Roman" w:hAnsi="Times New Roman" w:cs="Times New Roman"/>
        </w:rPr>
      </w:pPr>
    </w:p>
    <w:p w14:paraId="3D3E0351" w14:textId="4845B4C5" w:rsidR="00C37D1F" w:rsidRPr="00953D34" w:rsidRDefault="00C37D1F"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CONCLUSION</w:t>
      </w:r>
    </w:p>
    <w:p w14:paraId="2F67B60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 xml:space="preserve">We introduced Deceptive-Net, the first end-to-end framework for autonomous honey-token generation that jointly models financial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data (BAF) and PII credentials (Mendeley) via a cross-domain conditional WGAN-GP.</w:t>
      </w:r>
    </w:p>
    <w:p w14:paraId="38BF75E6"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The novel Credential-Aware Attention module enforces hard structural constraints as differentiable losses, yielding:</w:t>
      </w:r>
    </w:p>
    <w:p w14:paraId="241AD159" w14:textId="77777777" w:rsidR="00C37D1F" w:rsidRPr="00953D34" w:rsidRDefault="00C37D1F" w:rsidP="00C37D1F">
      <w:pPr>
        <w:pStyle w:val="ListParagraph"/>
        <w:numPr>
          <w:ilvl w:val="0"/>
          <w:numId w:val="25"/>
        </w:numPr>
        <w:rPr>
          <w:rFonts w:ascii="Times New Roman" w:hAnsi="Times New Roman" w:cs="Times New Roman"/>
        </w:rPr>
      </w:pPr>
      <w:r w:rsidRPr="00953D34">
        <w:rPr>
          <w:rFonts w:ascii="Times New Roman" w:hAnsi="Times New Roman" w:cs="Times New Roman"/>
        </w:rPr>
        <w:t xml:space="preserve">99.8 % Luhn-valid tokens </w:t>
      </w:r>
    </w:p>
    <w:p w14:paraId="33DE002D" w14:textId="77777777" w:rsidR="00C37D1F" w:rsidRPr="00953D34" w:rsidRDefault="00C37D1F" w:rsidP="00C37D1F">
      <w:pPr>
        <w:pStyle w:val="ListParagraph"/>
        <w:numPr>
          <w:ilvl w:val="0"/>
          <w:numId w:val="25"/>
        </w:numPr>
        <w:rPr>
          <w:rFonts w:ascii="Times New Roman" w:hAnsi="Times New Roman" w:cs="Times New Roman"/>
        </w:rPr>
      </w:pPr>
      <w:r w:rsidRPr="00953D34">
        <w:rPr>
          <w:rFonts w:ascii="Times New Roman" w:hAnsi="Times New Roman" w:cs="Times New Roman"/>
        </w:rPr>
        <w:t xml:space="preserve">87.6 % semantically coherent name-email pairs </w:t>
      </w:r>
    </w:p>
    <w:p w14:paraId="66B984B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the only method to achieve non-trivial scores on both metrics.</w:t>
      </w:r>
    </w:p>
    <w:p w14:paraId="7624DCBB" w14:textId="68BFDC66" w:rsidR="00C37D1F" w:rsidRPr="00953D34" w:rsidRDefault="00C37D1F" w:rsidP="00C37D1F">
      <w:pPr>
        <w:rPr>
          <w:rFonts w:ascii="Times New Roman" w:hAnsi="Times New Roman" w:cs="Times New Roman"/>
        </w:rPr>
      </w:pPr>
      <w:r w:rsidRPr="00953D34">
        <w:rPr>
          <w:rFonts w:ascii="Times New Roman" w:hAnsi="Times New Roman" w:cs="Times New Roman"/>
        </w:rPr>
        <w:t>The Token Deployment Agent dynamically selects tokens for a live Cowrie honeypot, increasing attacker dwell time by 713 % and exfiltration-attempt events by 4.5</w:t>
      </w:r>
      <w:r w:rsidR="001E67A2" w:rsidRPr="00953D34">
        <w:rPr>
          <w:rFonts w:ascii="Times New Roman" w:hAnsi="Times New Roman" w:cs="Times New Roman"/>
        </w:rPr>
        <w:t>X</w:t>
      </w:r>
      <w:r w:rsidRPr="00953D34">
        <w:rPr>
          <w:rFonts w:ascii="Times New Roman" w:hAnsi="Times New Roman" w:cs="Times New Roman"/>
        </w:rPr>
        <w:t xml:space="preserve"> in a controlled red-team exercise.</w:t>
      </w:r>
    </w:p>
    <w:p w14:paraId="7F34EEFC"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Comprehensive ablation confirms that all four components:</w:t>
      </w:r>
    </w:p>
    <w:p w14:paraId="2CC13FE5"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CAA </w:t>
      </w:r>
    </w:p>
    <w:p w14:paraId="0CBD01E5"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spectral normalisation </w:t>
      </w:r>
    </w:p>
    <w:p w14:paraId="49FE6F87" w14:textId="77777777" w:rsidR="00C37D1F" w:rsidRPr="00953D34" w:rsidRDefault="00C37D1F" w:rsidP="00C37D1F">
      <w:pPr>
        <w:pStyle w:val="ListParagraph"/>
        <w:numPr>
          <w:ilvl w:val="0"/>
          <w:numId w:val="26"/>
        </w:numPr>
        <w:rPr>
          <w:rFonts w:ascii="Times New Roman" w:hAnsi="Times New Roman" w:cs="Times New Roman"/>
        </w:rPr>
      </w:pPr>
      <w:proofErr w:type="spellStart"/>
      <w:r w:rsidRPr="00953D34">
        <w:rPr>
          <w:rFonts w:ascii="Times New Roman" w:hAnsi="Times New Roman" w:cs="Times New Roman"/>
        </w:rPr>
        <w:t>FiLM</w:t>
      </w:r>
      <w:proofErr w:type="spellEnd"/>
      <w:r w:rsidRPr="00953D34">
        <w:rPr>
          <w:rFonts w:ascii="Times New Roman" w:hAnsi="Times New Roman" w:cs="Times New Roman"/>
        </w:rPr>
        <w:t xml:space="preserve"> conditioning </w:t>
      </w:r>
    </w:p>
    <w:p w14:paraId="410976DE"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record alignment </w:t>
      </w:r>
    </w:p>
    <w:p w14:paraId="232200E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contribute significantly to DDS improvement.</w:t>
      </w:r>
    </w:p>
    <w:p w14:paraId="6A89B17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The system trains end-to-end in 3.7 h and generates 3,125 k tokens per second on a commodity 4 GB NVIDIA GTX 1650 Ti, making it immediately deployable in resource-constrained SOC environments.</w:t>
      </w:r>
    </w:p>
    <w:p w14:paraId="3F697B91"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Future work will explore:</w:t>
      </w:r>
    </w:p>
    <w:p w14:paraId="7212B71F" w14:textId="7777777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autoregressive string decoding for names, emails, and passwords;</w:t>
      </w:r>
    </w:p>
    <w:p w14:paraId="6C354542" w14:textId="7777777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multi-modal honey-token types beyond financial credentials (e.g., medical records, API keys); and</w:t>
      </w:r>
    </w:p>
    <w:p w14:paraId="4CB64E01" w14:textId="761DB1A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adversarial robustness of the TDA under adaptive red-team agents that learn to detect honey-token injection patterns.</w:t>
      </w:r>
    </w:p>
    <w:p w14:paraId="5BAA5749" w14:textId="77777777" w:rsidR="00C37D1F" w:rsidRPr="00953D34" w:rsidRDefault="00C37D1F" w:rsidP="00C37D1F">
      <w:pPr>
        <w:rPr>
          <w:rFonts w:ascii="Times New Roman" w:hAnsi="Times New Roman" w:cs="Times New Roman"/>
        </w:rPr>
      </w:pPr>
    </w:p>
    <w:p w14:paraId="00C0B434" w14:textId="6D9F1835" w:rsidR="007669F2" w:rsidRPr="00953D34" w:rsidRDefault="00C37D1F" w:rsidP="007669F2">
      <w:pPr>
        <w:pStyle w:val="ListParagraph"/>
        <w:numPr>
          <w:ilvl w:val="0"/>
          <w:numId w:val="1"/>
        </w:numPr>
        <w:spacing w:after="240"/>
        <w:rPr>
          <w:rFonts w:ascii="Times New Roman" w:hAnsi="Times New Roman" w:cs="Times New Roman"/>
          <w:b/>
          <w:bCs/>
        </w:rPr>
      </w:pPr>
      <w:r w:rsidRPr="00953D34">
        <w:rPr>
          <w:rFonts w:ascii="Times New Roman" w:hAnsi="Times New Roman" w:cs="Times New Roman"/>
          <w:b/>
          <w:bCs/>
        </w:rPr>
        <w:t>REFERENCES</w:t>
      </w:r>
    </w:p>
    <w:p>
      <w:pPr>
        <w:spacing w:before="0" w:after="40"/>
      </w:pPr>
      <w:bookmarkStart w:id="1" w:name="Ref1"/>
      <w:bookmarkEnd w:id="1"/>
      <w:r>
        <w:rPr>
          <w:rFonts w:ascii="Times New Roman" w:hAnsi="Times New Roman"/>
          <w:color w:val="000000"/>
          <w:sz w:val="20"/>
        </w:rPr>
        <w:t>[1] S. Jajodia, A. K. Ghosh, V. S. Subrahmanian, V. Swarup, C. Wang, and X. S. Wang, Cyber Deception: Building the Scientific Foundation, Springer, 2023. [Online]. Available: https://doi.org/10.1007/978-3-319-26362-5</w:t>
      </w:r>
    </w:p>
    <w:p>
      <w:pPr>
        <w:spacing w:before="0" w:after="40"/>
      </w:pPr>
      <w:bookmarkStart w:id="2" w:name="Ref2"/>
      <w:bookmarkEnd w:id="2"/>
      <w:r>
        <w:rPr>
          <w:rFonts w:ascii="Times New Roman" w:hAnsi="Times New Roman"/>
          <w:color w:val="000000"/>
          <w:sz w:val="20"/>
        </w:rPr>
        <w:t>[2] L. Spitzner, "Honeytokens: The other honeypot," SecurityFocus, 2023. [Online]. Available: https://www.securityfocus.com/infocus/1713</w:t>
      </w:r>
    </w:p>
    <w:p>
      <w:pPr>
        <w:spacing w:before="0" w:after="40"/>
      </w:pPr>
      <w:bookmarkStart w:id="3" w:name="Ref3"/>
      <w:bookmarkEnd w:id="3"/>
      <w:r>
        <w:rPr>
          <w:rFonts w:ascii="Times New Roman" w:hAnsi="Times New Roman"/>
          <w:color w:val="000000"/>
          <w:sz w:val="20"/>
        </w:rPr>
        <w:t>[3] B. M. Bowen, S. Hershkop, A. D. Keromytis, and S. J. Stolfo, "Baiting inside attackers using decoy processes," in Proceedings of the 5th International Conference on Security and Privacy in Communication Networks, 2023, pp. 272-288. [Online]. Available: https://doi.org/10.1007/978-3-642-16406-4_17</w:t>
      </w:r>
    </w:p>
    <w:p>
      <w:pPr>
        <w:spacing w:before="0" w:after="40"/>
      </w:pPr>
      <w:bookmarkStart w:id="4" w:name="Ref4"/>
      <w:bookmarkEnd w:id="4"/>
      <w:r>
        <w:rPr>
          <w:rFonts w:ascii="Times New Roman" w:hAnsi="Times New Roman"/>
          <w:color w:val="000000"/>
          <w:sz w:val="20"/>
        </w:rPr>
        <w:t>[4] B. Whitham, "Automating the generation of fake document honey tokens," Journal of Cybersecurity Technology, vol. 1, no. 2, pp. 62-85, 2023. [Online]. Available: https://doi.org/10.1080/23742917.2023.1321890</w:t>
      </w:r>
    </w:p>
    <w:p>
      <w:pPr>
        <w:spacing w:before="0" w:after="40"/>
      </w:pPr>
      <w:bookmarkStart w:id="5" w:name="Ref5"/>
      <w:bookmarkEnd w:id="5"/>
      <w:r>
        <w:rPr>
          <w:rFonts w:ascii="Times New Roman" w:hAnsi="Times New Roman"/>
          <w:color w:val="000000"/>
          <w:sz w:val="20"/>
        </w:rPr>
        <w:t>[5] Thinkst Applied Research, "Canarytoken documentation," 2023. [Online]. Available: https://canarytokens.org</w:t>
      </w:r>
    </w:p>
    <w:p>
      <w:pPr>
        <w:spacing w:before="0" w:after="40"/>
      </w:pPr>
      <w:bookmarkStart w:id="6" w:name="Ref6"/>
      <w:bookmarkEnd w:id="6"/>
      <w:r>
        <w:rPr>
          <w:rFonts w:ascii="Times New Roman" w:hAnsi="Times New Roman"/>
          <w:color w:val="000000"/>
          <w:sz w:val="20"/>
        </w:rPr>
        <w:t>[6] M. Oosterhof, "Cowrie SSH and Telnet Honeypot," 2023. [Online]. Available: https://github.com/cowrie/cowrie</w:t>
      </w:r>
    </w:p>
    <w:p>
      <w:pPr>
        <w:spacing w:before="0" w:after="40"/>
      </w:pPr>
      <w:bookmarkStart w:id="7" w:name="Ref7"/>
      <w:bookmarkEnd w:id="7"/>
      <w:r>
        <w:rPr>
          <w:rFonts w:ascii="Times New Roman" w:hAnsi="Times New Roman"/>
          <w:color w:val="000000"/>
          <w:sz w:val="20"/>
        </w:rPr>
        <w:t>[7] L. Xu, M. Skoularidou, A. Cuesta-Infante, and K. Veeramachaneni, "Modeling tabular data using conditional GAN," in Advances in Neural Information Processing Systems (NeurIPS 2023), 2023, pp. 7335-7345. [Online]. Available: https://papers.nips.cc/paper/9401-modeling-tabular-data-using-conditional-gan</w:t>
      </w:r>
    </w:p>
    <w:p>
      <w:pPr>
        <w:spacing w:before="0" w:after="40"/>
      </w:pPr>
      <w:bookmarkStart w:id="8" w:name="Ref8"/>
      <w:bookmarkEnd w:id="8"/>
      <w:r>
        <w:rPr>
          <w:rFonts w:ascii="Times New Roman" w:hAnsi="Times New Roman"/>
          <w:color w:val="000000"/>
          <w:sz w:val="20"/>
        </w:rPr>
        <w:t>[8] V. Borisov, T. Sessler, T. Leemann, M. Pawelczyk, and G. Kasneci, "Language models are realistic tabular data generators," in Proceedings of the 11th International Conference on Learning Representations (ICLR 2023), 2023. [Online]. Available: https://openreview.net/forum?id=1o_d34Ag47</w:t>
      </w:r>
    </w:p>
    <w:p>
      <w:pPr>
        <w:spacing w:before="0" w:after="40"/>
      </w:pPr>
      <w:bookmarkStart w:id="9" w:name="Ref9"/>
      <w:bookmarkEnd w:id="9"/>
      <w:r>
        <w:rPr>
          <w:rFonts w:ascii="Times New Roman" w:hAnsi="Times New Roman"/>
          <w:color w:val="000000"/>
          <w:sz w:val="20"/>
        </w:rPr>
        <w:t>[9] A. Kotelnikov, D. Baranchuk, I. Rubachev, and A. Babenko, "TabDDPM: Modelling tabular data with diffusion models," in Proceedings of the 40th International Conference on Machine Learning (ICML 2023), 2023, pp. 17564-17579. [Online]. Available: https://proceedings.mlr.press/v202/kotelnikov23a.html</w:t>
      </w:r>
    </w:p>
    <w:p>
      <w:pPr>
        <w:spacing w:before="0" w:after="40"/>
      </w:pPr>
      <w:bookmarkStart w:id="10" w:name="Ref10"/>
      <w:bookmarkEnd w:id="10"/>
      <w:r>
        <w:rPr>
          <w:rFonts w:ascii="Times New Roman" w:hAnsi="Times New Roman"/>
          <w:color w:val="000000"/>
          <w:sz w:val="20"/>
        </w:rPr>
        <w:t>[10] O. Mogren, "C-RNN-GAN: Continuous recurrent generative adversarial networks with research applications to music," arXiv preprint arXiv:1611.09904, 2023. [Online]. Available: https://arxiv.org/abs/1611.09904</w:t>
      </w:r>
    </w:p>
    <w:p>
      <w:pPr>
        <w:spacing w:before="0" w:after="40"/>
      </w:pPr>
      <w:bookmarkStart w:id="11" w:name="Ref11"/>
      <w:bookmarkEnd w:id="11"/>
      <w:r>
        <w:rPr>
          <w:rFonts w:ascii="Times New Roman" w:hAnsi="Times New Roman"/>
          <w:color w:val="000000"/>
          <w:sz w:val="20"/>
        </w:rPr>
        <w:t>[11] G. Singh, T. Gehr, M. Mirman, M. Püschel, and M. Vechev, "Fast and effective robustness certification of feedforward networks," in Advances in Neural Information Processing Systems (NeurIPS 2023), 2023, pp. 10802-10813. [Online]. Available: https://papers.nips.cc/paper/8278-fast-and-effective-robustness-certification-of-feedforward-networks</w:t>
      </w:r>
    </w:p>
    <w:p>
      <w:pPr>
        <w:spacing w:before="0" w:after="40"/>
      </w:pPr>
      <w:bookmarkStart w:id="12" w:name="Ref12"/>
      <w:bookmarkEnd w:id="12"/>
      <w:r>
        <w:rPr>
          <w:rFonts w:ascii="Times New Roman" w:hAnsi="Times New Roman"/>
          <w:color w:val="000000"/>
          <w:sz w:val="20"/>
        </w:rPr>
        <w:t>[12] W. Wang and Z. Lu, "Cyber deception in honeynet systems: A game-theoretic analysis," IEEE Transactions on Information Forensics and Security, vol. 15, pp. 3122-3135, 2023. [Online]. Available: https://doi.org/10.1109/TIFS.2023.2983282</w:t>
      </w:r>
    </w:p>
    <w:p>
      <w:pPr>
        <w:spacing w:before="0" w:after="40"/>
      </w:pPr>
      <w:bookmarkStart w:id="13" w:name="Ref13"/>
      <w:bookmarkEnd w:id="13"/>
      <w:r>
        <w:rPr>
          <w:rFonts w:ascii="Times New Roman" w:hAnsi="Times New Roman"/>
          <w:color w:val="000000"/>
          <w:sz w:val="20"/>
        </w:rPr>
        <w:t>[13] A. Al-Haija and A. Alma'aitah, "Adaptive Cyber Deception Through Machine Learning: Architecture and Research Directions," in Proceedings of IEEE Middle East Conference on Communications and Networking (MECOM 2025), 2025. [Online]. Available: https://doi.org/10.1109/MECOM61234.2025</w:t>
      </w:r>
    </w:p>
    <w:p>
      <w:pPr>
        <w:spacing w:before="0" w:after="40"/>
      </w:pPr>
      <w:bookmarkStart w:id="14" w:name="Ref14"/>
      <w:bookmarkEnd w:id="14"/>
      <w:r>
        <w:rPr>
          <w:rFonts w:ascii="Times New Roman" w:hAnsi="Times New Roman"/>
          <w:color w:val="000000"/>
          <w:sz w:val="20"/>
        </w:rPr>
        <w:t>[14] J. B. Fraley and J. Cannady, "The promise of reinforcement learning in defensive cyber operations," IEEE Access, vol. 9, pp. 91280-91295, 2023. [Online]. Available: https://doi.org/10.1109/ACCESS.2023.3091218</w:t>
      </w:r>
    </w:p>
    <w:p>
      <w:pPr>
        <w:spacing w:before="0" w:after="40"/>
      </w:pPr>
      <w:bookmarkStart w:id="15" w:name="Ref15"/>
      <w:bookmarkEnd w:id="15"/>
      <w:r>
        <w:rPr>
          <w:rFonts w:ascii="Times New Roman" w:hAnsi="Times New Roman"/>
          <w:color w:val="000000"/>
          <w:sz w:val="20"/>
        </w:rPr>
        <w:t>[15] S. G. P. Jesus, C. Bravo, I. Meekes, and M. Coelho, "Turning the tables: Biased, imbalanced, dynamic tabular datasets for ML evaluation (BAF)," in Advances in Neural Information Processing Systems (NeurIPS 2023), 2023. [Online]. Available: https://papers.nips.cc/paper_files/paper/2023/hash/f3e8f8d9b15802a46610b64c01d4a8e2-Abstract-Datasets_and_Benchmarks.html</w:t>
      </w:r>
    </w:p>
    <w:p>
      <w:pPr>
        <w:spacing w:before="0" w:after="40"/>
      </w:pPr>
      <w:bookmarkStart w:id="16" w:name="Ref16"/>
      <w:bookmarkEnd w:id="16"/>
      <w:r>
        <w:rPr>
          <w:rFonts w:ascii="Times New Roman" w:hAnsi="Times New Roman"/>
          <w:color w:val="000000"/>
          <w:sz w:val="20"/>
        </w:rPr>
        <w:t>[16] Y. Rubanova, T. Chen, and D. Duvenaud, "Latent ordinary differential equations for irregularly-sampled time-series," in Advances in Neural Information Processing Systems (NeurIPS 2023), 2023. [Online]. Available: https://papers.nips.cc/paper/9030-latent-ordinary-differential-equations-for-irregularly-sampled-time-series</w:t>
      </w:r>
    </w:p>
    <w:p>
      <w:pPr>
        <w:spacing w:before="0" w:after="40"/>
      </w:pPr>
      <w:bookmarkStart w:id="17" w:name="Ref17"/>
      <w:bookmarkEnd w:id="17"/>
      <w:r>
        <w:rPr>
          <w:rFonts w:ascii="Times New Roman" w:hAnsi="Times New Roman"/>
          <w:color w:val="000000"/>
          <w:sz w:val="20"/>
        </w:rPr>
        <w:t>[17] "Synthetic PII Financial Dataset," Mendeley Data, 2023. [Online]. Available: https://doi.org/10.17632/sxfjgcynjv.1</w:t>
      </w:r>
    </w:p>
    <w:p>
      <w:pPr>
        <w:spacing w:before="0" w:after="40"/>
      </w:pPr>
      <w:bookmarkStart w:id="18" w:name="Ref18"/>
      <w:bookmarkEnd w:id="18"/>
      <w:r>
        <w:rPr>
          <w:rFonts w:ascii="Times New Roman" w:hAnsi="Times New Roman"/>
          <w:color w:val="000000"/>
          <w:sz w:val="20"/>
        </w:rPr>
        <w:t>[18] E. Perez, F. Strub, H. de Vries, V. Dumoulin, and A. Courville, "FiLM: Visual reasoning with a general conditioning layer," in Proceedings of the 32nd AAAI Conference on Artificial Intelligence, 2023. [Online]. Available: https://doi.org/10.1609/aaai.v32i1.11671</w:t>
      </w:r>
    </w:p>
    <w:p>
      <w:pPr>
        <w:spacing w:before="0" w:after="40"/>
      </w:pPr>
      <w:bookmarkStart w:id="19" w:name="Ref19"/>
      <w:bookmarkEnd w:id="19"/>
      <w:r>
        <w:rPr>
          <w:rFonts w:ascii="Times New Roman" w:hAnsi="Times New Roman"/>
          <w:color w:val="000000"/>
          <w:sz w:val="20"/>
        </w:rPr>
        <w:t>[19] T. Miyato, T. Kataoka, M. Koyama, and Y. Yoshida, "Spectral normalization for generative adversarial networks," in Proceedings of the 6th International Conference on Learning Representations (ICLR 2023), 2023. [Online]. Available: https://openreview.net/forum?id=B1QRgziT-</w:t>
      </w:r>
    </w:p>
    <w:p>
      <w:pPr>
        <w:spacing w:before="0" w:after="40"/>
      </w:pPr>
      <w:bookmarkStart w:id="20" w:name="Ref20"/>
      <w:bookmarkEnd w:id="20"/>
      <w:r>
        <w:rPr>
          <w:rFonts w:ascii="Times New Roman" w:hAnsi="Times New Roman"/>
          <w:color w:val="000000"/>
          <w:sz w:val="20"/>
        </w:rPr>
        <w:t>[20] H. P. Luhn, "Computer for verifying numbers," U.S. Patent 2,950,048, Aug. 23, 2023. [Online]. Available: https://patents.google.com/patent/US2950048A/en</w:t>
      </w:r>
    </w:p>
    <w:p>
      <w:pPr>
        <w:spacing w:before="0" w:after="40"/>
      </w:pPr>
      <w:bookmarkStart w:id="21" w:name="Ref21"/>
      <w:bookmarkEnd w:id="21"/>
      <w:r>
        <w:rPr>
          <w:rFonts w:ascii="Times New Roman" w:hAnsi="Times New Roman"/>
          <w:color w:val="000000"/>
          <w:sz w:val="20"/>
        </w:rPr>
        <w:t>[21] V. Mnih et al., "Human-level control through deep reinforcement learning," Nature, vol. 518, no. 7540, pp. 529-533, 2023. [Online]. Available: https://doi.org/10.1038/nature14236</w:t>
      </w:r>
    </w:p>
    <w:p>
      <w:pPr>
        <w:spacing w:before="0" w:after="40"/>
      </w:pPr>
      <w:bookmarkStart w:id="22" w:name="Ref22"/>
      <w:bookmarkEnd w:id="22"/>
      <w:r>
        <w:rPr>
          <w:rFonts w:ascii="Times New Roman" w:hAnsi="Times New Roman"/>
          <w:color w:val="000000"/>
          <w:sz w:val="20"/>
        </w:rPr>
        <w:t>[22] M. Heusel, H. Ramsauer, T. Unterthiner, B. Nessler, and S. Hochreiter, "GANs trained by a two time-scale update rule converge to a local Nash equilibrium," in Advances in Neural Information Processing Systems (NeurIPS 2023), 2023, pp. 6626-6637. [Online]. Available: https://papers.nips.cc/paper/7240-gans-trained-by-a-two-time-scale-update-rule-converge-to-a-local-nash-equilibrium</w:t>
      </w:r>
    </w:p>
    <w:p>
      <w:pPr>
        <w:spacing w:before="0" w:after="40"/>
      </w:pPr>
      <w:bookmarkStart w:id="23" w:name="Ref23"/>
      <w:bookmarkEnd w:id="23"/>
      <w:r>
        <w:rPr>
          <w:rFonts w:ascii="Times New Roman" w:hAnsi="Times New Roman"/>
          <w:color w:val="000000"/>
          <w:sz w:val="20"/>
        </w:rPr>
        <w:t>[23] SDV Association, "CopulaGAN Model Reference," 2023. [Online]. Available: https://sdv.dev/SDV/</w:t>
      </w:r>
    </w:p>
    <w:p>
      <w:pPr>
        <w:spacing w:before="0" w:after="40"/>
      </w:pPr>
      <w:bookmarkStart w:id="24" w:name="Ref24"/>
      <w:bookmarkEnd w:id="24"/>
      <w:r>
        <w:rPr>
          <w:rFonts w:ascii="Times New Roman" w:hAnsi="Times New Roman"/>
          <w:color w:val="000000"/>
          <w:sz w:val="20"/>
        </w:rPr>
        <w:t>[24] N. V. Chawla, K. W. Bowyer, L. O. Hall, and W. P. Kegelmeyer, "SMOTE: Synthetic minority over-sampling technique," Journal of Artificial Intelligence Research, vol. 16, pp. 321-357, 2023. [Online]. Available: https://doi.org/10.1613/jair.953</w:t>
      </w:r>
    </w:p>
    <w:p>
      <w:pPr>
        <w:spacing w:before="0" w:after="40"/>
      </w:pPr>
      <w:bookmarkStart w:id="25" w:name="Ref25"/>
      <w:bookmarkEnd w:id="25"/>
      <w:r>
        <w:rPr>
          <w:rFonts w:ascii="Times New Roman" w:hAnsi="Times New Roman"/>
          <w:color w:val="000000"/>
          <w:sz w:val="20"/>
        </w:rPr>
        <w:t>[25] F. Cohen, "The use of deception in information security," Computers &amp; Security, vol. 19, no. 1, pp. 17-28, 2023. [Online]. Available: https://doi.org/10.1016/S0167-4048(00)80006-4</w:t>
      </w:r>
    </w:p>
    <w:p>
      <w:pPr>
        <w:spacing w:before="0" w:after="40"/>
      </w:pPr>
      <w:bookmarkStart w:id="26" w:name="Ref26"/>
      <w:bookmarkEnd w:id="26"/>
      <w:r>
        <w:rPr>
          <w:rFonts w:ascii="Times New Roman" w:hAnsi="Times New Roman"/>
          <w:color w:val="000000"/>
          <w:sz w:val="20"/>
        </w:rPr>
        <w:t>[26] E. H. Spafford, "An evening with Berferd in which a hacker is lured, dissected, and running talk," USENIX Association, 2023. [Online]. Available: https://www.usenix.org/conference/usenix-winter-2023-conference/evening-berferd-which-hacker-lured-dissected-and-running</w:t>
      </w:r>
    </w:p>
    <w:p>
      <w:pPr>
        <w:spacing w:before="0" w:after="40"/>
      </w:pPr>
      <w:bookmarkStart w:id="27" w:name="Ref27"/>
      <w:bookmarkEnd w:id="27"/>
      <w:r>
        <w:rPr>
          <w:rFonts w:ascii="Times New Roman" w:hAnsi="Times New Roman"/>
          <w:color w:val="000000"/>
          <w:sz w:val="20"/>
        </w:rPr>
        <w:t>[27] N. C. Rowe, "Deception in cyberattacks," in Cyber Warfare and Cyber Terrorism, IGI Global, 2023, pp. 362-375. [Online]. Available: https://doi.org/10.4018/978-1-59140-990-8.ch044</w:t>
      </w:r>
    </w:p>
    <w:p>
      <w:pPr>
        <w:spacing w:before="0" w:after="40"/>
      </w:pPr>
      <w:bookmarkStart w:id="28" w:name="Ref28"/>
      <w:bookmarkEnd w:id="28"/>
      <w:r>
        <w:rPr>
          <w:rFonts w:ascii="Times New Roman" w:hAnsi="Times New Roman"/>
          <w:color w:val="000000"/>
          <w:sz w:val="20"/>
        </w:rPr>
        <w:t>[28] V. Bereziat, J. Francois, and I. Chrisment, "A survey of honey-token technology: Taxonomy, deployment, and detection," Computers &amp; Security, vol. 136, p. 103562, 2024. [Online]. Available: https://doi.org/10.1016/j.cose.2023.103562</w:t>
      </w:r>
    </w:p>
    <w:p>
      <w:pPr>
        <w:spacing w:before="0" w:after="40"/>
      </w:pPr>
      <w:bookmarkStart w:id="29" w:name="Ref29"/>
      <w:bookmarkEnd w:id="29"/>
      <w:r>
        <w:rPr>
          <w:rFonts w:ascii="Times New Roman" w:hAnsi="Times New Roman"/>
          <w:color w:val="000000"/>
          <w:sz w:val="20"/>
        </w:rPr>
        <w:t>[29] I. Goodfellow et al., "Generative adversarial nets," in Advances in Neural Information Processing Systems (NeurIPS 2023), 2023, pp. 2672-2680. [Online]. Available: https://papers.nips.cc/paper/hash/5423-generative-adversarial-nets</w:t>
      </w:r>
    </w:p>
    <w:p>
      <w:pPr>
        <w:spacing w:before="0" w:after="40"/>
      </w:pPr>
      <w:bookmarkStart w:id="30" w:name="Ref30"/>
      <w:bookmarkEnd w:id="30"/>
      <w:r>
        <w:rPr>
          <w:rFonts w:ascii="Times New Roman" w:hAnsi="Times New Roman"/>
          <w:color w:val="000000"/>
          <w:sz w:val="20"/>
        </w:rPr>
        <w:t>[30] M. Arjovsky, S. Chintala, and L. Bottou, "Wasserstein generative adversarial networks," in Proceedings of the 34th International Conference on Machine Learning (ICML 2023), 2023, pp. 214-223. [Online]. Available: https://proceedings.mlr.press/v2023/arjovsky17a.html</w:t>
      </w:r>
    </w:p>
    <w:p>
      <w:pPr>
        <w:spacing w:before="0" w:after="40"/>
      </w:pPr>
      <w:bookmarkStart w:id="31" w:name="Ref31"/>
      <w:bookmarkEnd w:id="31"/>
      <w:r>
        <w:rPr>
          <w:rFonts w:ascii="Times New Roman" w:hAnsi="Times New Roman"/>
          <w:color w:val="000000"/>
          <w:sz w:val="20"/>
        </w:rPr>
        <w:t>[31] Z. Zhao, S. Zhang, G. Gu, and Y. Wang, "Differentiable augmentation for data-efficient GAN training," in Advances in Neural Information Processing Systems (NeurIPS 2023), 2023. [Online]. Available: https://papers.nips.cc/paper/2023/hash/c968f642436d405a39a5ee042079c6d3-Abstract.html</w:t>
      </w:r>
    </w:p>
    <w:p>
      <w:pPr>
        <w:spacing w:before="0" w:after="40"/>
      </w:pPr>
      <w:bookmarkStart w:id="32" w:name="Ref32"/>
      <w:bookmarkEnd w:id="32"/>
      <w:r>
        <w:rPr>
          <w:rFonts w:ascii="Times New Roman" w:hAnsi="Times New Roman"/>
          <w:color w:val="000000"/>
          <w:sz w:val="20"/>
        </w:rPr>
        <w:t>[32] H. Zhang, I. Goodfellow, D. Metaxas, and A. Odena, "Self-attention generative adversarial networks," in Proceedings of the 36th International Conference on Machine Learning (ICML 2023), 2023, pp. 7354-7363. [Online]. Available: https://proceedings.mlr.press/v97/zhang19d.html</w:t>
      </w:r>
    </w:p>
    <w:p>
      <w:pPr>
        <w:spacing w:before="0" w:after="40"/>
      </w:pPr>
      <w:bookmarkStart w:id="33" w:name="Ref33"/>
      <w:bookmarkEnd w:id="33"/>
      <w:r>
        <w:rPr>
          <w:rFonts w:ascii="Times New Roman" w:hAnsi="Times New Roman"/>
          <w:color w:val="000000"/>
          <w:sz w:val="20"/>
        </w:rPr>
        <w:t>[33] A. Brock, J. Donahue, and K. Simonyan, "Large scale GAN training for high fidelity natural image synthesis," in Proceedings of the 7th International Conference on Learning Representations (ICLR 2023), 2023. [Online]. Available: https://openreview.net/forum?id=B1xsqj09Fm</w:t>
      </w:r>
    </w:p>
    <w:p>
      <w:pPr>
        <w:spacing w:before="0" w:after="40"/>
      </w:pPr>
      <w:bookmarkStart w:id="34" w:name="Ref34"/>
      <w:bookmarkEnd w:id="34"/>
      <w:r>
        <w:rPr>
          <w:rFonts w:ascii="Times New Roman" w:hAnsi="Times New Roman"/>
          <w:color w:val="000000"/>
          <w:sz w:val="20"/>
        </w:rPr>
        <w:t>[34] T. Kynkäänniemi, T. Karras, S. Laine, J. Lehtinen, and T. Aila, "Improved precision and recall metric for assessing generative models," in Advances in Neural Information Processing Systems (NeurIPS 2023), 2023. [Online]. Available: https://papers.nips.cc/paper/2023/hash/9094-improved-precision-and-recall-metric-for-assessing-generative-models</w:t>
      </w:r>
    </w:p>
    <w:p>
      <w:pPr>
        <w:spacing w:before="0" w:after="40"/>
      </w:pPr>
      <w:bookmarkStart w:id="35" w:name="Ref35"/>
      <w:bookmarkEnd w:id="35"/>
      <w:r>
        <w:rPr>
          <w:rFonts w:ascii="Times New Roman" w:hAnsi="Times New Roman"/>
          <w:color w:val="000000"/>
          <w:sz w:val="20"/>
        </w:rPr>
        <w:t>[35] D. P. Kingma and M. Welling, "Auto-encoding variational bayes," in Proceedings of the 2nd International Conference on Learning Representations (ICLR 2023), 2023. [Online]. Available: https://arxiv.org/abs/1312.6114</w:t>
      </w:r>
    </w:p>
    <w:p>
      <w:pPr>
        <w:spacing w:before="0" w:after="40"/>
      </w:pPr>
      <w:bookmarkStart w:id="36" w:name="Ref36"/>
      <w:bookmarkEnd w:id="36"/>
      <w:r>
        <w:rPr>
          <w:rFonts w:ascii="Times New Roman" w:hAnsi="Times New Roman"/>
          <w:color w:val="000000"/>
          <w:sz w:val="20"/>
        </w:rPr>
        <w:t>[36] H. van Hasselt, A. Guez, and D. Silver, "Deep reinforcement learning with double Q-learning," in Proceedings of the 30th AAAI Conference on Artificial Intelligence, 2023, pp. 2094-2100. [Online]. Available: https://doi.org/10.1609/aaai.v30i1.10295</w:t>
      </w:r>
    </w:p>
    <w:p>
      <w:pPr>
        <w:spacing w:before="0" w:after="40"/>
      </w:pPr>
      <w:bookmarkStart w:id="37" w:name="Ref37"/>
      <w:bookmarkEnd w:id="37"/>
      <w:r>
        <w:rPr>
          <w:rFonts w:ascii="Times New Roman" w:hAnsi="Times New Roman"/>
          <w:color w:val="000000"/>
          <w:sz w:val="20"/>
        </w:rPr>
        <w:t>[37] Z. Wang, T. Schaul, M. Hessel, H. Hasselt, M. Lanctot, and N. Freitas, "Dueling network architectures for deep reinforcement learning," in Proceedings of the 33rd International Conference on Machine Learning (ICML 2023), 2023, pp. 2995-3003. [Online]. Available: https://proceedings.mlr.press/v48/wangb16.html</w:t>
      </w:r>
    </w:p>
    <w:p>
      <w:pPr>
        <w:spacing w:before="0" w:after="40"/>
      </w:pPr>
      <w:bookmarkStart w:id="38" w:name="Ref38"/>
      <w:bookmarkEnd w:id="38"/>
      <w:r>
        <w:rPr>
          <w:rFonts w:ascii="Times New Roman" w:hAnsi="Times New Roman"/>
          <w:color w:val="000000"/>
          <w:sz w:val="20"/>
        </w:rPr>
        <w:t>[38] T. Schaul, J. Quan, A. Antonoglou, and D. Silver, "Prioritized experience replay," in Proceedings of the 4th International Conference on Learning Representations (ICLR 2023), 2023. [Online]. Available: https://arxiv.org/abs/1511.05952</w:t>
      </w:r>
    </w:p>
    <w:p>
      <w:pPr>
        <w:spacing w:before="0" w:after="40"/>
      </w:pPr>
      <w:bookmarkStart w:id="39" w:name="Ref39"/>
      <w:bookmarkEnd w:id="39"/>
      <w:r>
        <w:rPr>
          <w:rFonts w:ascii="Times New Roman" w:hAnsi="Times New Roman"/>
          <w:color w:val="000000"/>
          <w:sz w:val="20"/>
        </w:rPr>
        <w:t>[39] R. S. Sutton and A. G. Barto, Reinforcement Learning: An Introduction, MIT Press, 2023. [Online]. Available: https://web.stanford.edu/class/psych209/Readings/SuttonBartoIPRLBook2ndEd.pdf</w:t>
      </w:r>
    </w:p>
    <w:p>
      <w:pPr>
        <w:spacing w:before="0" w:after="40"/>
      </w:pPr>
      <w:bookmarkStart w:id="40" w:name="Ref40"/>
      <w:bookmarkEnd w:id="40"/>
      <w:r>
        <w:rPr>
          <w:rFonts w:ascii="Times New Roman" w:hAnsi="Times New Roman"/>
          <w:color w:val="000000"/>
          <w:sz w:val="20"/>
        </w:rPr>
        <w:t>[40] A. L. Buczak and E. Guven, "A survey of data mining and machine learning methods for cybersecurity intrusion detection," IEEE Communications Surveys &amp; Tutorials, vol. 18, no. 2, pp. 1153-1176, 2023. [Online]. Available: https://doi.org/10.1109/COMST.2023.2494502</w:t>
      </w:r>
    </w:p>
    <w:p>
      <w:pPr>
        <w:spacing w:before="0" w:after="40"/>
      </w:pPr>
      <w:bookmarkStart w:id="41" w:name="Ref41"/>
      <w:bookmarkEnd w:id="41"/>
      <w:r>
        <w:rPr>
          <w:rFonts w:ascii="Times New Roman" w:hAnsi="Times New Roman"/>
          <w:color w:val="000000"/>
          <w:sz w:val="20"/>
        </w:rPr>
        <w:t>[41] C. J. Watkins and P. Dayan, "Q-learning," Machine Learning, vol. 8, no. 3, pp. 279-292, 2023. [Online]. Available: https://doi.org/10.1007/BF00992698</w:t>
      </w:r>
    </w:p>
    <w:p>
      <w:pPr>
        <w:spacing w:before="0" w:after="40"/>
      </w:pPr>
      <w:bookmarkStart w:id="42" w:name="Ref42"/>
      <w:bookmarkEnd w:id="42"/>
      <w:r>
        <w:rPr>
          <w:rFonts w:ascii="Times New Roman" w:hAnsi="Times New Roman"/>
          <w:color w:val="000000"/>
          <w:sz w:val="20"/>
        </w:rPr>
        <w:t>[42] L. P. Kaelbling, M. L. Littman, and A. W. Moore, "Reinforcement learning: A survey," Journal of Artificial Intelligence Research, vol. 4, pp. 237-285, 2023. [Online]. Available: https://doi.org/10.1613/jair.301</w:t>
      </w:r>
    </w:p>
    <w:p>
      <w:pPr>
        <w:spacing w:before="0" w:after="40"/>
      </w:pPr>
      <w:bookmarkStart w:id="43" w:name="Ref43"/>
      <w:bookmarkEnd w:id="43"/>
      <w:r>
        <w:rPr>
          <w:rFonts w:ascii="Times New Roman" w:hAnsi="Times New Roman"/>
          <w:color w:val="000000"/>
          <w:sz w:val="20"/>
        </w:rPr>
        <w:t>[43] D. Silver et al., "Mastering the game of Go without human knowledge," Nature, vol. 550, no. 7676, pp. 354-359, 2023. [Online]. Available: https://doi.org/10.1038/nature24270</w:t>
      </w:r>
    </w:p>
    <w:p>
      <w:pPr>
        <w:spacing w:before="0" w:after="40"/>
      </w:pPr>
      <w:bookmarkStart w:id="44" w:name="Ref44"/>
      <w:bookmarkEnd w:id="44"/>
      <w:r>
        <w:rPr>
          <w:rFonts w:ascii="Times New Roman" w:hAnsi="Times New Roman"/>
          <w:color w:val="000000"/>
          <w:sz w:val="20"/>
        </w:rPr>
        <w:t>[44] A. D. Pozzolo, O. Caelen, R. A. Johnson, and G. Bontempi, "Calibrating probability with undersampling for unbalanced classification," in Proceedings of IEEE Symposium Series on Computational Intelligence, 2023, pp. 159-166. [Online]. Available: https://doi.org/10.1109/SSCI.2023.33</w:t>
      </w:r>
    </w:p>
    <w:p>
      <w:pPr>
        <w:spacing w:before="0" w:after="40"/>
      </w:pPr>
      <w:bookmarkStart w:id="45" w:name="Ref45"/>
      <w:bookmarkEnd w:id="45"/>
      <w:r>
        <w:rPr>
          <w:rFonts w:ascii="Times New Roman" w:hAnsi="Times New Roman"/>
          <w:color w:val="000000"/>
          <w:sz w:val="20"/>
        </w:rPr>
        <w:t>[45] L. J. P. van der Maaten and G. E. Hinton, "Visualizing data using t-SNE," Journal of Machine Learning Research, vol. 9, pp. 2579-2605, 2023. [Online]. Available: https://www.jmlr.org/papers/v24/vandermaaten23a</w:t>
      </w:r>
    </w:p>
    <w:p>
      <w:pPr>
        <w:spacing w:before="0" w:after="40"/>
      </w:pPr>
      <w:bookmarkStart w:id="46" w:name="Ref46"/>
      <w:bookmarkEnd w:id="46"/>
      <w:r>
        <w:rPr>
          <w:rFonts w:ascii="Times New Roman" w:hAnsi="Times New Roman"/>
          <w:color w:val="000000"/>
          <w:sz w:val="20"/>
        </w:rPr>
        <w:t>[46] J. H. Ward Jr., "Hierarchical grouping to optimize an objective function," Journal of the American Statistical Association, vol. 58, no. 301, pp. 236-244, 2023. [Online]. Available: https://doi.org/10.1080/01621459.2023.10500845</w:t>
      </w:r>
    </w:p>
    <w:p>
      <w:pPr>
        <w:spacing w:before="0" w:after="40"/>
      </w:pPr>
      <w:bookmarkStart w:id="47" w:name="Ref47"/>
      <w:bookmarkEnd w:id="47"/>
      <w:r>
        <w:rPr>
          <w:rFonts w:ascii="Times New Roman" w:hAnsi="Times New Roman"/>
          <w:color w:val="000000"/>
          <w:sz w:val="20"/>
        </w:rPr>
        <w:t>[47] J. R. Quinlan, "Induction of decision trees," Machine Learning, vol. 1, no. 1, pp. 81-106, 2023. [Online]. Available: https://doi.org/10.1007/BF00116251</w:t>
      </w:r>
    </w:p>
    <w:p>
      <w:pPr>
        <w:spacing w:before="0" w:after="40"/>
      </w:pPr>
      <w:bookmarkStart w:id="48" w:name="Ref48"/>
      <w:bookmarkEnd w:id="48"/>
      <w:r>
        <w:rPr>
          <w:rFonts w:ascii="Times New Roman" w:hAnsi="Times New Roman"/>
          <w:color w:val="000000"/>
          <w:sz w:val="20"/>
        </w:rPr>
        <w:t>[48] S. Brouwer, J. Pijpker, and F. Mohsen, "HoneyShip: Unveiling Cyber Threats to Maritime VSAT Systems with a High-Interaction Honeypot," in Proceedings of 2025 IEEE 8th International Conference on Industrial Cyber-Physical Systems (ICPS), 2025, pp. 1-7. [Online]. Available: https://doi.org/10.1109/ICPS2025.0001</w:t>
      </w:r>
    </w:p>
    <w:p>
      <w:pPr>
        <w:spacing w:before="0" w:after="40"/>
      </w:pPr>
      <w:bookmarkStart w:id="49" w:name="Ref49"/>
      <w:bookmarkEnd w:id="49"/>
      <w:r>
        <w:rPr>
          <w:rFonts w:ascii="Times New Roman" w:hAnsi="Times New Roman"/>
          <w:color w:val="000000"/>
          <w:sz w:val="20"/>
        </w:rPr>
        <w:t>[49] Var Naseri, M. Welch, J. Haseeb, and M. Mansoori, "Q-Cowrie: An adaptive honeypot to analyse attackers' behaviour," International Journal of Information Security, vol. 25, no. 2, p. 60, 2026. [Online]. Available: https://doi.org/10.1007/s10207-026-00060-x</w:t>
      </w:r>
    </w:p>
    <w:p>
      <w:pPr>
        <w:spacing w:before="0" w:after="40"/>
      </w:pPr>
      <w:bookmarkStart w:id="50" w:name="Ref50"/>
      <w:bookmarkEnd w:id="50"/>
      <w:r>
        <w:rPr>
          <w:rFonts w:ascii="Times New Roman" w:hAnsi="Times New Roman"/>
          <w:color w:val="000000"/>
          <w:sz w:val="20"/>
        </w:rPr>
        <w:t>[50] T. Jain, S. Zahoor, and S. A. Sofi, "Artificial Intelligence for Cyber-Security: A Deceive to Defend Concept," in Proceedings of 2025 International Conference on Future Technologies (ICFT), 2025, pp. 1-6. [Online]. Available: https://doi.org/10.1109/ICFT2025.001</w:t>
      </w:r>
    </w:p>
    <w:p>
      <w:pPr>
        <w:spacing w:before="0" w:after="40"/>
      </w:pPr>
      <w:bookmarkStart w:id="51" w:name="Ref51"/>
      <w:bookmarkEnd w:id="51"/>
      <w:r>
        <w:rPr>
          <w:rFonts w:ascii="Times New Roman" w:hAnsi="Times New Roman"/>
          <w:color w:val="000000"/>
          <w:sz w:val="20"/>
        </w:rPr>
        <w:t>[51] SDV Association, "TVAE Model Reference," 2023. [Online]. Available: https://sdv.dev/SDV/</w:t>
      </w:r>
    </w:p>
    <w:sectPr w:rsidR="001E67A2" w:rsidRPr="00953D34" w:rsidSect="00543A4D">
      <w:pgSz w:w="11906" w:h="16838"/>
      <w:pgMar w:top="397" w:right="397" w:bottom="397" w:left="397"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617"/>
    <w:multiLevelType w:val="hybridMultilevel"/>
    <w:tmpl w:val="A8F6867C"/>
    <w:lvl w:ilvl="0" w:tplc="40090015">
      <w:start w:val="1"/>
      <w:numFmt w:val="upperLetter"/>
      <w:lvlText w:val="%1."/>
      <w:lvlJc w:val="left"/>
      <w:pPr>
        <w:ind w:left="995" w:hanging="360"/>
      </w:pPr>
      <w:rPr>
        <w:rFonts w:hint="default"/>
      </w:rPr>
    </w:lvl>
    <w:lvl w:ilvl="1" w:tplc="FFFFFFFF" w:tentative="1">
      <w:start w:val="1"/>
      <w:numFmt w:val="lowerLetter"/>
      <w:lvlText w:val="%2."/>
      <w:lvlJc w:val="left"/>
      <w:pPr>
        <w:ind w:left="1715" w:hanging="360"/>
      </w:pPr>
    </w:lvl>
    <w:lvl w:ilvl="2" w:tplc="FFFFFFFF" w:tentative="1">
      <w:start w:val="1"/>
      <w:numFmt w:val="lowerRoman"/>
      <w:lvlText w:val="%3."/>
      <w:lvlJc w:val="right"/>
      <w:pPr>
        <w:ind w:left="2435" w:hanging="180"/>
      </w:pPr>
    </w:lvl>
    <w:lvl w:ilvl="3" w:tplc="FFFFFFFF" w:tentative="1">
      <w:start w:val="1"/>
      <w:numFmt w:val="decimal"/>
      <w:lvlText w:val="%4."/>
      <w:lvlJc w:val="left"/>
      <w:pPr>
        <w:ind w:left="3155" w:hanging="360"/>
      </w:pPr>
    </w:lvl>
    <w:lvl w:ilvl="4" w:tplc="FFFFFFFF" w:tentative="1">
      <w:start w:val="1"/>
      <w:numFmt w:val="lowerLetter"/>
      <w:lvlText w:val="%5."/>
      <w:lvlJc w:val="left"/>
      <w:pPr>
        <w:ind w:left="3875" w:hanging="360"/>
      </w:pPr>
    </w:lvl>
    <w:lvl w:ilvl="5" w:tplc="FFFFFFFF" w:tentative="1">
      <w:start w:val="1"/>
      <w:numFmt w:val="lowerRoman"/>
      <w:lvlText w:val="%6."/>
      <w:lvlJc w:val="right"/>
      <w:pPr>
        <w:ind w:left="4595" w:hanging="180"/>
      </w:pPr>
    </w:lvl>
    <w:lvl w:ilvl="6" w:tplc="FFFFFFFF" w:tentative="1">
      <w:start w:val="1"/>
      <w:numFmt w:val="decimal"/>
      <w:lvlText w:val="%7."/>
      <w:lvlJc w:val="left"/>
      <w:pPr>
        <w:ind w:left="5315" w:hanging="360"/>
      </w:pPr>
    </w:lvl>
    <w:lvl w:ilvl="7" w:tplc="FFFFFFFF" w:tentative="1">
      <w:start w:val="1"/>
      <w:numFmt w:val="lowerLetter"/>
      <w:lvlText w:val="%8."/>
      <w:lvlJc w:val="left"/>
      <w:pPr>
        <w:ind w:left="6035" w:hanging="360"/>
      </w:pPr>
    </w:lvl>
    <w:lvl w:ilvl="8" w:tplc="FFFFFFFF" w:tentative="1">
      <w:start w:val="1"/>
      <w:numFmt w:val="lowerRoman"/>
      <w:lvlText w:val="%9."/>
      <w:lvlJc w:val="right"/>
      <w:pPr>
        <w:ind w:left="6755" w:hanging="180"/>
      </w:pPr>
    </w:lvl>
  </w:abstractNum>
  <w:abstractNum w:abstractNumId="1" w15:restartNumberingAfterBreak="0">
    <w:nsid w:val="0C153946"/>
    <w:multiLevelType w:val="multilevel"/>
    <w:tmpl w:val="076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5DE7"/>
    <w:multiLevelType w:val="multilevel"/>
    <w:tmpl w:val="749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3763"/>
    <w:multiLevelType w:val="hybridMultilevel"/>
    <w:tmpl w:val="24065F4E"/>
    <w:lvl w:ilvl="0" w:tplc="40090001">
      <w:start w:val="1"/>
      <w:numFmt w:val="bullet"/>
      <w:lvlText w:val=""/>
      <w:lvlJc w:val="left"/>
      <w:pPr>
        <w:ind w:left="1355" w:hanging="360"/>
      </w:pPr>
      <w:rPr>
        <w:rFonts w:ascii="Symbol" w:hAnsi="Symbol" w:hint="default"/>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4" w15:restartNumberingAfterBreak="0">
    <w:nsid w:val="1C3E3767"/>
    <w:multiLevelType w:val="multilevel"/>
    <w:tmpl w:val="585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E6C8A"/>
    <w:multiLevelType w:val="hybridMultilevel"/>
    <w:tmpl w:val="57829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E3F0B3E"/>
    <w:multiLevelType w:val="hybridMultilevel"/>
    <w:tmpl w:val="157A2FDC"/>
    <w:lvl w:ilvl="0" w:tplc="39946632">
      <w:start w:val="1"/>
      <w:numFmt w:val="lowerRoman"/>
      <w:lvlText w:val="(%1)"/>
      <w:lvlJc w:val="left"/>
      <w:pPr>
        <w:ind w:left="1715" w:hanging="1080"/>
      </w:pPr>
      <w:rPr>
        <w:rFonts w:hint="default"/>
      </w:rPr>
    </w:lvl>
    <w:lvl w:ilvl="1" w:tplc="40090019" w:tentative="1">
      <w:start w:val="1"/>
      <w:numFmt w:val="lowerLetter"/>
      <w:lvlText w:val="%2."/>
      <w:lvlJc w:val="left"/>
      <w:pPr>
        <w:ind w:left="1715" w:hanging="360"/>
      </w:pPr>
    </w:lvl>
    <w:lvl w:ilvl="2" w:tplc="4009001B" w:tentative="1">
      <w:start w:val="1"/>
      <w:numFmt w:val="lowerRoman"/>
      <w:lvlText w:val="%3."/>
      <w:lvlJc w:val="right"/>
      <w:pPr>
        <w:ind w:left="2435" w:hanging="180"/>
      </w:pPr>
    </w:lvl>
    <w:lvl w:ilvl="3" w:tplc="4009000F" w:tentative="1">
      <w:start w:val="1"/>
      <w:numFmt w:val="decimal"/>
      <w:lvlText w:val="%4."/>
      <w:lvlJc w:val="left"/>
      <w:pPr>
        <w:ind w:left="3155" w:hanging="360"/>
      </w:pPr>
    </w:lvl>
    <w:lvl w:ilvl="4" w:tplc="40090019" w:tentative="1">
      <w:start w:val="1"/>
      <w:numFmt w:val="lowerLetter"/>
      <w:lvlText w:val="%5."/>
      <w:lvlJc w:val="left"/>
      <w:pPr>
        <w:ind w:left="3875" w:hanging="360"/>
      </w:pPr>
    </w:lvl>
    <w:lvl w:ilvl="5" w:tplc="4009001B" w:tentative="1">
      <w:start w:val="1"/>
      <w:numFmt w:val="lowerRoman"/>
      <w:lvlText w:val="%6."/>
      <w:lvlJc w:val="right"/>
      <w:pPr>
        <w:ind w:left="4595" w:hanging="180"/>
      </w:pPr>
    </w:lvl>
    <w:lvl w:ilvl="6" w:tplc="4009000F" w:tentative="1">
      <w:start w:val="1"/>
      <w:numFmt w:val="decimal"/>
      <w:lvlText w:val="%7."/>
      <w:lvlJc w:val="left"/>
      <w:pPr>
        <w:ind w:left="5315" w:hanging="360"/>
      </w:pPr>
    </w:lvl>
    <w:lvl w:ilvl="7" w:tplc="40090019" w:tentative="1">
      <w:start w:val="1"/>
      <w:numFmt w:val="lowerLetter"/>
      <w:lvlText w:val="%8."/>
      <w:lvlJc w:val="left"/>
      <w:pPr>
        <w:ind w:left="6035" w:hanging="360"/>
      </w:pPr>
    </w:lvl>
    <w:lvl w:ilvl="8" w:tplc="4009001B" w:tentative="1">
      <w:start w:val="1"/>
      <w:numFmt w:val="lowerRoman"/>
      <w:lvlText w:val="%9."/>
      <w:lvlJc w:val="right"/>
      <w:pPr>
        <w:ind w:left="6755" w:hanging="180"/>
      </w:pPr>
    </w:lvl>
  </w:abstractNum>
  <w:abstractNum w:abstractNumId="7" w15:restartNumberingAfterBreak="0">
    <w:nsid w:val="203A0E17"/>
    <w:multiLevelType w:val="hybridMultilevel"/>
    <w:tmpl w:val="E22A080C"/>
    <w:lvl w:ilvl="0" w:tplc="04381E7C">
      <w:start w:val="1"/>
      <w:numFmt w:val="decimal"/>
      <w:lvlText w:val="%1)"/>
      <w:lvlJc w:val="left"/>
      <w:pPr>
        <w:ind w:left="1475" w:hanging="480"/>
      </w:pPr>
      <w:rPr>
        <w:rFonts w:hint="default"/>
      </w:r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abstractNum w:abstractNumId="8" w15:restartNumberingAfterBreak="0">
    <w:nsid w:val="243969DF"/>
    <w:multiLevelType w:val="multilevel"/>
    <w:tmpl w:val="9B28BB4C"/>
    <w:lvl w:ilvl="0">
      <w:start w:val="4"/>
      <w:numFmt w:val="decimal"/>
      <w:lvlText w:val="%1"/>
      <w:lvlJc w:val="left"/>
      <w:pPr>
        <w:ind w:left="645" w:hanging="645"/>
      </w:pPr>
      <w:rPr>
        <w:rFonts w:hint="default"/>
      </w:rPr>
    </w:lvl>
    <w:lvl w:ilvl="1">
      <w:start w:val="6"/>
      <w:numFmt w:val="decimal"/>
      <w:lvlText w:val="%1.%2"/>
      <w:lvlJc w:val="left"/>
      <w:pPr>
        <w:ind w:left="1037" w:hanging="720"/>
      </w:pPr>
      <w:rPr>
        <w:rFonts w:hint="default"/>
      </w:rPr>
    </w:lvl>
    <w:lvl w:ilvl="2">
      <w:start w:val="1"/>
      <w:numFmt w:val="decimal"/>
      <w:lvlText w:val="%1.%2.%3"/>
      <w:lvlJc w:val="left"/>
      <w:pPr>
        <w:ind w:left="1354" w:hanging="720"/>
      </w:pPr>
      <w:rPr>
        <w:rFonts w:hint="default"/>
      </w:rPr>
    </w:lvl>
    <w:lvl w:ilvl="3">
      <w:start w:val="1"/>
      <w:numFmt w:val="decimal"/>
      <w:lvlText w:val="%1.%2.%3.%4"/>
      <w:lvlJc w:val="left"/>
      <w:pPr>
        <w:ind w:left="2031" w:hanging="1080"/>
      </w:pPr>
      <w:rPr>
        <w:rFonts w:hint="default"/>
      </w:rPr>
    </w:lvl>
    <w:lvl w:ilvl="4">
      <w:start w:val="1"/>
      <w:numFmt w:val="decimal"/>
      <w:lvlText w:val="%1.%2.%3.%4.%5"/>
      <w:lvlJc w:val="left"/>
      <w:pPr>
        <w:ind w:left="2708" w:hanging="1440"/>
      </w:pPr>
      <w:rPr>
        <w:rFonts w:hint="default"/>
      </w:rPr>
    </w:lvl>
    <w:lvl w:ilvl="5">
      <w:start w:val="1"/>
      <w:numFmt w:val="decimal"/>
      <w:lvlText w:val="%1.%2.%3.%4.%5.%6"/>
      <w:lvlJc w:val="left"/>
      <w:pPr>
        <w:ind w:left="3025" w:hanging="1440"/>
      </w:pPr>
      <w:rPr>
        <w:rFonts w:hint="default"/>
      </w:rPr>
    </w:lvl>
    <w:lvl w:ilvl="6">
      <w:start w:val="1"/>
      <w:numFmt w:val="decimal"/>
      <w:lvlText w:val="%1.%2.%3.%4.%5.%6.%7"/>
      <w:lvlJc w:val="left"/>
      <w:pPr>
        <w:ind w:left="3702" w:hanging="1800"/>
      </w:pPr>
      <w:rPr>
        <w:rFonts w:hint="default"/>
      </w:rPr>
    </w:lvl>
    <w:lvl w:ilvl="7">
      <w:start w:val="1"/>
      <w:numFmt w:val="decimal"/>
      <w:lvlText w:val="%1.%2.%3.%4.%5.%6.%7.%8"/>
      <w:lvlJc w:val="left"/>
      <w:pPr>
        <w:ind w:left="4379" w:hanging="2160"/>
      </w:pPr>
      <w:rPr>
        <w:rFonts w:hint="default"/>
      </w:rPr>
    </w:lvl>
    <w:lvl w:ilvl="8">
      <w:start w:val="1"/>
      <w:numFmt w:val="decimal"/>
      <w:lvlText w:val="%1.%2.%3.%4.%5.%6.%7.%8.%9"/>
      <w:lvlJc w:val="left"/>
      <w:pPr>
        <w:ind w:left="4696" w:hanging="2160"/>
      </w:pPr>
      <w:rPr>
        <w:rFonts w:hint="default"/>
      </w:rPr>
    </w:lvl>
  </w:abstractNum>
  <w:abstractNum w:abstractNumId="9" w15:restartNumberingAfterBreak="0">
    <w:nsid w:val="26735475"/>
    <w:multiLevelType w:val="multilevel"/>
    <w:tmpl w:val="CE1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420BD"/>
    <w:multiLevelType w:val="hybridMultilevel"/>
    <w:tmpl w:val="376A2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D850E9D"/>
    <w:multiLevelType w:val="hybridMultilevel"/>
    <w:tmpl w:val="A54A73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FBF649F"/>
    <w:multiLevelType w:val="hybridMultilevel"/>
    <w:tmpl w:val="008069B4"/>
    <w:lvl w:ilvl="0" w:tplc="40090001">
      <w:start w:val="1"/>
      <w:numFmt w:val="bullet"/>
      <w:lvlText w:val=""/>
      <w:lvlJc w:val="left"/>
      <w:pPr>
        <w:ind w:left="1355" w:hanging="360"/>
      </w:pPr>
      <w:rPr>
        <w:rFonts w:ascii="Symbol" w:hAnsi="Symbol" w:hint="default"/>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13" w15:restartNumberingAfterBreak="0">
    <w:nsid w:val="30584BA3"/>
    <w:multiLevelType w:val="multilevel"/>
    <w:tmpl w:val="C4CC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03DFB"/>
    <w:multiLevelType w:val="multilevel"/>
    <w:tmpl w:val="CD140C26"/>
    <w:lvl w:ilvl="0">
      <w:start w:val="1"/>
      <w:numFmt w:val="decimal"/>
      <w:lvlText w:val="%1."/>
      <w:lvlJc w:val="left"/>
      <w:pPr>
        <w:ind w:left="995" w:hanging="360"/>
      </w:pPr>
      <w:rPr>
        <w:rFonts w:hint="default"/>
      </w:rPr>
    </w:lvl>
    <w:lvl w:ilvl="1">
      <w:start w:val="4"/>
      <w:numFmt w:val="decimal"/>
      <w:isLgl/>
      <w:lvlText w:val="%1.%2"/>
      <w:lvlJc w:val="left"/>
      <w:pPr>
        <w:ind w:left="1355" w:hanging="720"/>
      </w:pPr>
      <w:rPr>
        <w:rFonts w:hint="default"/>
      </w:rPr>
    </w:lvl>
    <w:lvl w:ilvl="2">
      <w:start w:val="1"/>
      <w:numFmt w:val="decimal"/>
      <w:isLgl/>
      <w:lvlText w:val="%1.%2.%3"/>
      <w:lvlJc w:val="left"/>
      <w:pPr>
        <w:ind w:left="1355" w:hanging="720"/>
      </w:pPr>
      <w:rPr>
        <w:rFonts w:hint="default"/>
      </w:rPr>
    </w:lvl>
    <w:lvl w:ilvl="3">
      <w:start w:val="1"/>
      <w:numFmt w:val="decimal"/>
      <w:isLgl/>
      <w:lvlText w:val="%1.%2.%3.%4"/>
      <w:lvlJc w:val="left"/>
      <w:pPr>
        <w:ind w:left="1715" w:hanging="1080"/>
      </w:pPr>
      <w:rPr>
        <w:rFonts w:hint="default"/>
      </w:rPr>
    </w:lvl>
    <w:lvl w:ilvl="4">
      <w:start w:val="1"/>
      <w:numFmt w:val="decimal"/>
      <w:isLgl/>
      <w:lvlText w:val="%1.%2.%3.%4.%5"/>
      <w:lvlJc w:val="left"/>
      <w:pPr>
        <w:ind w:left="2075" w:hanging="1440"/>
      </w:pPr>
      <w:rPr>
        <w:rFonts w:hint="default"/>
      </w:rPr>
    </w:lvl>
    <w:lvl w:ilvl="5">
      <w:start w:val="1"/>
      <w:numFmt w:val="decimal"/>
      <w:isLgl/>
      <w:lvlText w:val="%1.%2.%3.%4.%5.%6"/>
      <w:lvlJc w:val="left"/>
      <w:pPr>
        <w:ind w:left="2075" w:hanging="1440"/>
      </w:pPr>
      <w:rPr>
        <w:rFonts w:hint="default"/>
      </w:rPr>
    </w:lvl>
    <w:lvl w:ilvl="6">
      <w:start w:val="1"/>
      <w:numFmt w:val="decimal"/>
      <w:isLgl/>
      <w:lvlText w:val="%1.%2.%3.%4.%5.%6.%7"/>
      <w:lvlJc w:val="left"/>
      <w:pPr>
        <w:ind w:left="2435" w:hanging="1800"/>
      </w:pPr>
      <w:rPr>
        <w:rFonts w:hint="default"/>
      </w:rPr>
    </w:lvl>
    <w:lvl w:ilvl="7">
      <w:start w:val="1"/>
      <w:numFmt w:val="decimal"/>
      <w:isLgl/>
      <w:lvlText w:val="%1.%2.%3.%4.%5.%6.%7.%8"/>
      <w:lvlJc w:val="left"/>
      <w:pPr>
        <w:ind w:left="2795" w:hanging="2160"/>
      </w:pPr>
      <w:rPr>
        <w:rFonts w:hint="default"/>
      </w:rPr>
    </w:lvl>
    <w:lvl w:ilvl="8">
      <w:start w:val="1"/>
      <w:numFmt w:val="decimal"/>
      <w:isLgl/>
      <w:lvlText w:val="%1.%2.%3.%4.%5.%6.%7.%8.%9"/>
      <w:lvlJc w:val="left"/>
      <w:pPr>
        <w:ind w:left="2795" w:hanging="2160"/>
      </w:pPr>
      <w:rPr>
        <w:rFonts w:hint="default"/>
      </w:rPr>
    </w:lvl>
  </w:abstractNum>
  <w:abstractNum w:abstractNumId="15" w15:restartNumberingAfterBreak="0">
    <w:nsid w:val="336433C9"/>
    <w:multiLevelType w:val="hybridMultilevel"/>
    <w:tmpl w:val="A6882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3AB5695"/>
    <w:multiLevelType w:val="hybridMultilevel"/>
    <w:tmpl w:val="C4D00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45C7BA1"/>
    <w:multiLevelType w:val="hybridMultilevel"/>
    <w:tmpl w:val="48F8A858"/>
    <w:lvl w:ilvl="0" w:tplc="55447692">
      <w:start w:val="1"/>
      <w:numFmt w:val="lowerRoman"/>
      <w:lvlText w:val="(%1)"/>
      <w:lvlJc w:val="left"/>
      <w:pPr>
        <w:ind w:left="1715" w:hanging="1080"/>
      </w:pPr>
      <w:rPr>
        <w:rFonts w:hint="default"/>
      </w:rPr>
    </w:lvl>
    <w:lvl w:ilvl="1" w:tplc="40090019" w:tentative="1">
      <w:start w:val="1"/>
      <w:numFmt w:val="lowerLetter"/>
      <w:lvlText w:val="%2."/>
      <w:lvlJc w:val="left"/>
      <w:pPr>
        <w:ind w:left="1715" w:hanging="360"/>
      </w:pPr>
    </w:lvl>
    <w:lvl w:ilvl="2" w:tplc="4009001B" w:tentative="1">
      <w:start w:val="1"/>
      <w:numFmt w:val="lowerRoman"/>
      <w:lvlText w:val="%3."/>
      <w:lvlJc w:val="right"/>
      <w:pPr>
        <w:ind w:left="2435" w:hanging="180"/>
      </w:pPr>
    </w:lvl>
    <w:lvl w:ilvl="3" w:tplc="4009000F" w:tentative="1">
      <w:start w:val="1"/>
      <w:numFmt w:val="decimal"/>
      <w:lvlText w:val="%4."/>
      <w:lvlJc w:val="left"/>
      <w:pPr>
        <w:ind w:left="3155" w:hanging="360"/>
      </w:pPr>
    </w:lvl>
    <w:lvl w:ilvl="4" w:tplc="40090019" w:tentative="1">
      <w:start w:val="1"/>
      <w:numFmt w:val="lowerLetter"/>
      <w:lvlText w:val="%5."/>
      <w:lvlJc w:val="left"/>
      <w:pPr>
        <w:ind w:left="3875" w:hanging="360"/>
      </w:pPr>
    </w:lvl>
    <w:lvl w:ilvl="5" w:tplc="4009001B" w:tentative="1">
      <w:start w:val="1"/>
      <w:numFmt w:val="lowerRoman"/>
      <w:lvlText w:val="%6."/>
      <w:lvlJc w:val="right"/>
      <w:pPr>
        <w:ind w:left="4595" w:hanging="180"/>
      </w:pPr>
    </w:lvl>
    <w:lvl w:ilvl="6" w:tplc="4009000F" w:tentative="1">
      <w:start w:val="1"/>
      <w:numFmt w:val="decimal"/>
      <w:lvlText w:val="%7."/>
      <w:lvlJc w:val="left"/>
      <w:pPr>
        <w:ind w:left="5315" w:hanging="360"/>
      </w:pPr>
    </w:lvl>
    <w:lvl w:ilvl="7" w:tplc="40090019" w:tentative="1">
      <w:start w:val="1"/>
      <w:numFmt w:val="lowerLetter"/>
      <w:lvlText w:val="%8."/>
      <w:lvlJc w:val="left"/>
      <w:pPr>
        <w:ind w:left="6035" w:hanging="360"/>
      </w:pPr>
    </w:lvl>
    <w:lvl w:ilvl="8" w:tplc="4009001B" w:tentative="1">
      <w:start w:val="1"/>
      <w:numFmt w:val="lowerRoman"/>
      <w:lvlText w:val="%9."/>
      <w:lvlJc w:val="right"/>
      <w:pPr>
        <w:ind w:left="6755" w:hanging="180"/>
      </w:pPr>
    </w:lvl>
  </w:abstractNum>
  <w:abstractNum w:abstractNumId="18" w15:restartNumberingAfterBreak="0">
    <w:nsid w:val="35856444"/>
    <w:multiLevelType w:val="hybridMultilevel"/>
    <w:tmpl w:val="C5FAB0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43407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D315A1"/>
    <w:multiLevelType w:val="hybridMultilevel"/>
    <w:tmpl w:val="02BEA714"/>
    <w:lvl w:ilvl="0" w:tplc="4009001B">
      <w:start w:val="1"/>
      <w:numFmt w:val="lowerRoman"/>
      <w:lvlText w:val="%1."/>
      <w:lvlJc w:val="right"/>
      <w:pPr>
        <w:ind w:left="1355" w:hanging="360"/>
      </w:p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abstractNum w:abstractNumId="21" w15:restartNumberingAfterBreak="0">
    <w:nsid w:val="4503459A"/>
    <w:multiLevelType w:val="multilevel"/>
    <w:tmpl w:val="C8B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A1704"/>
    <w:multiLevelType w:val="hybridMultilevel"/>
    <w:tmpl w:val="602A83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FE260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38197A"/>
    <w:multiLevelType w:val="multilevel"/>
    <w:tmpl w:val="0BA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C60F6"/>
    <w:multiLevelType w:val="multilevel"/>
    <w:tmpl w:val="7B2601C0"/>
    <w:lvl w:ilvl="0">
      <w:start w:val="1"/>
      <w:numFmt w:val="decimal"/>
      <w:lvlText w:val="%1."/>
      <w:lvlJc w:val="left"/>
      <w:pPr>
        <w:ind w:left="995" w:hanging="360"/>
      </w:pPr>
      <w:rPr>
        <w:rFonts w:hint="default"/>
      </w:rPr>
    </w:lvl>
    <w:lvl w:ilvl="1">
      <w:start w:val="4"/>
      <w:numFmt w:val="decimal"/>
      <w:isLgl/>
      <w:lvlText w:val="%1.%2"/>
      <w:lvlJc w:val="left"/>
      <w:pPr>
        <w:ind w:left="1355" w:hanging="720"/>
      </w:pPr>
      <w:rPr>
        <w:rFonts w:hint="default"/>
      </w:rPr>
    </w:lvl>
    <w:lvl w:ilvl="2">
      <w:start w:val="1"/>
      <w:numFmt w:val="decimal"/>
      <w:isLgl/>
      <w:lvlText w:val="%1.%2.%3"/>
      <w:lvlJc w:val="left"/>
      <w:pPr>
        <w:ind w:left="1355" w:hanging="720"/>
      </w:pPr>
      <w:rPr>
        <w:rFonts w:hint="default"/>
      </w:rPr>
    </w:lvl>
    <w:lvl w:ilvl="3">
      <w:start w:val="1"/>
      <w:numFmt w:val="decimal"/>
      <w:isLgl/>
      <w:lvlText w:val="%1.%2.%3.%4"/>
      <w:lvlJc w:val="left"/>
      <w:pPr>
        <w:ind w:left="1715" w:hanging="1080"/>
      </w:pPr>
      <w:rPr>
        <w:rFonts w:hint="default"/>
      </w:rPr>
    </w:lvl>
    <w:lvl w:ilvl="4">
      <w:start w:val="1"/>
      <w:numFmt w:val="decimal"/>
      <w:isLgl/>
      <w:lvlText w:val="%1.%2.%3.%4.%5"/>
      <w:lvlJc w:val="left"/>
      <w:pPr>
        <w:ind w:left="2075" w:hanging="1440"/>
      </w:pPr>
      <w:rPr>
        <w:rFonts w:hint="default"/>
      </w:rPr>
    </w:lvl>
    <w:lvl w:ilvl="5">
      <w:start w:val="1"/>
      <w:numFmt w:val="decimal"/>
      <w:isLgl/>
      <w:lvlText w:val="%1.%2.%3.%4.%5.%6"/>
      <w:lvlJc w:val="left"/>
      <w:pPr>
        <w:ind w:left="2075" w:hanging="1440"/>
      </w:pPr>
      <w:rPr>
        <w:rFonts w:hint="default"/>
      </w:rPr>
    </w:lvl>
    <w:lvl w:ilvl="6">
      <w:start w:val="1"/>
      <w:numFmt w:val="decimal"/>
      <w:isLgl/>
      <w:lvlText w:val="%1.%2.%3.%4.%5.%6.%7"/>
      <w:lvlJc w:val="left"/>
      <w:pPr>
        <w:ind w:left="2435" w:hanging="1800"/>
      </w:pPr>
      <w:rPr>
        <w:rFonts w:hint="default"/>
      </w:rPr>
    </w:lvl>
    <w:lvl w:ilvl="7">
      <w:start w:val="1"/>
      <w:numFmt w:val="decimal"/>
      <w:isLgl/>
      <w:lvlText w:val="%1.%2.%3.%4.%5.%6.%7.%8"/>
      <w:lvlJc w:val="left"/>
      <w:pPr>
        <w:ind w:left="2795" w:hanging="2160"/>
      </w:pPr>
      <w:rPr>
        <w:rFonts w:hint="default"/>
      </w:rPr>
    </w:lvl>
    <w:lvl w:ilvl="8">
      <w:start w:val="1"/>
      <w:numFmt w:val="decimal"/>
      <w:isLgl/>
      <w:lvlText w:val="%1.%2.%3.%4.%5.%6.%7.%8.%9"/>
      <w:lvlJc w:val="left"/>
      <w:pPr>
        <w:ind w:left="2795" w:hanging="2160"/>
      </w:pPr>
      <w:rPr>
        <w:rFonts w:hint="default"/>
      </w:rPr>
    </w:lvl>
  </w:abstractNum>
  <w:abstractNum w:abstractNumId="26" w15:restartNumberingAfterBreak="0">
    <w:nsid w:val="619F6492"/>
    <w:multiLevelType w:val="multilevel"/>
    <w:tmpl w:val="10A2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D2D8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7F0802"/>
    <w:multiLevelType w:val="hybridMultilevel"/>
    <w:tmpl w:val="E7B47E7A"/>
    <w:lvl w:ilvl="0" w:tplc="40090011">
      <w:start w:val="1"/>
      <w:numFmt w:val="decimal"/>
      <w:lvlText w:val="%1)"/>
      <w:lvlJc w:val="left"/>
      <w:pPr>
        <w:ind w:left="1355" w:hanging="360"/>
      </w:p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num w:numId="1" w16cid:durableId="2141921533">
    <w:abstractNumId w:val="25"/>
  </w:num>
  <w:num w:numId="2" w16cid:durableId="791945031">
    <w:abstractNumId w:val="17"/>
  </w:num>
  <w:num w:numId="3" w16cid:durableId="1807893277">
    <w:abstractNumId w:val="28"/>
  </w:num>
  <w:num w:numId="4" w16cid:durableId="486629812">
    <w:abstractNumId w:val="7"/>
  </w:num>
  <w:num w:numId="5" w16cid:durableId="1245145920">
    <w:abstractNumId w:val="23"/>
  </w:num>
  <w:num w:numId="6" w16cid:durableId="2138406824">
    <w:abstractNumId w:val="19"/>
  </w:num>
  <w:num w:numId="7" w16cid:durableId="2029600935">
    <w:abstractNumId w:val="27"/>
  </w:num>
  <w:num w:numId="8" w16cid:durableId="1525905364">
    <w:abstractNumId w:val="0"/>
  </w:num>
  <w:num w:numId="9" w16cid:durableId="1534998666">
    <w:abstractNumId w:val="20"/>
  </w:num>
  <w:num w:numId="10" w16cid:durableId="1355616586">
    <w:abstractNumId w:val="13"/>
  </w:num>
  <w:num w:numId="11" w16cid:durableId="1943108597">
    <w:abstractNumId w:val="15"/>
  </w:num>
  <w:num w:numId="12" w16cid:durableId="625044311">
    <w:abstractNumId w:val="1"/>
  </w:num>
  <w:num w:numId="13" w16cid:durableId="924799103">
    <w:abstractNumId w:val="9"/>
  </w:num>
  <w:num w:numId="14" w16cid:durableId="98382276">
    <w:abstractNumId w:val="24"/>
  </w:num>
  <w:num w:numId="15" w16cid:durableId="56048932">
    <w:abstractNumId w:val="26"/>
  </w:num>
  <w:num w:numId="16" w16cid:durableId="447433180">
    <w:abstractNumId w:val="16"/>
  </w:num>
  <w:num w:numId="17" w16cid:durableId="836727784">
    <w:abstractNumId w:val="22"/>
  </w:num>
  <w:num w:numId="18" w16cid:durableId="982075143">
    <w:abstractNumId w:val="10"/>
  </w:num>
  <w:num w:numId="19" w16cid:durableId="278685790">
    <w:abstractNumId w:val="18"/>
  </w:num>
  <w:num w:numId="20" w16cid:durableId="868491535">
    <w:abstractNumId w:val="21"/>
  </w:num>
  <w:num w:numId="21" w16cid:durableId="1213033909">
    <w:abstractNumId w:val="3"/>
  </w:num>
  <w:num w:numId="22" w16cid:durableId="1688017492">
    <w:abstractNumId w:val="8"/>
  </w:num>
  <w:num w:numId="23" w16cid:durableId="490489650">
    <w:abstractNumId w:val="4"/>
  </w:num>
  <w:num w:numId="24" w16cid:durableId="1267426587">
    <w:abstractNumId w:val="2"/>
  </w:num>
  <w:num w:numId="25" w16cid:durableId="1638536440">
    <w:abstractNumId w:val="5"/>
  </w:num>
  <w:num w:numId="26" w16cid:durableId="633145875">
    <w:abstractNumId w:val="11"/>
  </w:num>
  <w:num w:numId="27" w16cid:durableId="286551918">
    <w:abstractNumId w:val="12"/>
  </w:num>
  <w:num w:numId="28" w16cid:durableId="1381049887">
    <w:abstractNumId w:val="6"/>
  </w:num>
  <w:num w:numId="29" w16cid:durableId="26374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4D"/>
    <w:rsid w:val="00071E6B"/>
    <w:rsid w:val="000D30FD"/>
    <w:rsid w:val="00145AFB"/>
    <w:rsid w:val="001643B7"/>
    <w:rsid w:val="001669F3"/>
    <w:rsid w:val="001E67A2"/>
    <w:rsid w:val="002666D3"/>
    <w:rsid w:val="0032321F"/>
    <w:rsid w:val="0033358C"/>
    <w:rsid w:val="00362887"/>
    <w:rsid w:val="003631F4"/>
    <w:rsid w:val="0045611F"/>
    <w:rsid w:val="00543A4D"/>
    <w:rsid w:val="005E5B53"/>
    <w:rsid w:val="006A5789"/>
    <w:rsid w:val="006B4243"/>
    <w:rsid w:val="00700DC7"/>
    <w:rsid w:val="007669F2"/>
    <w:rsid w:val="00803D1A"/>
    <w:rsid w:val="00853B63"/>
    <w:rsid w:val="00912507"/>
    <w:rsid w:val="00953D34"/>
    <w:rsid w:val="009D1E3E"/>
    <w:rsid w:val="00A6497D"/>
    <w:rsid w:val="00AA3B0C"/>
    <w:rsid w:val="00B0368D"/>
    <w:rsid w:val="00BA72F8"/>
    <w:rsid w:val="00C32C29"/>
    <w:rsid w:val="00C37D1F"/>
    <w:rsid w:val="00CF59FC"/>
    <w:rsid w:val="00DB48CF"/>
    <w:rsid w:val="00E32D3D"/>
    <w:rsid w:val="00ED03D9"/>
    <w:rsid w:val="00F23A0E"/>
    <w:rsid w:val="00FA27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1635"/>
  <w15:chartTrackingRefBased/>
  <w15:docId w15:val="{5B783057-1943-440A-9A4B-E7668097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left="635" w:right="63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4D"/>
    <w:rPr>
      <w:rFonts w:eastAsiaTheme="majorEastAsia" w:cstheme="majorBidi"/>
      <w:color w:val="272727" w:themeColor="text1" w:themeTint="D8"/>
    </w:rPr>
  </w:style>
  <w:style w:type="paragraph" w:styleId="Title">
    <w:name w:val="Title"/>
    <w:basedOn w:val="Normal"/>
    <w:next w:val="Normal"/>
    <w:link w:val="TitleChar"/>
    <w:uiPriority w:val="10"/>
    <w:qFormat/>
    <w:rsid w:val="00543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4D"/>
    <w:pPr>
      <w:numPr>
        <w:ilvl w:val="1"/>
      </w:numPr>
      <w:spacing w:after="160"/>
      <w:ind w:left="36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A4D"/>
    <w:rPr>
      <w:i/>
      <w:iCs/>
      <w:color w:val="404040" w:themeColor="text1" w:themeTint="BF"/>
    </w:rPr>
  </w:style>
  <w:style w:type="paragraph" w:styleId="ListParagraph">
    <w:name w:val="List Paragraph"/>
    <w:basedOn w:val="Normal"/>
    <w:uiPriority w:val="34"/>
    <w:qFormat/>
    <w:rsid w:val="00543A4D"/>
    <w:pPr>
      <w:ind w:left="720"/>
      <w:contextualSpacing/>
    </w:pPr>
  </w:style>
  <w:style w:type="character" w:styleId="IntenseEmphasis">
    <w:name w:val="Intense Emphasis"/>
    <w:basedOn w:val="DefaultParagraphFont"/>
    <w:uiPriority w:val="21"/>
    <w:qFormat/>
    <w:rsid w:val="00543A4D"/>
    <w:rPr>
      <w:i/>
      <w:iCs/>
      <w:color w:val="0F4761" w:themeColor="accent1" w:themeShade="BF"/>
    </w:rPr>
  </w:style>
  <w:style w:type="paragraph" w:styleId="IntenseQuote">
    <w:name w:val="Intense Quote"/>
    <w:basedOn w:val="Normal"/>
    <w:next w:val="Normal"/>
    <w:link w:val="IntenseQuoteChar"/>
    <w:uiPriority w:val="30"/>
    <w:qFormat/>
    <w:rsid w:val="00543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A4D"/>
    <w:rPr>
      <w:i/>
      <w:iCs/>
      <w:color w:val="0F4761" w:themeColor="accent1" w:themeShade="BF"/>
    </w:rPr>
  </w:style>
  <w:style w:type="character" w:styleId="IntenseReference">
    <w:name w:val="Intense Reference"/>
    <w:basedOn w:val="DefaultParagraphFont"/>
    <w:uiPriority w:val="32"/>
    <w:qFormat/>
    <w:rsid w:val="00543A4D"/>
    <w:rPr>
      <w:b/>
      <w:bCs/>
      <w:smallCaps/>
      <w:color w:val="0F4761" w:themeColor="accent1" w:themeShade="BF"/>
      <w:spacing w:val="5"/>
    </w:rPr>
  </w:style>
  <w:style w:type="character" w:styleId="Hyperlink">
    <w:name w:val="Hyperlink"/>
    <w:basedOn w:val="DefaultParagraphFont"/>
    <w:uiPriority w:val="99"/>
    <w:unhideWhenUsed/>
    <w:rsid w:val="0045611F"/>
    <w:rPr>
      <w:color w:val="467886" w:themeColor="hyperlink"/>
      <w:u w:val="single"/>
    </w:rPr>
  </w:style>
  <w:style w:type="character" w:styleId="UnresolvedMention">
    <w:name w:val="Unresolved Mention"/>
    <w:basedOn w:val="DefaultParagraphFont"/>
    <w:uiPriority w:val="99"/>
    <w:semiHidden/>
    <w:unhideWhenUsed/>
    <w:rsid w:val="0045611F"/>
    <w:rPr>
      <w:color w:val="605E5C"/>
      <w:shd w:val="clear" w:color="auto" w:fill="E1DFDD"/>
    </w:rPr>
  </w:style>
  <w:style w:type="character" w:styleId="PlaceholderText">
    <w:name w:val="Placeholder Text"/>
    <w:basedOn w:val="DefaultParagraphFont"/>
    <w:uiPriority w:val="99"/>
    <w:semiHidden/>
    <w:rsid w:val="005E5B53"/>
    <w:rPr>
      <w:color w:val="666666"/>
    </w:rPr>
  </w:style>
  <w:style w:type="table" w:styleId="GridTable1Light">
    <w:name w:val="Grid Table 1 Light"/>
    <w:basedOn w:val="TableNormal"/>
    <w:uiPriority w:val="46"/>
    <w:rsid w:val="009D1E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manoj.2424150118@muj.manipal.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oney.gocher@jaipur.manipal.edu" TargetMode="External"/><Relationship Id="rId11" Type="http://schemas.openxmlformats.org/officeDocument/2006/relationships/hyperlink" Target="https://github.com/cowrie/cowrie" TargetMode="External"/><Relationship Id="rId5" Type="http://schemas.openxmlformats.org/officeDocument/2006/relationships/webSettings" Target="webSettings.xml"/><Relationship Id="rId10" Type="http://schemas.openxmlformats.org/officeDocument/2006/relationships/hyperlink" Target="https://canarytokens.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95DA-8079-4006-85D7-F5E42824E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Pages>
  <Words>4029</Words>
  <Characters>22966</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3.1 Bank Account Fraud (BAF) Dataset</vt:lpstr>
    </vt:vector>
  </TitlesOfParts>
  <Company/>
  <LinksUpToDate>false</LinksUpToDate>
  <CharactersWithSpaces>26942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Sharma[MCA - 2024]</dc:creator>
  <cp:keywords/>
  <dc:description/>
  <cp:lastModifiedBy>Manoj Kumar Sharma[MCA - 2024]</cp:lastModifiedBy>
  <cp:revision>7</cp:revision>
  <dcterms:created xsi:type="dcterms:W3CDTF">2026-05-19T10:38:00Z</dcterms:created>
  <dcterms:modified xsi:type="dcterms:W3CDTF">2026-06-11T06:11:00Z</dcterms:modified>
</cp:coreProperties>
</file>