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38F5" w:rsidRDefault="00000000">
      <w:pPr>
        <w:widowControl w:val="0"/>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1F497D"/>
          <w:sz w:val="24"/>
          <w:szCs w:val="24"/>
        </w:rPr>
        <w:t>[[P/U UNF from p. 1 of 21e]]</w:t>
      </w:r>
    </w:p>
    <w:p w14:paraId="00000002" w14:textId="77777777" w:rsidR="00FE38F5" w:rsidRDefault="00FE38F5">
      <w:pPr>
        <w:widowControl w:val="0"/>
        <w:pBdr>
          <w:top w:val="nil"/>
          <w:left w:val="nil"/>
          <w:bottom w:val="nil"/>
          <w:right w:val="nil"/>
          <w:between w:val="nil"/>
        </w:pBdr>
        <w:spacing w:after="0" w:line="480" w:lineRule="auto"/>
        <w:rPr>
          <w:rFonts w:ascii="Times New Roman" w:eastAsia="Times New Roman" w:hAnsi="Times New Roman" w:cs="Times New Roman"/>
          <w:b/>
          <w:color w:val="000000"/>
          <w:sz w:val="106"/>
          <w:szCs w:val="106"/>
        </w:rPr>
      </w:pPr>
    </w:p>
    <w:p w14:paraId="00000003" w14:textId="77777777" w:rsidR="00FE38F5" w:rsidRDefault="00000000">
      <w:pPr>
        <w:widowControl w:val="0"/>
        <w:pBdr>
          <w:top w:val="nil"/>
          <w:left w:val="nil"/>
          <w:bottom w:val="nil"/>
          <w:right w:val="nil"/>
          <w:between w:val="nil"/>
        </w:pBdr>
        <w:spacing w:after="0" w:line="480" w:lineRule="auto"/>
        <w:rPr>
          <w:rFonts w:ascii="Open Sans" w:eastAsia="Open Sans" w:hAnsi="Open Sans" w:cs="Open Sans"/>
          <w:color w:val="000000"/>
          <w:sz w:val="40"/>
          <w:szCs w:val="40"/>
        </w:rPr>
      </w:pPr>
      <w:r>
        <w:rPr>
          <w:rFonts w:ascii="Times New Roman" w:eastAsia="Times New Roman" w:hAnsi="Times New Roman" w:cs="Times New Roman"/>
          <w:b/>
          <w:color w:val="000000"/>
          <w:sz w:val="40"/>
          <w:szCs w:val="40"/>
        </w:rPr>
        <w:t>Chapter 1</w:t>
      </w:r>
    </w:p>
    <w:p w14:paraId="00000004" w14:textId="77777777" w:rsidR="00FE38F5" w:rsidRDefault="00000000">
      <w:pPr>
        <w:widowControl w:val="0"/>
        <w:pBdr>
          <w:top w:val="nil"/>
          <w:left w:val="nil"/>
          <w:bottom w:val="nil"/>
          <w:right w:val="nil"/>
          <w:between w:val="nil"/>
        </w:pBdr>
        <w:spacing w:after="0" w:line="480" w:lineRule="auto"/>
        <w:rPr>
          <w:rFonts w:ascii="Open Sans" w:eastAsia="Open Sans" w:hAnsi="Open Sans" w:cs="Open Sans"/>
          <w:color w:val="FFFFFF"/>
          <w:sz w:val="72"/>
          <w:szCs w:val="72"/>
        </w:rPr>
      </w:pPr>
      <w:r>
        <w:rPr>
          <w:rFonts w:ascii="Times New Roman" w:eastAsia="Times New Roman" w:hAnsi="Times New Roman" w:cs="Times New Roman"/>
          <w:b/>
          <w:color w:val="000000"/>
          <w:sz w:val="40"/>
          <w:szCs w:val="40"/>
        </w:rPr>
        <w:t>General Information for Electrical Installations</w:t>
      </w:r>
    </w:p>
    <w:p w14:paraId="00000005" w14:textId="77777777" w:rsidR="00FE38F5" w:rsidRDefault="00000000">
      <w:pPr>
        <w:widowControl w:val="0"/>
        <w:pBdr>
          <w:top w:val="nil"/>
          <w:left w:val="nil"/>
          <w:bottom w:val="nil"/>
          <w:right w:val="nil"/>
          <w:between w:val="nil"/>
        </w:pBdr>
        <w:spacing w:after="0" w:line="48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Objectives</w:t>
      </w:r>
    </w:p>
    <w:p w14:paraId="00000006" w14:textId="77777777" w:rsidR="00FE38F5" w:rsidRDefault="00000000">
      <w:pPr>
        <w:widowControl w:val="0"/>
        <w:pBdr>
          <w:top w:val="nil"/>
          <w:left w:val="nil"/>
          <w:bottom w:val="nil"/>
          <w:right w:val="nil"/>
          <w:between w:val="nil"/>
        </w:pBdr>
        <w:spacing w:after="0" w:line="480" w:lineRule="auto"/>
        <w:rPr>
          <w:rFonts w:ascii="Open Sans" w:eastAsia="Open Sans" w:hAnsi="Open Sans" w:cs="Open Sans"/>
          <w:color w:val="000000"/>
          <w:sz w:val="26"/>
          <w:szCs w:val="26"/>
        </w:rPr>
      </w:pPr>
      <w:r>
        <w:rPr>
          <w:rFonts w:ascii="Times New Roman" w:eastAsia="Times New Roman" w:hAnsi="Times New Roman" w:cs="Times New Roman"/>
          <w:color w:val="000000"/>
          <w:sz w:val="24"/>
          <w:szCs w:val="24"/>
        </w:rPr>
        <w:t>After studying this chapter, you should be able to:</w:t>
      </w:r>
    </w:p>
    <w:p w14:paraId="00000007" w14:textId="77777777" w:rsidR="00FE38F5" w:rsidRDefault="00000000">
      <w:pPr>
        <w:widowControl w:val="0"/>
        <w:numPr>
          <w:ilvl w:val="0"/>
          <w:numId w:val="1"/>
        </w:numPr>
        <w:pBdr>
          <w:top w:val="nil"/>
          <w:left w:val="nil"/>
          <w:bottom w:val="nil"/>
          <w:right w:val="nil"/>
          <w:between w:val="nil"/>
        </w:pBdr>
        <w:spacing w:after="0" w:line="480" w:lineRule="auto"/>
        <w:ind w:left="360"/>
      </w:pPr>
      <w:r>
        <w:rPr>
          <w:rFonts w:ascii="Times New Roman" w:eastAsia="Times New Roman" w:hAnsi="Times New Roman" w:cs="Times New Roman"/>
          <w:color w:val="000000"/>
          <w:sz w:val="24"/>
          <w:szCs w:val="24"/>
        </w:rPr>
        <w:t xml:space="preserve">Identify important electrical hazards </w:t>
      </w:r>
      <w:r>
        <w:rPr>
          <w:rFonts w:ascii="Times New Roman" w:eastAsia="Times New Roman" w:hAnsi="Times New Roman" w:cs="Times New Roman"/>
          <w:color w:val="000000"/>
          <w:sz w:val="24"/>
          <w:szCs w:val="24"/>
          <w:highlight w:val="green"/>
        </w:rPr>
        <w:t>CPR</w:t>
      </w:r>
      <w:r>
        <w:rPr>
          <w:rFonts w:ascii="Times New Roman" w:eastAsia="Times New Roman" w:hAnsi="Times New Roman" w:cs="Times New Roman"/>
          <w:color w:val="000000"/>
          <w:sz w:val="24"/>
          <w:szCs w:val="24"/>
        </w:rPr>
        <w:t xml:space="preserve"> involved in working with electricity.</w:t>
      </w:r>
    </w:p>
    <w:p w14:paraId="00000008" w14:textId="39864C43" w:rsidR="00FE38F5" w:rsidRDefault="00000000">
      <w:pPr>
        <w:widowControl w:val="0"/>
        <w:numPr>
          <w:ilvl w:val="0"/>
          <w:numId w:val="1"/>
        </w:numPr>
        <w:pBdr>
          <w:top w:val="nil"/>
          <w:left w:val="nil"/>
          <w:bottom w:val="nil"/>
          <w:right w:val="nil"/>
          <w:between w:val="nil"/>
        </w:pBdr>
        <w:spacing w:after="0" w:line="480" w:lineRule="auto"/>
        <w:ind w:left="360"/>
      </w:pPr>
      <w:r>
        <w:rPr>
          <w:rFonts w:ascii="Times New Roman" w:eastAsia="Times New Roman" w:hAnsi="Times New Roman" w:cs="Times New Roman"/>
          <w:color w:val="000000"/>
          <w:sz w:val="24"/>
          <w:szCs w:val="24"/>
        </w:rPr>
        <w:t>Explain</w:t>
      </w:r>
      <w:r w:rsidR="00346D95">
        <w:rPr>
          <w:rFonts w:ascii="Times New Roman" w:eastAsia="Times New Roman" w:hAnsi="Times New Roman" w:cs="Times New Roman"/>
          <w:color w:val="000000"/>
          <w:sz w:val="24"/>
          <w:szCs w:val="24"/>
        </w:rPr>
        <w:t xml:space="preserve"> U.S</w:t>
      </w:r>
      <w:r w:rsidR="00E32E6D">
        <w:rPr>
          <w:rFonts w:ascii="Times New Roman" w:eastAsia="Times New Roman" w:hAnsi="Times New Roman" w:cs="Times New Roman"/>
          <w:color w:val="000000"/>
          <w:sz w:val="24"/>
          <w:szCs w:val="24"/>
        </w:rPr>
        <w:t xml:space="preserve"> United States</w:t>
      </w:r>
      <w:r>
        <w:rPr>
          <w:rFonts w:ascii="Times New Roman" w:eastAsia="Times New Roman" w:hAnsi="Times New Roman" w:cs="Times New Roman"/>
          <w:color w:val="000000"/>
          <w:sz w:val="24"/>
          <w:szCs w:val="24"/>
        </w:rPr>
        <w:t xml:space="preserve"> the process for creating an electrically safe work condition.</w:t>
      </w:r>
    </w:p>
    <w:p w14:paraId="00000009" w14:textId="77777777" w:rsidR="00FE38F5" w:rsidRDefault="00000000">
      <w:pPr>
        <w:widowControl w:val="0"/>
        <w:numPr>
          <w:ilvl w:val="0"/>
          <w:numId w:val="1"/>
        </w:numPr>
        <w:pBdr>
          <w:top w:val="nil"/>
          <w:left w:val="nil"/>
          <w:bottom w:val="nil"/>
          <w:right w:val="nil"/>
          <w:between w:val="nil"/>
        </w:pBdr>
        <w:spacing w:after="0" w:line="480" w:lineRule="auto"/>
        <w:ind w:left="360"/>
      </w:pPr>
      <w:r>
        <w:rPr>
          <w:rFonts w:ascii="Times New Roman" w:eastAsia="Times New Roman" w:hAnsi="Times New Roman" w:cs="Times New Roman"/>
          <w:color w:val="000000"/>
          <w:sz w:val="24"/>
          <w:szCs w:val="24"/>
        </w:rPr>
        <w:t>Describe how the category rating system of multimeters applies to their use.</w:t>
      </w:r>
    </w:p>
    <w:p w14:paraId="0000000A" w14:textId="77777777" w:rsidR="00FE38F5" w:rsidRDefault="00000000">
      <w:pPr>
        <w:widowControl w:val="0"/>
        <w:numPr>
          <w:ilvl w:val="0"/>
          <w:numId w:val="1"/>
        </w:numPr>
        <w:pBdr>
          <w:top w:val="nil"/>
          <w:left w:val="nil"/>
          <w:bottom w:val="nil"/>
          <w:right w:val="nil"/>
          <w:between w:val="nil"/>
        </w:pBdr>
        <w:spacing w:after="0" w:line="480" w:lineRule="auto"/>
        <w:ind w:left="360"/>
      </w:pPr>
      <w:r>
        <w:rPr>
          <w:rFonts w:ascii="Times New Roman" w:eastAsia="Times New Roman" w:hAnsi="Times New Roman" w:cs="Times New Roman"/>
          <w:color w:val="000000"/>
          <w:sz w:val="24"/>
          <w:szCs w:val="24"/>
        </w:rPr>
        <w:t xml:space="preserve">Explain how the </w:t>
      </w:r>
      <w:r>
        <w:rPr>
          <w:rFonts w:ascii="Times New Roman" w:eastAsia="Times New Roman" w:hAnsi="Times New Roman" w:cs="Times New Roman"/>
          <w:i/>
          <w:color w:val="000000"/>
          <w:sz w:val="24"/>
          <w:szCs w:val="24"/>
        </w:rPr>
        <w:t>NFPA 70 </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i/>
          <w:color w:val="000000"/>
          <w:sz w:val="24"/>
          <w:szCs w:val="24"/>
        </w:rPr>
        <w:t>: National Electrical Code</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 xml:space="preserve"> applies to electrical installations.</w:t>
      </w:r>
    </w:p>
    <w:p w14:paraId="0000000B" w14:textId="77777777" w:rsidR="00FE38F5" w:rsidRDefault="00000000">
      <w:pPr>
        <w:widowControl w:val="0"/>
        <w:numPr>
          <w:ilvl w:val="0"/>
          <w:numId w:val="1"/>
        </w:numPr>
        <w:pBdr>
          <w:top w:val="nil"/>
          <w:left w:val="nil"/>
          <w:bottom w:val="nil"/>
          <w:right w:val="nil"/>
          <w:between w:val="nil"/>
        </w:pBdr>
        <w:spacing w:after="0" w:line="480" w:lineRule="auto"/>
        <w:ind w:left="360"/>
      </w:pPr>
      <w:r>
        <w:rPr>
          <w:rFonts w:ascii="Times New Roman" w:eastAsia="Times New Roman" w:hAnsi="Times New Roman" w:cs="Times New Roman"/>
          <w:color w:val="000000"/>
          <w:sz w:val="24"/>
          <w:szCs w:val="24"/>
        </w:rPr>
        <w:t xml:space="preserve">Explain the requirements for licensing and </w:t>
      </w:r>
      <w:r>
        <w:rPr>
          <w:rFonts w:ascii="Times New Roman" w:eastAsia="Times New Roman" w:hAnsi="Times New Roman" w:cs="Times New Roman"/>
          <w:color w:val="000000"/>
          <w:sz w:val="24"/>
          <w:szCs w:val="24"/>
          <w:highlight w:val="green"/>
        </w:rPr>
        <w:t xml:space="preserve">permits </w:t>
      </w:r>
      <w:r>
        <w:rPr>
          <w:rFonts w:ascii="Open Sans" w:eastAsia="Open Sans" w:hAnsi="Open Sans" w:cs="Open Sans"/>
          <w:color w:val="000000"/>
          <w:sz w:val="26"/>
          <w:szCs w:val="26"/>
          <w:highlight w:val="green"/>
        </w:rPr>
        <w:t>Centers for Disease Control and Prevention (CDC)</w:t>
      </w:r>
      <w:r>
        <w:rPr>
          <w:rFonts w:ascii="Times New Roman" w:eastAsia="Times New Roman" w:hAnsi="Times New Roman" w:cs="Times New Roman"/>
          <w:color w:val="000000"/>
          <w:sz w:val="24"/>
          <w:szCs w:val="24"/>
          <w:highlight w:val="green"/>
        </w:rPr>
        <w:t>.</w:t>
      </w:r>
    </w:p>
    <w:p w14:paraId="0000000C" w14:textId="77777777" w:rsidR="00FE38F5" w:rsidRDefault="00000000">
      <w:pPr>
        <w:widowControl w:val="0"/>
        <w:numPr>
          <w:ilvl w:val="0"/>
          <w:numId w:val="1"/>
        </w:numPr>
        <w:pBdr>
          <w:top w:val="nil"/>
          <w:left w:val="nil"/>
          <w:bottom w:val="nil"/>
          <w:right w:val="nil"/>
          <w:between w:val="nil"/>
        </w:pBdr>
        <w:spacing w:after="0" w:line="480" w:lineRule="auto"/>
        <w:ind w:left="360"/>
      </w:pPr>
      <w:r>
        <w:rPr>
          <w:rFonts w:ascii="Times New Roman" w:eastAsia="Times New Roman" w:hAnsi="Times New Roman" w:cs="Times New Roman"/>
          <w:color w:val="000000"/>
          <w:sz w:val="24"/>
          <w:szCs w:val="24"/>
        </w:rPr>
        <w:t xml:space="preserve">Describe the structure and layout of the </w:t>
      </w:r>
      <w:r>
        <w:rPr>
          <w:rFonts w:ascii="Times New Roman" w:eastAsia="Times New Roman" w:hAnsi="Times New Roman" w:cs="Times New Roman"/>
          <w:i/>
          <w:color w:val="000000"/>
          <w:sz w:val="24"/>
          <w:szCs w:val="24"/>
        </w:rPr>
        <w:t>National Electrical Code</w:t>
      </w:r>
      <w:r>
        <w:rPr>
          <w:rFonts w:ascii="Times New Roman" w:eastAsia="Times New Roman" w:hAnsi="Times New Roman" w:cs="Times New Roman"/>
          <w:color w:val="000000"/>
          <w:sz w:val="24"/>
          <w:szCs w:val="24"/>
        </w:rPr>
        <w:t>.</w:t>
      </w:r>
    </w:p>
    <w:p w14:paraId="0000000D" w14:textId="77777777" w:rsidR="00FE38F5" w:rsidRDefault="00000000">
      <w:pPr>
        <w:widowControl w:val="0"/>
        <w:numPr>
          <w:ilvl w:val="0"/>
          <w:numId w:val="1"/>
        </w:numPr>
        <w:pBdr>
          <w:top w:val="nil"/>
          <w:left w:val="nil"/>
          <w:bottom w:val="nil"/>
          <w:right w:val="nil"/>
          <w:between w:val="nil"/>
        </w:pBdr>
        <w:spacing w:after="0" w:line="480" w:lineRule="auto"/>
        <w:ind w:left="360"/>
      </w:pPr>
      <w:r>
        <w:rPr>
          <w:rFonts w:ascii="Times New Roman" w:eastAsia="Times New Roman" w:hAnsi="Times New Roman" w:cs="Times New Roman"/>
          <w:color w:val="000000"/>
          <w:sz w:val="24"/>
          <w:szCs w:val="24"/>
        </w:rPr>
        <w:t>Identify important safety standards that deal with electrical safety in the workplace.</w:t>
      </w:r>
    </w:p>
    <w:p w14:paraId="0000000E" w14:textId="77777777" w:rsidR="00FE38F5" w:rsidRDefault="00000000">
      <w:pPr>
        <w:widowControl w:val="0"/>
        <w:numPr>
          <w:ilvl w:val="0"/>
          <w:numId w:val="1"/>
        </w:numPr>
        <w:pBdr>
          <w:top w:val="nil"/>
          <w:left w:val="nil"/>
          <w:bottom w:val="nil"/>
          <w:right w:val="nil"/>
          <w:between w:val="nil"/>
        </w:pBdr>
        <w:spacing w:after="0" w:line="480" w:lineRule="auto"/>
        <w:ind w:left="360"/>
      </w:pPr>
      <w:r>
        <w:rPr>
          <w:rFonts w:ascii="Times New Roman" w:eastAsia="Times New Roman" w:hAnsi="Times New Roman" w:cs="Times New Roman"/>
          <w:color w:val="000000"/>
          <w:sz w:val="24"/>
          <w:szCs w:val="24"/>
        </w:rPr>
        <w:t>Describe the metric system of measurement.</w:t>
      </w:r>
    </w:p>
    <w:p w14:paraId="0000000F" w14:textId="77777777" w:rsidR="00FE38F5" w:rsidRDefault="00000000">
      <w:pPr>
        <w:widowControl w:val="0"/>
        <w:numPr>
          <w:ilvl w:val="0"/>
          <w:numId w:val="1"/>
        </w:numPr>
        <w:pBdr>
          <w:top w:val="nil"/>
          <w:left w:val="nil"/>
          <w:bottom w:val="nil"/>
          <w:right w:val="nil"/>
          <w:between w:val="nil"/>
        </w:pBdr>
        <w:spacing w:after="0" w:line="480" w:lineRule="auto"/>
        <w:ind w:left="360"/>
      </w:pPr>
      <w:r>
        <w:rPr>
          <w:rFonts w:ascii="Times New Roman" w:eastAsia="Times New Roman" w:hAnsi="Times New Roman" w:cs="Times New Roman"/>
          <w:color w:val="000000"/>
          <w:sz w:val="24"/>
          <w:szCs w:val="24"/>
        </w:rPr>
        <w:t>Describe the role of nationally recognized testing laboratories (NRTLs).</w:t>
      </w:r>
    </w:p>
    <w:p w14:paraId="00000010" w14:textId="77777777" w:rsidR="00FE38F5" w:rsidRDefault="00000000">
      <w:pPr>
        <w:widowControl w:val="0"/>
        <w:pBdr>
          <w:top w:val="nil"/>
          <w:left w:val="nil"/>
          <w:bottom w:val="nil"/>
          <w:right w:val="nil"/>
          <w:between w:val="nil"/>
        </w:pBdr>
        <w:spacing w:after="0" w:line="480" w:lineRule="auto"/>
        <w:rPr>
          <w:rFonts w:ascii="Open Sans" w:eastAsia="Open Sans" w:hAnsi="Open Sans" w:cs="Open Sans"/>
          <w:color w:val="000C98"/>
          <w:sz w:val="26"/>
          <w:szCs w:val="26"/>
        </w:rPr>
      </w:pPr>
      <w:r>
        <w:rPr>
          <w:rFonts w:ascii="Times New Roman" w:eastAsia="Times New Roman" w:hAnsi="Times New Roman" w:cs="Times New Roman"/>
          <w:b/>
          <w:color w:val="000000"/>
          <w:sz w:val="36"/>
          <w:szCs w:val="36"/>
        </w:rPr>
        <w:t>Safety in the Workplace</w:t>
      </w:r>
    </w:p>
    <w:p w14:paraId="00000011" w14:textId="77777777" w:rsidR="00FE38F5" w:rsidRDefault="00000000">
      <w:pPr>
        <w:widowControl w:val="0"/>
        <w:pBdr>
          <w:top w:val="nil"/>
          <w:left w:val="nil"/>
          <w:bottom w:val="nil"/>
          <w:right w:val="nil"/>
          <w:between w:val="nil"/>
        </w:pBdr>
        <w:tabs>
          <w:tab w:val="right" w:pos="1000"/>
          <w:tab w:val="left" w:pos="1120"/>
        </w:tabs>
        <w:spacing w:after="0" w:line="480" w:lineRule="auto"/>
        <w:rPr>
          <w:rFonts w:ascii="Times" w:eastAsia="Times" w:hAnsi="Times" w:cs="Times"/>
          <w:color w:val="000000"/>
          <w:sz w:val="23"/>
          <w:szCs w:val="23"/>
        </w:rPr>
      </w:pPr>
      <w:r>
        <w:rPr>
          <w:rFonts w:ascii="Times New Roman" w:eastAsia="Times New Roman" w:hAnsi="Times New Roman" w:cs="Times New Roman"/>
          <w:color w:val="000000"/>
          <w:sz w:val="24"/>
          <w:szCs w:val="24"/>
        </w:rPr>
        <w:lastRenderedPageBreak/>
        <w:t xml:space="preserve">Electricity is one of the great natural forces of our universe and can help society achieve monumental accomplishments </w:t>
      </w:r>
      <w:r>
        <w:rPr>
          <w:rFonts w:ascii="Times" w:eastAsia="Times" w:hAnsi="Times" w:cs="Times"/>
          <w:color w:val="000000"/>
          <w:sz w:val="23"/>
          <w:szCs w:val="23"/>
          <w:highlight w:val="green"/>
        </w:rPr>
        <w:t>Code-Making Panel (CMP)</w:t>
      </w:r>
      <w:r>
        <w:rPr>
          <w:rFonts w:ascii="Times New Roman" w:eastAsia="Times New Roman" w:hAnsi="Times New Roman" w:cs="Times New Roman"/>
          <w:color w:val="000000"/>
          <w:sz w:val="24"/>
          <w:szCs w:val="24"/>
        </w:rPr>
        <w:t>, provided it stays on the path we intend. But electricity outside of its intended path can be dangerous, often resulting in fire, damage to equipment, serious injury, or death.</w:t>
      </w:r>
    </w:p>
    <w:p w14:paraId="00000012"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 xml:space="preserve">Before getting into the residential wiring side of </w:t>
      </w:r>
      <w:r>
        <w:rPr>
          <w:rFonts w:ascii="Times New Roman" w:eastAsia="Times New Roman" w:hAnsi="Times New Roman" w:cs="Times New Roman"/>
          <w:i/>
          <w:color w:val="000000"/>
          <w:sz w:val="24"/>
          <w:szCs w:val="24"/>
        </w:rPr>
        <w:t>NFPA 70</w:t>
      </w:r>
      <w:r>
        <w:rPr>
          <w:rFonts w:ascii="Times New Roman" w:eastAsia="Times New Roman" w:hAnsi="Times New Roman" w:cs="Times New Roman"/>
          <w:i/>
          <w:color w:val="000000"/>
          <w:sz w:val="24"/>
          <w:szCs w:val="24"/>
          <w:vertAlign w:val="superscript"/>
        </w:rPr>
        <w:t>®</w:t>
      </w:r>
      <w:r>
        <w:rPr>
          <w:rFonts w:ascii="Times New Roman" w:eastAsia="Times New Roman" w:hAnsi="Times New Roman" w:cs="Times New Roman"/>
          <w:i/>
          <w:color w:val="000000"/>
          <w:sz w:val="24"/>
          <w:szCs w:val="24"/>
        </w:rPr>
        <w:t>: National Electrical Code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NEC</w:t>
      </w:r>
      <w:r>
        <w:rPr>
          <w:rFonts w:ascii="Times New Roman" w:eastAsia="Times New Roman" w:hAnsi="Times New Roman" w:cs="Times New Roman"/>
          <w:color w:val="000000"/>
          <w:sz w:val="24"/>
          <w:szCs w:val="24"/>
          <w:vertAlign w:val="superscript"/>
        </w:rPr>
        <w:t>®</w:t>
      </w:r>
      <w:r>
        <w:rPr>
          <w:rFonts w:ascii="Times New Roman" w:eastAsia="Times New Roman" w:hAnsi="Times New Roman" w:cs="Times New Roman"/>
          <w:color w:val="000000"/>
          <w:sz w:val="24"/>
          <w:szCs w:val="24"/>
        </w:rPr>
        <w:t xml:space="preserve">) requirements, we need to discuss on-the-job safety </w:t>
      </w:r>
      <w:r>
        <w:rPr>
          <w:rFonts w:ascii="Times" w:eastAsia="Times" w:hAnsi="Times" w:cs="Times"/>
          <w:color w:val="000000"/>
          <w:sz w:val="23"/>
          <w:szCs w:val="23"/>
        </w:rPr>
        <w:t>Code-Making Panel</w:t>
      </w:r>
      <w:r>
        <w:rPr>
          <w:rFonts w:ascii="Times New Roman" w:eastAsia="Times New Roman" w:hAnsi="Times New Roman" w:cs="Times New Roman"/>
          <w:color w:val="000000"/>
          <w:sz w:val="24"/>
          <w:szCs w:val="24"/>
        </w:rPr>
        <w:t xml:space="preserve">. Your safety at work must always be your top priority! Whether working on new construction, remodels, maintenance, or repairs, you will find that electricity is part of the electrician’s daily work environment. Repeat these words: </w:t>
      </w:r>
      <w:r>
        <w:rPr>
          <w:rFonts w:ascii="Times New Roman" w:eastAsia="Times New Roman" w:hAnsi="Times New Roman" w:cs="Times New Roman"/>
          <w:b/>
          <w:color w:val="000000"/>
          <w:sz w:val="24"/>
          <w:szCs w:val="24"/>
        </w:rPr>
        <w:t>Safety First</w:t>
      </w:r>
      <w:r>
        <w:rPr>
          <w:rFonts w:ascii="Times New Roman" w:eastAsia="Times New Roman" w:hAnsi="Times New Roman" w:cs="Times New Roman"/>
          <w:color w:val="000000"/>
          <w:sz w:val="24"/>
          <w:szCs w:val="24"/>
        </w:rPr>
        <w:t xml:space="preserve"> . . . </w:t>
      </w:r>
      <w:r>
        <w:rPr>
          <w:rFonts w:ascii="Times New Roman" w:eastAsia="Times New Roman" w:hAnsi="Times New Roman" w:cs="Times New Roman"/>
          <w:b/>
          <w:color w:val="000000"/>
          <w:sz w:val="24"/>
          <w:szCs w:val="24"/>
        </w:rPr>
        <w:t>Safety Last</w:t>
      </w:r>
      <w:r>
        <w:rPr>
          <w:rFonts w:ascii="Times New Roman" w:eastAsia="Times New Roman" w:hAnsi="Times New Roman" w:cs="Times New Roman"/>
          <w:color w:val="000000"/>
          <w:sz w:val="24"/>
          <w:szCs w:val="24"/>
        </w:rPr>
        <w:t xml:space="preserve"> . . . </w:t>
      </w:r>
      <w:r>
        <w:rPr>
          <w:rFonts w:ascii="Times New Roman" w:eastAsia="Times New Roman" w:hAnsi="Times New Roman" w:cs="Times New Roman"/>
          <w:b/>
          <w:color w:val="000000"/>
          <w:sz w:val="24"/>
          <w:szCs w:val="24"/>
        </w:rPr>
        <w:t>Safety Always!</w:t>
      </w:r>
    </w:p>
    <w:p w14:paraId="00000013"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The nominal voltage system found in a home is typically 120 V between ungrounded or “hot” conductors and the “neutral” or grounded conductor (line-to-neutral) or a grounded surface (line-to-ground). Between the two ungrounded or “hot” conductors (line-to-line), the voltage in this system is 240 V.</w:t>
      </w:r>
    </w:p>
    <w:p w14:paraId="00000014"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 xml:space="preserve">An electrical shock injury is received when a person contacts two surfaces that have a difference in electrical potential, causing an electrical current to pass through the body. From basic electrical theory, you learned that line voltage appears across an opening in a series circuit because one side of the opening is connected to the line or hot conductor, while the other side is connected to the grounded or neutral conductor. Getting caught “in series” with a 120-V circuit will complete the circuit through the body and allow for the total circuit current to flow through the person that completed the circuit. For example, the open-circuit voltage between the two terminals of a single-pole switch on a lighting circuit is 120 V when the switch is in the OFF position, the lamp(s) are in the circuit, and </w:t>
      </w:r>
      <w:r>
        <w:rPr>
          <w:rFonts w:ascii="Times New Roman" w:eastAsia="Times New Roman" w:hAnsi="Times New Roman" w:cs="Times New Roman"/>
          <w:color w:val="000000"/>
          <w:sz w:val="24"/>
          <w:szCs w:val="24"/>
        </w:rPr>
        <w:lastRenderedPageBreak/>
        <w:t xml:space="preserve">the current is unable to flow in this circuit (see Figure 1-1). Once the switch is closed, the full amount of circuit current will flow through the switch. Imagine if a person acted as the switch in this circuit. While this type of shock is very dangerous, the addition of the human body to the circuit has the same effect as adding a resistor; the overall circuit current is reduced. A far more dangerous type of shock injury, often resulting in death, occurs when we make contact that creates a parallel path for the current to flow back to its source </w:t>
      </w:r>
      <w:r>
        <w:rPr>
          <w:rFonts w:ascii="Times" w:eastAsia="Times" w:hAnsi="Times" w:cs="Times"/>
          <w:color w:val="000000"/>
          <w:sz w:val="23"/>
          <w:szCs w:val="23"/>
          <w:highlight w:val="green"/>
        </w:rPr>
        <w:t>electrical metallic tubing (EM</w:t>
      </w:r>
      <w:r>
        <w:rPr>
          <w:rFonts w:ascii="Times" w:eastAsia="Times" w:hAnsi="Times" w:cs="Times"/>
          <w:color w:val="000000"/>
          <w:sz w:val="23"/>
          <w:szCs w:val="23"/>
        </w:rPr>
        <w:t>T)</w:t>
      </w:r>
      <w:r>
        <w:rPr>
          <w:rFonts w:ascii="Times New Roman" w:eastAsia="Times New Roman" w:hAnsi="Times New Roman" w:cs="Times New Roman"/>
          <w:color w:val="000000"/>
          <w:sz w:val="24"/>
          <w:szCs w:val="24"/>
        </w:rPr>
        <w:t xml:space="preserve">. Often this is between a hot conductor and a grounded object such as a conductive material connected to the equipment grounding conductor or grounding electrode system. In a parallel circuit, the total circuit voltage is applied to all parallel branches, including any that are unintentional such as through a person </w:t>
      </w:r>
      <w:r>
        <w:rPr>
          <w:rFonts w:ascii="Times" w:eastAsia="Times" w:hAnsi="Times" w:cs="Times"/>
          <w:color w:val="000000"/>
          <w:sz w:val="23"/>
          <w:szCs w:val="23"/>
          <w:highlight w:val="green"/>
        </w:rPr>
        <w:t>Electrical Safety Foundation International</w:t>
      </w:r>
      <w:r>
        <w:rPr>
          <w:rFonts w:ascii="Times" w:eastAsia="Times" w:hAnsi="Times" w:cs="Times"/>
          <w:color w:val="000000"/>
          <w:sz w:val="23"/>
          <w:szCs w:val="23"/>
        </w:rPr>
        <w:t xml:space="preserve"> (ESFI)</w:t>
      </w:r>
      <w:r>
        <w:rPr>
          <w:rFonts w:ascii="Times New Roman" w:eastAsia="Times New Roman" w:hAnsi="Times New Roman" w:cs="Times New Roman"/>
          <w:color w:val="000000"/>
          <w:sz w:val="24"/>
          <w:szCs w:val="24"/>
        </w:rPr>
        <w:t xml:space="preserve">. The only significant current limiting factor here is the person that made contact. Metal water piping in a home is a prime example of a dangerous alternate path for current to flow on and is often a culprit in electrocutions </w:t>
      </w:r>
      <w:r>
        <w:rPr>
          <w:rFonts w:ascii="Times" w:eastAsia="Times" w:hAnsi="Times" w:cs="Times"/>
          <w:color w:val="000000"/>
          <w:sz w:val="23"/>
          <w:szCs w:val="23"/>
        </w:rPr>
        <w:t>Code-Making Panel</w:t>
      </w:r>
      <w:r>
        <w:rPr>
          <w:rFonts w:ascii="Times New Roman" w:eastAsia="Times New Roman" w:hAnsi="Times New Roman" w:cs="Times New Roman"/>
          <w:color w:val="000000"/>
          <w:sz w:val="24"/>
          <w:szCs w:val="24"/>
        </w:rPr>
        <w:t>.</w:t>
      </w:r>
    </w:p>
    <w:p w14:paraId="00000015" w14:textId="77777777" w:rsidR="00FE38F5" w:rsidRDefault="00000000">
      <w:pPr>
        <w:widowControl w:val="0"/>
        <w:pBdr>
          <w:top w:val="nil"/>
          <w:left w:val="nil"/>
          <w:bottom w:val="nil"/>
          <w:right w:val="nil"/>
          <w:between w:val="nil"/>
        </w:pBdr>
        <w:tabs>
          <w:tab w:val="right" w:pos="1000"/>
          <w:tab w:val="left" w:pos="1120"/>
        </w:tabs>
        <w:spacing w:after="0" w:line="480" w:lineRule="auto"/>
        <w:rPr>
          <w:rFonts w:ascii="Times" w:eastAsia="Times" w:hAnsi="Times" w:cs="Times"/>
          <w:color w:val="000000"/>
          <w:sz w:val="23"/>
          <w:szCs w:val="23"/>
        </w:rPr>
      </w:pPr>
      <w:r>
        <w:rPr>
          <w:rFonts w:ascii="Times New Roman" w:eastAsia="Times New Roman" w:hAnsi="Times New Roman" w:cs="Times New Roman"/>
          <w:color w:val="1F497D"/>
          <w:sz w:val="24"/>
          <w:szCs w:val="24"/>
        </w:rPr>
        <w:t>[[P/U Figure 1-1 from p. 2 of 21e]]</w:t>
      </w:r>
    </w:p>
    <w:p w14:paraId="00000016" w14:textId="77777777" w:rsidR="00FE38F5" w:rsidRDefault="00FE38F5">
      <w:pPr>
        <w:widowControl w:val="0"/>
        <w:pBdr>
          <w:top w:val="nil"/>
          <w:left w:val="nil"/>
          <w:bottom w:val="nil"/>
          <w:right w:val="nil"/>
          <w:between w:val="nil"/>
        </w:pBdr>
        <w:tabs>
          <w:tab w:val="right" w:pos="1000"/>
          <w:tab w:val="left" w:pos="1120"/>
        </w:tabs>
        <w:spacing w:after="0" w:line="480" w:lineRule="auto"/>
        <w:rPr>
          <w:rFonts w:ascii="Times New Roman" w:eastAsia="Times New Roman" w:hAnsi="Times New Roman" w:cs="Times New Roman"/>
          <w:b/>
          <w:color w:val="1F497D"/>
          <w:sz w:val="24"/>
          <w:szCs w:val="24"/>
        </w:rPr>
      </w:pPr>
    </w:p>
    <w:p w14:paraId="00000017" w14:textId="77777777" w:rsidR="00FE38F5" w:rsidRDefault="00000000">
      <w:pPr>
        <w:widowControl w:val="0"/>
        <w:pBdr>
          <w:top w:val="nil"/>
          <w:left w:val="nil"/>
          <w:bottom w:val="nil"/>
          <w:right w:val="nil"/>
          <w:between w:val="nil"/>
        </w:pBdr>
        <w:tabs>
          <w:tab w:val="right" w:pos="1000"/>
          <w:tab w:val="left" w:pos="1120"/>
        </w:tabs>
        <w:spacing w:after="0" w:line="480" w:lineRule="auto"/>
        <w:rPr>
          <w:rFonts w:ascii="Times" w:eastAsia="Times" w:hAnsi="Times" w:cs="Times"/>
          <w:color w:val="000000"/>
          <w:sz w:val="23"/>
          <w:szCs w:val="23"/>
        </w:rPr>
      </w:pPr>
      <w:r>
        <w:rPr>
          <w:rFonts w:ascii="Times New Roman" w:eastAsia="Times New Roman" w:hAnsi="Times New Roman" w:cs="Times New Roman"/>
          <w:b/>
          <w:color w:val="1F497D"/>
          <w:sz w:val="24"/>
          <w:szCs w:val="24"/>
        </w:rPr>
        <w:t>Figure 1-1</w:t>
      </w:r>
      <w:r>
        <w:rPr>
          <w:rFonts w:ascii="Times New Roman" w:eastAsia="Times New Roman" w:hAnsi="Times New Roman" w:cs="Times New Roman"/>
          <w:color w:val="1F497D"/>
          <w:sz w:val="24"/>
          <w:szCs w:val="24"/>
        </w:rPr>
        <w:t> The voltage across the two terminals of the open single-pole switch is 120 V.</w:t>
      </w:r>
    </w:p>
    <w:p w14:paraId="00000018"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 xml:space="preserve">Using the circuit in Figure 1-1, we can illustrate the difference between a series shock and a parallel shock. First, assuming the lamp is a 60 W incandescent lamp, with everything functioning correctly, a simple Ohm’s law calculation shows a total of 500 milliamps flowing in the circuit and a resistance value of 240 Ω for the lamp </w:t>
      </w:r>
      <w:r>
        <w:rPr>
          <w:rFonts w:ascii="Times" w:eastAsia="Times" w:hAnsi="Times" w:cs="Times"/>
          <w:color w:val="000000"/>
          <w:sz w:val="23"/>
          <w:szCs w:val="23"/>
        </w:rPr>
        <w:t>Electrical Safety Foundation International</w:t>
      </w:r>
      <w:r>
        <w:rPr>
          <w:rFonts w:ascii="Times New Roman" w:eastAsia="Times New Roman" w:hAnsi="Times New Roman" w:cs="Times New Roman"/>
          <w:color w:val="000000"/>
          <w:sz w:val="24"/>
          <w:szCs w:val="24"/>
        </w:rPr>
        <w:t xml:space="preserve">. If we add a person in series with the lamp, the resistance </w:t>
      </w:r>
      <w:r>
        <w:rPr>
          <w:rFonts w:ascii="Times New Roman" w:eastAsia="Times New Roman" w:hAnsi="Times New Roman" w:cs="Times New Roman"/>
          <w:color w:val="000000"/>
          <w:sz w:val="24"/>
          <w:szCs w:val="24"/>
        </w:rPr>
        <w:lastRenderedPageBreak/>
        <w:t xml:space="preserve">values of the lamp and the body are additive. Assuming a hand-to-hand resistance value of 1000 Ω, we would now have a total resistance of 1240 Ω which would result in about 97 milliamps of current and a voltage drop across the person of roughly 97 V. However, if this same person were to create a parallel circuit, the voltage drop across the body would be the full voltage of 120 V and the only resistance limiting current through the body would be 1000 Ω of the body. This would result in a current through the body of roughly 120 milliamps </w:t>
      </w:r>
      <w:r>
        <w:rPr>
          <w:rFonts w:ascii="Times" w:eastAsia="Times" w:hAnsi="Times" w:cs="Times"/>
          <w:color w:val="000000"/>
          <w:sz w:val="23"/>
          <w:szCs w:val="23"/>
          <w:highlight w:val="green"/>
        </w:rPr>
        <w:t>Electrical Safety Foundation International</w:t>
      </w:r>
      <w:r>
        <w:rPr>
          <w:rFonts w:ascii="Times New Roman" w:eastAsia="Times New Roman" w:hAnsi="Times New Roman" w:cs="Times New Roman"/>
          <w:color w:val="000000"/>
          <w:sz w:val="24"/>
          <w:szCs w:val="24"/>
        </w:rPr>
        <w:t xml:space="preserve">. This might not seem like a huge difference and both shocks could prove to be fatal; the increase in current increases the chances of ventricular fibrillation and not being able to let go of the circuit. </w:t>
      </w:r>
    </w:p>
    <w:p w14:paraId="00000019"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Working on energized equipment without protective measures often results in death or serious injury, either as a direct result of electricity (electrocution or arc flash burns) or from an indirect secondary reaction, such as falling off a ladder or jerking away from the “hot” conductor into moving parts of equipment such as the turning blades of a fan. For example, a worker was seriously injured while working on an energized circuit that supplied a piece of equipment. They accidentally contacted a “hot” terminal and reflex action caused them to pull their hand back into a turning pulley. The pulley cut deeply into the worker’s wrist, resulting in a tremendous loss of blood and time away from work.</w:t>
      </w:r>
    </w:p>
    <w:p w14:paraId="0000001A" w14:textId="77777777" w:rsidR="00FE38F5" w:rsidRDefault="00000000">
      <w:pPr>
        <w:widowControl w:val="0"/>
        <w:pBdr>
          <w:top w:val="nil"/>
          <w:left w:val="nil"/>
          <w:bottom w:val="nil"/>
          <w:right w:val="nil"/>
          <w:between w:val="nil"/>
        </w:pBdr>
        <w:tabs>
          <w:tab w:val="right" w:pos="1000"/>
          <w:tab w:val="left" w:pos="1120"/>
        </w:tabs>
        <w:spacing w:after="0" w:line="480" w:lineRule="auto"/>
        <w:rPr>
          <w:rFonts w:ascii="Times" w:eastAsia="Times" w:hAnsi="Times" w:cs="Times"/>
          <w:color w:val="000000"/>
          <w:sz w:val="23"/>
          <w:szCs w:val="23"/>
        </w:rPr>
      </w:pPr>
      <w:r>
        <w:rPr>
          <w:rFonts w:ascii="Times New Roman" w:eastAsia="Times New Roman" w:hAnsi="Times New Roman" w:cs="Times New Roman"/>
          <w:color w:val="1F497D"/>
          <w:sz w:val="24"/>
          <w:szCs w:val="24"/>
        </w:rPr>
        <w:t xml:space="preserve">[[Start Box </w:t>
      </w:r>
      <w:r>
        <w:rPr>
          <w:rFonts w:ascii="Times New Roman" w:eastAsia="Times New Roman" w:hAnsi="Times New Roman" w:cs="Times New Roman"/>
          <w:b/>
          <w:color w:val="1F497D"/>
          <w:sz w:val="24"/>
          <w:szCs w:val="24"/>
        </w:rPr>
        <w:t>Safety Alert!</w:t>
      </w:r>
      <w:r>
        <w:rPr>
          <w:rFonts w:ascii="Times New Roman" w:eastAsia="Times New Roman" w:hAnsi="Times New Roman" w:cs="Times New Roman"/>
          <w:color w:val="1F497D"/>
          <w:sz w:val="24"/>
          <w:szCs w:val="24"/>
        </w:rPr>
        <w:t xml:space="preserve"> here]]</w:t>
      </w:r>
    </w:p>
    <w:p w14:paraId="0000001B" w14:textId="77777777" w:rsidR="00FE38F5" w:rsidRDefault="00000000">
      <w:pPr>
        <w:widowControl w:val="0"/>
        <w:pBdr>
          <w:top w:val="nil"/>
          <w:left w:val="nil"/>
          <w:bottom w:val="nil"/>
          <w:right w:val="nil"/>
          <w:between w:val="nil"/>
        </w:pBdr>
        <w:spacing w:after="0" w:line="480" w:lineRule="auto"/>
        <w:rPr>
          <w:rFonts w:ascii="Open Sans" w:eastAsia="Open Sans" w:hAnsi="Open Sans" w:cs="Open Sans"/>
          <w:color w:val="000000"/>
          <w:sz w:val="32"/>
          <w:szCs w:val="32"/>
        </w:rPr>
      </w:pPr>
      <w:r>
        <w:rPr>
          <w:rFonts w:ascii="Times New Roman" w:eastAsia="Times New Roman" w:hAnsi="Times New Roman" w:cs="Times New Roman"/>
          <w:b/>
          <w:color w:val="1F497D"/>
          <w:sz w:val="24"/>
          <w:szCs w:val="24"/>
        </w:rPr>
        <w:t>Safety Alert!</w:t>
      </w:r>
    </w:p>
    <w:p w14:paraId="0000001C" w14:textId="77777777" w:rsidR="00FE38F5" w:rsidRDefault="00000000">
      <w:pPr>
        <w:widowControl w:val="0"/>
        <w:pBdr>
          <w:top w:val="nil"/>
          <w:left w:val="nil"/>
          <w:bottom w:val="nil"/>
          <w:right w:val="nil"/>
          <w:between w:val="nil"/>
        </w:pBdr>
        <w:spacing w:after="0" w:line="480" w:lineRule="auto"/>
        <w:rPr>
          <w:rFonts w:ascii="Open Sans" w:eastAsia="Open Sans" w:hAnsi="Open Sans" w:cs="Open Sans"/>
          <w:b/>
          <w:color w:val="FFFFFF"/>
        </w:rPr>
      </w:pPr>
      <w:r>
        <w:rPr>
          <w:rFonts w:ascii="Times New Roman" w:eastAsia="Times New Roman" w:hAnsi="Times New Roman" w:cs="Times New Roman"/>
          <w:b/>
          <w:color w:val="1F497D"/>
          <w:sz w:val="24"/>
          <w:szCs w:val="24"/>
        </w:rPr>
        <w:t xml:space="preserve">Working on energized switches, receptacles, luminaires, or appliances is not only dangerous but also typically illegal. This is true unless an employer can demonstrate a need for the power to remain on, such as the need for voltage to troubleshoot malfunctioning equipment or if the situation is more dangerous with the power off. </w:t>
      </w:r>
      <w:r>
        <w:rPr>
          <w:rFonts w:ascii="Times New Roman" w:eastAsia="Times New Roman" w:hAnsi="Times New Roman" w:cs="Times New Roman"/>
          <w:b/>
          <w:color w:val="1F497D"/>
          <w:sz w:val="24"/>
          <w:szCs w:val="24"/>
        </w:rPr>
        <w:lastRenderedPageBreak/>
        <w:t xml:space="preserve">If neither of those is true, the </w:t>
      </w:r>
      <w:r>
        <w:rPr>
          <w:rFonts w:ascii="Times New Roman" w:eastAsia="Times New Roman" w:hAnsi="Times New Roman" w:cs="Times New Roman"/>
          <w:b/>
          <w:color w:val="000000"/>
          <w:sz w:val="24"/>
          <w:szCs w:val="24"/>
        </w:rPr>
        <w:t>Occupational Safety and Health Administration</w:t>
      </w:r>
      <w:r>
        <w:rPr>
          <w:rFonts w:ascii="Times New Roman" w:eastAsia="Times New Roman" w:hAnsi="Times New Roman" w:cs="Times New Roman"/>
          <w:b/>
          <w:color w:val="1F497D"/>
          <w:sz w:val="24"/>
          <w:szCs w:val="24"/>
        </w:rPr>
        <w:t xml:space="preserve"> (OSHA) requires live parts or conductors to be de-energized prior to performing work on or near them. But it is more than just turning off the switch. We must also take steps to ensure it cannot be turned back on without our knowledge (lockout/tagout) and check with a voltmeter to verify de-energization. Safety procedures require that you check your test instrument on a known live source first, then test for the absence of voltage, and finally check the test instrument again on a known live source to make certain it is functioning properly. This process of de-energizing, lockout/tagout, and verifying the absence of voltage is called establishing an electrically safe work condition in </w:t>
      </w:r>
      <w:r>
        <w:rPr>
          <w:rFonts w:ascii="Times New Roman" w:eastAsia="Times New Roman" w:hAnsi="Times New Roman" w:cs="Times New Roman"/>
          <w:b/>
          <w:i/>
          <w:color w:val="1F497D"/>
          <w:sz w:val="24"/>
          <w:szCs w:val="24"/>
        </w:rPr>
        <w:t>NFPA 70E </w:t>
      </w:r>
      <w:r>
        <w:rPr>
          <w:rFonts w:ascii="Times New Roman" w:eastAsia="Times New Roman" w:hAnsi="Times New Roman" w:cs="Times New Roman"/>
          <w:b/>
          <w:color w:val="1F497D"/>
          <w:sz w:val="24"/>
          <w:szCs w:val="24"/>
        </w:rPr>
        <w:t xml:space="preserve">: </w:t>
      </w:r>
      <w:r>
        <w:rPr>
          <w:rFonts w:ascii="Times New Roman" w:eastAsia="Times New Roman" w:hAnsi="Times New Roman" w:cs="Times New Roman"/>
          <w:b/>
          <w:i/>
          <w:color w:val="1F497D"/>
          <w:sz w:val="24"/>
          <w:szCs w:val="24"/>
        </w:rPr>
        <w:t>Standard for Electrical Safety in the Workplace</w:t>
      </w:r>
      <w:r>
        <w:rPr>
          <w:rFonts w:ascii="Times New Roman" w:eastAsia="Times New Roman" w:hAnsi="Times New Roman" w:cs="Times New Roman"/>
          <w:b/>
          <w:color w:val="1F497D"/>
          <w:sz w:val="24"/>
          <w:szCs w:val="24"/>
        </w:rPr>
        <w:t>.</w:t>
      </w:r>
    </w:p>
    <w:p w14:paraId="0000001D" w14:textId="77777777" w:rsidR="00FE38F5" w:rsidRDefault="00000000">
      <w:pPr>
        <w:widowControl w:val="0"/>
        <w:pBdr>
          <w:top w:val="nil"/>
          <w:left w:val="nil"/>
          <w:bottom w:val="nil"/>
          <w:right w:val="nil"/>
          <w:between w:val="nil"/>
        </w:pBdr>
        <w:tabs>
          <w:tab w:val="right" w:pos="1000"/>
          <w:tab w:val="left" w:pos="1120"/>
        </w:tabs>
        <w:spacing w:after="0" w:line="480" w:lineRule="auto"/>
        <w:rPr>
          <w:rFonts w:ascii="Times" w:eastAsia="Times" w:hAnsi="Times" w:cs="Times"/>
          <w:color w:val="000000"/>
          <w:sz w:val="23"/>
          <w:szCs w:val="23"/>
        </w:rPr>
      </w:pPr>
      <w:r>
        <w:rPr>
          <w:rFonts w:ascii="Times New Roman" w:eastAsia="Times New Roman" w:hAnsi="Times New Roman" w:cs="Times New Roman"/>
          <w:color w:val="1F497D"/>
          <w:sz w:val="24"/>
          <w:szCs w:val="24"/>
        </w:rPr>
        <w:t xml:space="preserve">[[End Box </w:t>
      </w:r>
      <w:r>
        <w:rPr>
          <w:rFonts w:ascii="Times New Roman" w:eastAsia="Times New Roman" w:hAnsi="Times New Roman" w:cs="Times New Roman"/>
          <w:b/>
          <w:color w:val="1F497D"/>
          <w:sz w:val="24"/>
          <w:szCs w:val="24"/>
        </w:rPr>
        <w:t>Safety Alert</w:t>
      </w:r>
      <w:r>
        <w:rPr>
          <w:rFonts w:ascii="Times New Roman" w:eastAsia="Times New Roman" w:hAnsi="Times New Roman" w:cs="Times New Roman"/>
          <w:color w:val="1F497D"/>
          <w:sz w:val="24"/>
          <w:szCs w:val="24"/>
        </w:rPr>
        <w:t xml:space="preserve"> here]]</w:t>
      </w:r>
    </w:p>
    <w:p w14:paraId="0000001E"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Dropping a metal tool onto live parts, allowing metal shavings from a drilling operation to fall onto live parts of electrical equipment, cutting into an energized conductor and a neutral conductor at the same time, or touching the live wire and the neutral conductor or a grounded surface at the same time can cause injury directly or indirectly.</w:t>
      </w:r>
    </w:p>
    <w:p w14:paraId="0000001F" w14:textId="77777777" w:rsidR="00FE38F5" w:rsidRDefault="00000000">
      <w:pPr>
        <w:widowControl w:val="0"/>
        <w:pBdr>
          <w:top w:val="nil"/>
          <w:left w:val="nil"/>
          <w:bottom w:val="nil"/>
          <w:right w:val="nil"/>
          <w:between w:val="nil"/>
        </w:pBdr>
        <w:tabs>
          <w:tab w:val="right" w:pos="1000"/>
          <w:tab w:val="left" w:pos="1120"/>
        </w:tabs>
        <w:spacing w:after="0" w:line="480" w:lineRule="auto"/>
        <w:rPr>
          <w:rFonts w:ascii="Times" w:eastAsia="Times" w:hAnsi="Times" w:cs="Times"/>
          <w:color w:val="000000"/>
          <w:sz w:val="23"/>
          <w:szCs w:val="23"/>
        </w:rPr>
      </w:pPr>
      <w:r>
        <w:rPr>
          <w:rFonts w:ascii="Times New Roman" w:eastAsia="Times New Roman" w:hAnsi="Times New Roman" w:cs="Times New Roman"/>
          <w:color w:val="1F497D"/>
          <w:sz w:val="24"/>
          <w:szCs w:val="24"/>
        </w:rPr>
        <w:t xml:space="preserve">[[Start Box </w:t>
      </w:r>
      <w:r>
        <w:rPr>
          <w:rFonts w:ascii="Times New Roman" w:eastAsia="Times New Roman" w:hAnsi="Times New Roman" w:cs="Times New Roman"/>
          <w:b/>
          <w:color w:val="1F497D"/>
          <w:sz w:val="24"/>
          <w:szCs w:val="24"/>
        </w:rPr>
        <w:t>Safety Alert!</w:t>
      </w:r>
      <w:r>
        <w:rPr>
          <w:rFonts w:ascii="Times New Roman" w:eastAsia="Times New Roman" w:hAnsi="Times New Roman" w:cs="Times New Roman"/>
          <w:color w:val="1F497D"/>
          <w:sz w:val="24"/>
          <w:szCs w:val="24"/>
        </w:rPr>
        <w:t xml:space="preserve"> here]]</w:t>
      </w:r>
    </w:p>
    <w:p w14:paraId="00000020" w14:textId="77777777" w:rsidR="00FE38F5" w:rsidRDefault="00000000">
      <w:pPr>
        <w:widowControl w:val="0"/>
        <w:pBdr>
          <w:top w:val="nil"/>
          <w:left w:val="nil"/>
          <w:bottom w:val="nil"/>
          <w:right w:val="nil"/>
          <w:between w:val="nil"/>
        </w:pBdr>
        <w:spacing w:after="0" w:line="480" w:lineRule="auto"/>
        <w:rPr>
          <w:rFonts w:ascii="Open Sans" w:eastAsia="Open Sans" w:hAnsi="Open Sans" w:cs="Open Sans"/>
          <w:color w:val="000000"/>
          <w:sz w:val="32"/>
          <w:szCs w:val="32"/>
        </w:rPr>
      </w:pPr>
      <w:r>
        <w:rPr>
          <w:rFonts w:ascii="Times New Roman" w:eastAsia="Times New Roman" w:hAnsi="Times New Roman" w:cs="Times New Roman"/>
          <w:b/>
          <w:color w:val="1F497D"/>
          <w:sz w:val="24"/>
          <w:szCs w:val="24"/>
        </w:rPr>
        <w:t>Safety Alert!</w:t>
      </w:r>
    </w:p>
    <w:p w14:paraId="00000021" w14:textId="77777777" w:rsidR="00FE38F5" w:rsidRDefault="00000000">
      <w:pPr>
        <w:widowControl w:val="0"/>
        <w:pBdr>
          <w:top w:val="nil"/>
          <w:left w:val="nil"/>
          <w:bottom w:val="nil"/>
          <w:right w:val="nil"/>
          <w:between w:val="nil"/>
        </w:pBdr>
        <w:spacing w:after="0" w:line="480" w:lineRule="auto"/>
        <w:rPr>
          <w:rFonts w:ascii="Open Sans" w:eastAsia="Open Sans" w:hAnsi="Open Sans" w:cs="Open Sans"/>
          <w:b/>
          <w:color w:val="FFFFFF"/>
        </w:rPr>
      </w:pPr>
      <w:r>
        <w:rPr>
          <w:rFonts w:ascii="Times New Roman" w:eastAsia="Times New Roman" w:hAnsi="Times New Roman" w:cs="Times New Roman"/>
          <w:b/>
          <w:color w:val="1F497D"/>
          <w:sz w:val="24"/>
          <w:szCs w:val="24"/>
        </w:rPr>
        <w:t xml:space="preserve">A short circuit or ground fault can result in a devastating arc flash that can cause serious injury or death. The heat of an electrical arc has been estimated to be hotter than the surface of the sun, ranging between 10,000°F and 30,000°F. During an arc flash, an intense plasma cloud is created as a result, and tiny molten pieces of </w:t>
      </w:r>
      <w:r>
        <w:rPr>
          <w:rFonts w:ascii="Times New Roman" w:eastAsia="Times New Roman" w:hAnsi="Times New Roman" w:cs="Times New Roman"/>
          <w:b/>
          <w:color w:val="1F497D"/>
          <w:sz w:val="24"/>
          <w:szCs w:val="24"/>
        </w:rPr>
        <w:lastRenderedPageBreak/>
        <w:t>copper, aluminum, and steel can fly into your eye or onto your skin. This can ignite the clothes we are wearing and cause serious burn injuries if we are not wearing the proper arc-rated clothing.</w:t>
      </w:r>
    </w:p>
    <w:p w14:paraId="00000022" w14:textId="77777777" w:rsidR="00FE38F5" w:rsidRDefault="00000000">
      <w:pPr>
        <w:widowControl w:val="0"/>
        <w:pBdr>
          <w:top w:val="nil"/>
          <w:left w:val="nil"/>
          <w:bottom w:val="nil"/>
          <w:right w:val="nil"/>
          <w:between w:val="nil"/>
        </w:pBdr>
        <w:tabs>
          <w:tab w:val="right" w:pos="1000"/>
          <w:tab w:val="left" w:pos="1120"/>
        </w:tabs>
        <w:spacing w:after="0" w:line="480" w:lineRule="auto"/>
        <w:rPr>
          <w:rFonts w:ascii="Times" w:eastAsia="Times" w:hAnsi="Times" w:cs="Times"/>
          <w:color w:val="000000"/>
          <w:sz w:val="23"/>
          <w:szCs w:val="23"/>
        </w:rPr>
      </w:pPr>
      <w:r>
        <w:rPr>
          <w:rFonts w:ascii="Times New Roman" w:eastAsia="Times New Roman" w:hAnsi="Times New Roman" w:cs="Times New Roman"/>
          <w:color w:val="1F497D"/>
          <w:sz w:val="24"/>
          <w:szCs w:val="24"/>
        </w:rPr>
        <w:t xml:space="preserve">[[End Box </w:t>
      </w:r>
      <w:r>
        <w:rPr>
          <w:rFonts w:ascii="Times New Roman" w:eastAsia="Times New Roman" w:hAnsi="Times New Roman" w:cs="Times New Roman"/>
          <w:b/>
          <w:color w:val="1F497D"/>
          <w:sz w:val="24"/>
          <w:szCs w:val="24"/>
        </w:rPr>
        <w:t>Safety Alert</w:t>
      </w:r>
      <w:r>
        <w:rPr>
          <w:rFonts w:ascii="Times New Roman" w:eastAsia="Times New Roman" w:hAnsi="Times New Roman" w:cs="Times New Roman"/>
          <w:color w:val="1F497D"/>
          <w:sz w:val="24"/>
          <w:szCs w:val="24"/>
        </w:rPr>
        <w:t xml:space="preserve"> here]]</w:t>
      </w:r>
    </w:p>
    <w:p w14:paraId="00000023"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Figure 1-2 shows a disconnect switch that has been locked in the “off” position and tagged to warn people not to turn it back on. Figure 1-3 shows a circuit-breaker panelboard with a lock-off accessory installed. After the circuit-breaker handle is moved to the off position, a padlock can be easily added to prevent the breaker from being turned back on.</w:t>
      </w:r>
    </w:p>
    <w:p w14:paraId="00000024" w14:textId="77777777" w:rsidR="00FE38F5" w:rsidRDefault="00000000">
      <w:pPr>
        <w:widowControl w:val="0"/>
        <w:pBdr>
          <w:top w:val="nil"/>
          <w:left w:val="nil"/>
          <w:bottom w:val="nil"/>
          <w:right w:val="nil"/>
          <w:between w:val="nil"/>
        </w:pBdr>
        <w:tabs>
          <w:tab w:val="right" w:pos="1000"/>
          <w:tab w:val="left" w:pos="1120"/>
        </w:tabs>
        <w:spacing w:after="0" w:line="480" w:lineRule="auto"/>
        <w:rPr>
          <w:rFonts w:ascii="Times" w:eastAsia="Times" w:hAnsi="Times" w:cs="Times"/>
          <w:color w:val="000000"/>
          <w:sz w:val="23"/>
          <w:szCs w:val="23"/>
        </w:rPr>
      </w:pPr>
      <w:r>
        <w:rPr>
          <w:rFonts w:ascii="Times New Roman" w:eastAsia="Times New Roman" w:hAnsi="Times New Roman" w:cs="Times New Roman"/>
          <w:color w:val="1F497D"/>
          <w:sz w:val="24"/>
          <w:szCs w:val="24"/>
        </w:rPr>
        <w:t>[[P/U Figure 1-2 from p. 3 of 21e]]</w:t>
      </w:r>
    </w:p>
    <w:p w14:paraId="00000025" w14:textId="77777777" w:rsidR="00FE38F5" w:rsidRDefault="00FE38F5">
      <w:pPr>
        <w:widowControl w:val="0"/>
        <w:pBdr>
          <w:top w:val="nil"/>
          <w:left w:val="nil"/>
          <w:bottom w:val="nil"/>
          <w:right w:val="nil"/>
          <w:between w:val="nil"/>
        </w:pBdr>
        <w:tabs>
          <w:tab w:val="right" w:pos="1000"/>
          <w:tab w:val="left" w:pos="1120"/>
        </w:tabs>
        <w:spacing w:after="0" w:line="480" w:lineRule="auto"/>
        <w:rPr>
          <w:rFonts w:ascii="Times New Roman" w:eastAsia="Times New Roman" w:hAnsi="Times New Roman" w:cs="Times New Roman"/>
          <w:b/>
          <w:color w:val="1F497D"/>
          <w:sz w:val="24"/>
          <w:szCs w:val="24"/>
        </w:rPr>
      </w:pPr>
    </w:p>
    <w:p w14:paraId="00000026" w14:textId="77777777" w:rsidR="00FE38F5" w:rsidRDefault="00000000">
      <w:pPr>
        <w:widowControl w:val="0"/>
        <w:pBdr>
          <w:top w:val="none" w:sz="0" w:space="0" w:color="000000"/>
          <w:left w:val="none" w:sz="0" w:space="0" w:color="000000"/>
          <w:bottom w:val="none" w:sz="0" w:space="0" w:color="000000"/>
          <w:right w:val="none" w:sz="0" w:space="0" w:color="000000"/>
          <w:between w:val="nil"/>
        </w:pBdr>
        <w:spacing w:after="0" w:line="480" w:lineRule="auto"/>
        <w:rPr>
          <w:rFonts w:ascii="Open Sans" w:eastAsia="Open Sans" w:hAnsi="Open Sans" w:cs="Open Sans"/>
          <w:color w:val="000000"/>
          <w:sz w:val="20"/>
          <w:szCs w:val="20"/>
        </w:rPr>
      </w:pPr>
      <w:r>
        <w:rPr>
          <w:rFonts w:ascii="Times New Roman" w:eastAsia="Times New Roman" w:hAnsi="Times New Roman" w:cs="Times New Roman"/>
          <w:b/>
          <w:color w:val="1F497D"/>
          <w:sz w:val="24"/>
          <w:szCs w:val="24"/>
        </w:rPr>
        <w:t>Figure 1-2</w:t>
      </w:r>
      <w:r>
        <w:rPr>
          <w:rFonts w:ascii="Times New Roman" w:eastAsia="Times New Roman" w:hAnsi="Times New Roman" w:cs="Times New Roman"/>
          <w:color w:val="1F497D"/>
          <w:sz w:val="24"/>
          <w:szCs w:val="24"/>
        </w:rPr>
        <w:t xml:space="preserve"> A typical disconnect switch with a lock and a tag attached to it. This is the lockout/tagout step of the procedure to establish an </w:t>
      </w:r>
      <w:r>
        <w:rPr>
          <w:rFonts w:ascii="Times New Roman" w:eastAsia="Times New Roman" w:hAnsi="Times New Roman" w:cs="Times New Roman"/>
          <w:b/>
          <w:color w:val="1F497D"/>
          <w:sz w:val="24"/>
          <w:szCs w:val="24"/>
        </w:rPr>
        <w:t>electrically safe work condition</w:t>
      </w:r>
      <w:r>
        <w:rPr>
          <w:rFonts w:ascii="Times New Roman" w:eastAsia="Times New Roman" w:hAnsi="Times New Roman" w:cs="Times New Roman"/>
          <w:color w:val="1F497D"/>
          <w:sz w:val="24"/>
          <w:szCs w:val="24"/>
        </w:rPr>
        <w:t>.</w:t>
      </w:r>
    </w:p>
    <w:p w14:paraId="00000027"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 xml:space="preserve">Lockout/tagout (sometimes called LOTO) is the method we will use to ensure that the circuit is not inadvertently reenergized. This is a component of the process outlined in </w:t>
      </w:r>
      <w:r>
        <w:rPr>
          <w:rFonts w:ascii="Times New Roman" w:eastAsia="Times New Roman" w:hAnsi="Times New Roman" w:cs="Times New Roman"/>
          <w:i/>
          <w:color w:val="000000"/>
          <w:sz w:val="24"/>
          <w:szCs w:val="24"/>
        </w:rPr>
        <w:t>NFPA 70E</w:t>
      </w:r>
      <w:r>
        <w:rPr>
          <w:rFonts w:ascii="Times New Roman" w:eastAsia="Times New Roman" w:hAnsi="Times New Roman" w:cs="Times New Roman"/>
          <w:color w:val="000000"/>
          <w:sz w:val="24"/>
          <w:szCs w:val="24"/>
        </w:rPr>
        <w:t xml:space="preserve"> for establishing a condition in which it is safe for us to work with equipment that has been previously connected to a power source. This process is outlined in section 120.6 of </w:t>
      </w:r>
      <w:r>
        <w:rPr>
          <w:rFonts w:ascii="Times New Roman" w:eastAsia="Times New Roman" w:hAnsi="Times New Roman" w:cs="Times New Roman"/>
          <w:i/>
          <w:color w:val="000000"/>
          <w:sz w:val="24"/>
          <w:szCs w:val="24"/>
        </w:rPr>
        <w:t>NFPA 70E</w:t>
      </w:r>
      <w:r>
        <w:rPr>
          <w:rFonts w:ascii="Times New Roman" w:eastAsia="Times New Roman" w:hAnsi="Times New Roman" w:cs="Times New Roman"/>
          <w:color w:val="000000"/>
          <w:sz w:val="24"/>
          <w:szCs w:val="24"/>
        </w:rPr>
        <w:t xml:space="preserve"> as the following step-by-step procedure:</w:t>
      </w:r>
    </w:p>
    <w:p w14:paraId="00000028" w14:textId="77777777" w:rsidR="00FE38F5" w:rsidRDefault="00000000">
      <w:pPr>
        <w:widowControl w:val="0"/>
        <w:pBdr>
          <w:top w:val="nil"/>
          <w:left w:val="nil"/>
          <w:bottom w:val="nil"/>
          <w:right w:val="nil"/>
          <w:between w:val="nil"/>
        </w:pBdr>
        <w:tabs>
          <w:tab w:val="right" w:pos="1000"/>
          <w:tab w:val="left" w:pos="1120"/>
        </w:tabs>
        <w:spacing w:after="0" w:line="480" w:lineRule="auto"/>
        <w:rPr>
          <w:rFonts w:ascii="Times" w:eastAsia="Times" w:hAnsi="Times" w:cs="Times"/>
          <w:color w:val="000000"/>
          <w:sz w:val="23"/>
          <w:szCs w:val="23"/>
        </w:rPr>
      </w:pPr>
      <w:r>
        <w:rPr>
          <w:rFonts w:ascii="Times New Roman" w:eastAsia="Times New Roman" w:hAnsi="Times New Roman" w:cs="Times New Roman"/>
          <w:color w:val="1F497D"/>
          <w:sz w:val="24"/>
          <w:szCs w:val="24"/>
        </w:rPr>
        <w:t>[[P/U Figure 1-3 from p. 4 of 21e]]</w:t>
      </w:r>
    </w:p>
    <w:p w14:paraId="00000029" w14:textId="77777777" w:rsidR="00FE38F5" w:rsidRDefault="00FE38F5">
      <w:pPr>
        <w:widowControl w:val="0"/>
        <w:pBdr>
          <w:top w:val="nil"/>
          <w:left w:val="nil"/>
          <w:bottom w:val="nil"/>
          <w:right w:val="nil"/>
          <w:between w:val="nil"/>
        </w:pBdr>
        <w:tabs>
          <w:tab w:val="right" w:pos="1000"/>
          <w:tab w:val="left" w:pos="1120"/>
        </w:tabs>
        <w:spacing w:after="0" w:line="480" w:lineRule="auto"/>
        <w:rPr>
          <w:rFonts w:ascii="Times New Roman" w:eastAsia="Times New Roman" w:hAnsi="Times New Roman" w:cs="Times New Roman"/>
          <w:b/>
          <w:color w:val="1F497D"/>
          <w:sz w:val="24"/>
          <w:szCs w:val="24"/>
        </w:rPr>
      </w:pPr>
    </w:p>
    <w:p w14:paraId="0000002A" w14:textId="77777777" w:rsidR="00FE38F5" w:rsidRDefault="00000000">
      <w:pPr>
        <w:widowControl w:val="0"/>
        <w:pBdr>
          <w:top w:val="none" w:sz="0" w:space="0" w:color="000000"/>
          <w:left w:val="none" w:sz="0" w:space="0" w:color="000000"/>
          <w:bottom w:val="none" w:sz="0" w:space="0" w:color="000000"/>
          <w:right w:val="none" w:sz="0" w:space="0" w:color="000000"/>
          <w:between w:val="nil"/>
        </w:pBdr>
        <w:spacing w:after="0" w:line="480" w:lineRule="auto"/>
        <w:rPr>
          <w:rFonts w:ascii="Open Sans" w:eastAsia="Open Sans" w:hAnsi="Open Sans" w:cs="Open Sans"/>
          <w:color w:val="000000"/>
          <w:sz w:val="20"/>
          <w:szCs w:val="20"/>
        </w:rPr>
      </w:pPr>
      <w:r>
        <w:rPr>
          <w:rFonts w:ascii="Times New Roman" w:eastAsia="Times New Roman" w:hAnsi="Times New Roman" w:cs="Times New Roman"/>
          <w:b/>
          <w:color w:val="1F497D"/>
          <w:sz w:val="24"/>
          <w:szCs w:val="24"/>
        </w:rPr>
        <w:t>Figure 1-3</w:t>
      </w:r>
      <w:r>
        <w:rPr>
          <w:rFonts w:ascii="Times New Roman" w:eastAsia="Times New Roman" w:hAnsi="Times New Roman" w:cs="Times New Roman"/>
          <w:color w:val="1F497D"/>
          <w:sz w:val="24"/>
          <w:szCs w:val="24"/>
        </w:rPr>
        <w:t> A lock-off accessory that can be added to circuit breakers allows for adding a padlock and tag to individual circuit breakers in a panelboard. Note: The lockout accessory remains in place with or without the lock applied.</w:t>
      </w:r>
    </w:p>
    <w:p w14:paraId="0000002B" w14:textId="77777777" w:rsidR="00FE38F5" w:rsidRDefault="00000000">
      <w:pPr>
        <w:widowControl w:val="0"/>
        <w:numPr>
          <w:ilvl w:val="0"/>
          <w:numId w:val="1"/>
        </w:numPr>
        <w:pBdr>
          <w:top w:val="nil"/>
          <w:left w:val="nil"/>
          <w:bottom w:val="nil"/>
          <w:right w:val="nil"/>
          <w:between w:val="nil"/>
        </w:pBdr>
        <w:tabs>
          <w:tab w:val="left" w:pos="220"/>
        </w:tabs>
        <w:spacing w:after="0" w:line="480" w:lineRule="auto"/>
      </w:pPr>
      <w:r>
        <w:rPr>
          <w:rFonts w:ascii="Times New Roman" w:eastAsia="Times New Roman" w:hAnsi="Times New Roman" w:cs="Times New Roman"/>
          <w:color w:val="000000"/>
          <w:sz w:val="24"/>
          <w:szCs w:val="24"/>
        </w:rPr>
        <w:lastRenderedPageBreak/>
        <w:t>First, we start off by identifying all possible sources of power. Many residences today are connected to multiple sources, such as solar photovoltaic systems, backup generators, and even plugged-in electric vehicles that can have bidirectional charging equipment.</w:t>
      </w:r>
    </w:p>
    <w:p w14:paraId="0000002C" w14:textId="77777777" w:rsidR="00FE38F5" w:rsidRDefault="00000000">
      <w:pPr>
        <w:widowControl w:val="0"/>
        <w:numPr>
          <w:ilvl w:val="0"/>
          <w:numId w:val="1"/>
        </w:numPr>
        <w:pBdr>
          <w:top w:val="nil"/>
          <w:left w:val="nil"/>
          <w:bottom w:val="nil"/>
          <w:right w:val="nil"/>
          <w:between w:val="nil"/>
        </w:pBdr>
        <w:tabs>
          <w:tab w:val="left" w:pos="220"/>
        </w:tabs>
        <w:spacing w:after="0" w:line="480" w:lineRule="auto"/>
      </w:pPr>
      <w:r>
        <w:rPr>
          <w:rFonts w:ascii="Times New Roman" w:eastAsia="Times New Roman" w:hAnsi="Times New Roman" w:cs="Times New Roman"/>
          <w:color w:val="000000"/>
          <w:sz w:val="24"/>
          <w:szCs w:val="24"/>
        </w:rPr>
        <w:t>Next, we need to shut off the equipment that is currently using electricity using the normal on/off process. This saves wear and tear on the more costly devices, such as circuit breakers and disconnect switches, if those isolation devices are opened when less current is flowing through their contacts.</w:t>
      </w:r>
    </w:p>
    <w:p w14:paraId="0000002D" w14:textId="77777777" w:rsidR="00FE38F5" w:rsidRDefault="00000000">
      <w:pPr>
        <w:widowControl w:val="0"/>
        <w:numPr>
          <w:ilvl w:val="0"/>
          <w:numId w:val="1"/>
        </w:numPr>
        <w:pBdr>
          <w:top w:val="nil"/>
          <w:left w:val="nil"/>
          <w:bottom w:val="nil"/>
          <w:right w:val="nil"/>
          <w:between w:val="nil"/>
        </w:pBdr>
        <w:tabs>
          <w:tab w:val="left" w:pos="220"/>
        </w:tabs>
        <w:spacing w:after="0" w:line="480" w:lineRule="auto"/>
      </w:pPr>
      <w:r>
        <w:rPr>
          <w:rFonts w:ascii="Times New Roman" w:eastAsia="Times New Roman" w:hAnsi="Times New Roman" w:cs="Times New Roman"/>
          <w:color w:val="000000"/>
          <w:sz w:val="24"/>
          <w:szCs w:val="24"/>
        </w:rPr>
        <w:t>Once all equipment on the circuit has been turned off, we can open the isolation device like a circuit breaker or disconnect switch; we will then proceed to apply our lockout/tagout process.</w:t>
      </w:r>
    </w:p>
    <w:p w14:paraId="0000002E" w14:textId="77777777" w:rsidR="00FE38F5" w:rsidRDefault="00000000">
      <w:pPr>
        <w:widowControl w:val="0"/>
        <w:numPr>
          <w:ilvl w:val="0"/>
          <w:numId w:val="1"/>
        </w:numPr>
        <w:pBdr>
          <w:top w:val="nil"/>
          <w:left w:val="nil"/>
          <w:bottom w:val="nil"/>
          <w:right w:val="nil"/>
          <w:between w:val="nil"/>
        </w:pBdr>
        <w:tabs>
          <w:tab w:val="left" w:pos="220"/>
        </w:tabs>
        <w:spacing w:after="0" w:line="480" w:lineRule="auto"/>
      </w:pPr>
      <w:r>
        <w:rPr>
          <w:rFonts w:ascii="Times New Roman" w:eastAsia="Times New Roman" w:hAnsi="Times New Roman" w:cs="Times New Roman"/>
          <w:color w:val="000000"/>
          <w:sz w:val="24"/>
          <w:szCs w:val="24"/>
        </w:rPr>
        <w:t>If possible, we also want to visually verify that the blades or contacts of the disconnecting device have all fully opened. In residential, this is not always possible since the disconnecting device is often a molded-case circuit breaker or switch contained within an enclosure.</w:t>
      </w:r>
    </w:p>
    <w:p w14:paraId="0000002F" w14:textId="77777777" w:rsidR="00FE38F5" w:rsidRDefault="00000000">
      <w:pPr>
        <w:widowControl w:val="0"/>
        <w:numPr>
          <w:ilvl w:val="0"/>
          <w:numId w:val="1"/>
        </w:numPr>
        <w:pBdr>
          <w:top w:val="nil"/>
          <w:left w:val="nil"/>
          <w:bottom w:val="nil"/>
          <w:right w:val="nil"/>
          <w:between w:val="nil"/>
        </w:pBdr>
        <w:tabs>
          <w:tab w:val="left" w:pos="220"/>
        </w:tabs>
        <w:spacing w:after="0" w:line="480" w:lineRule="auto"/>
      </w:pPr>
      <w:r>
        <w:rPr>
          <w:rFonts w:ascii="Times New Roman" w:eastAsia="Times New Roman" w:hAnsi="Times New Roman" w:cs="Times New Roman"/>
          <w:color w:val="000000"/>
          <w:sz w:val="24"/>
          <w:szCs w:val="24"/>
        </w:rPr>
        <w:t>The next step in the process is also uncommon in a residential setting but not completely unheard of, and that is to release any residual stored electrical energy or mechanical energy that could inadvertently reenergize the conductors without our knowledge. An air-handling fan being spun in reverse by the wind, for example, could put power back on the circuit we assume is de-energized.</w:t>
      </w:r>
    </w:p>
    <w:p w14:paraId="00000030" w14:textId="77777777" w:rsidR="00FE38F5" w:rsidRDefault="00000000">
      <w:pPr>
        <w:widowControl w:val="0"/>
        <w:numPr>
          <w:ilvl w:val="0"/>
          <w:numId w:val="1"/>
        </w:numPr>
        <w:pBdr>
          <w:top w:val="nil"/>
          <w:left w:val="nil"/>
          <w:bottom w:val="nil"/>
          <w:right w:val="nil"/>
          <w:between w:val="nil"/>
        </w:pBdr>
        <w:tabs>
          <w:tab w:val="left" w:pos="220"/>
        </w:tabs>
        <w:spacing w:after="0" w:line="480" w:lineRule="auto"/>
      </w:pPr>
      <w:r>
        <w:rPr>
          <w:rFonts w:ascii="Times New Roman" w:eastAsia="Times New Roman" w:hAnsi="Times New Roman" w:cs="Times New Roman"/>
          <w:color w:val="000000"/>
          <w:sz w:val="24"/>
          <w:szCs w:val="24"/>
        </w:rPr>
        <w:t xml:space="preserve">Next, we will apply our LOTO equipment as per our employer’s LOTO policy that they are required by OSHA to develop. This is the point where we need to start preparing for the final and most critical step, verifying that the power has </w:t>
      </w:r>
      <w:r>
        <w:rPr>
          <w:rFonts w:ascii="Times New Roman" w:eastAsia="Times New Roman" w:hAnsi="Times New Roman" w:cs="Times New Roman"/>
          <w:color w:val="000000"/>
          <w:sz w:val="24"/>
          <w:szCs w:val="24"/>
        </w:rPr>
        <w:lastRenderedPageBreak/>
        <w:t>been removed.</w:t>
      </w:r>
    </w:p>
    <w:p w14:paraId="00000031" w14:textId="77777777" w:rsidR="00FE38F5" w:rsidRDefault="00000000">
      <w:pPr>
        <w:widowControl w:val="0"/>
        <w:numPr>
          <w:ilvl w:val="0"/>
          <w:numId w:val="1"/>
        </w:numPr>
        <w:pBdr>
          <w:top w:val="nil"/>
          <w:left w:val="nil"/>
          <w:bottom w:val="nil"/>
          <w:right w:val="nil"/>
          <w:between w:val="nil"/>
        </w:pBdr>
        <w:tabs>
          <w:tab w:val="left" w:pos="220"/>
        </w:tabs>
        <w:spacing w:after="0" w:line="480" w:lineRule="auto"/>
      </w:pPr>
      <w:r>
        <w:rPr>
          <w:rFonts w:ascii="Times New Roman" w:eastAsia="Times New Roman" w:hAnsi="Times New Roman" w:cs="Times New Roman"/>
          <w:color w:val="000000"/>
          <w:sz w:val="24"/>
          <w:szCs w:val="24"/>
        </w:rPr>
        <w:t>Before we use a voltage meter to test our circuit parts, we need to assess the situation to address the hazards present during this process. Remember, it’s hot until it’s not! We must treat the circuit as energized until we read zero volts. Typically, in a residential setting, this means wearing rubber insulating gloves with a protector glove over the top. Since the arc flash hazard is typically very low in single-phase 120/240V systems fed from smaller transformers, arc flash personal protective equipment (PPE) of any significance is rarely needed. However, this is not the case with all residential systems. For instance, a large multifamily dwelling building can be fed from massive transformers or might even be fed from three-phase systems, such as 208Y/120V or 480Y/277V. In these cases, full arc flash protection might be required, and further examination might be required.</w:t>
      </w:r>
    </w:p>
    <w:p w14:paraId="00000032" w14:textId="77777777" w:rsidR="00FE38F5" w:rsidRDefault="00000000">
      <w:pPr>
        <w:widowControl w:val="0"/>
        <w:numPr>
          <w:ilvl w:val="0"/>
          <w:numId w:val="1"/>
        </w:numPr>
        <w:pBdr>
          <w:top w:val="nil"/>
          <w:left w:val="nil"/>
          <w:bottom w:val="nil"/>
          <w:right w:val="nil"/>
          <w:between w:val="nil"/>
        </w:pBdr>
        <w:tabs>
          <w:tab w:val="left" w:pos="220"/>
        </w:tabs>
        <w:spacing w:after="0" w:line="480" w:lineRule="auto"/>
      </w:pPr>
      <w:r>
        <w:rPr>
          <w:rFonts w:ascii="Times New Roman" w:eastAsia="Times New Roman" w:hAnsi="Times New Roman" w:cs="Times New Roman"/>
          <w:color w:val="000000"/>
          <w:sz w:val="24"/>
          <w:szCs w:val="24"/>
        </w:rPr>
        <w:t>Once we are wearing the appropriate PPE, having properly selected and inspected it prior to putting it on, then we will take our absence of voltage test. This test consists of finding zero volts at the point where we will work on the circuit but also a process that verifies the test instrument operation. This process is called the live–dead–live test. We test on any known source, we test for zero volts on the circuit we will work on, and then we immediately verify the meter operation on another known live source, which can be the same source as the first test. Make sure that during this test, we do not need to change the setting on our meter to take the measurements, as we want to verify the circuitry inside our meter is intact.</w:t>
      </w:r>
    </w:p>
    <w:p w14:paraId="00000033" w14:textId="77777777" w:rsidR="00FE38F5" w:rsidRDefault="00000000">
      <w:pPr>
        <w:widowControl w:val="0"/>
        <w:numPr>
          <w:ilvl w:val="0"/>
          <w:numId w:val="1"/>
        </w:numPr>
        <w:pBdr>
          <w:top w:val="nil"/>
          <w:left w:val="nil"/>
          <w:bottom w:val="nil"/>
          <w:right w:val="nil"/>
          <w:between w:val="nil"/>
        </w:pBdr>
        <w:tabs>
          <w:tab w:val="left" w:pos="220"/>
        </w:tabs>
        <w:spacing w:after="0" w:line="480" w:lineRule="auto"/>
      </w:pPr>
      <w:r>
        <w:rPr>
          <w:rFonts w:ascii="Times New Roman" w:eastAsia="Times New Roman" w:hAnsi="Times New Roman" w:cs="Times New Roman"/>
          <w:color w:val="000000"/>
          <w:sz w:val="24"/>
          <w:szCs w:val="24"/>
        </w:rPr>
        <w:t xml:space="preserve">The final step, which is rarely if ever going to be used on the dwelling unit wiring, </w:t>
      </w:r>
      <w:r>
        <w:rPr>
          <w:rFonts w:ascii="Times New Roman" w:eastAsia="Times New Roman" w:hAnsi="Times New Roman" w:cs="Times New Roman"/>
          <w:color w:val="000000"/>
          <w:sz w:val="24"/>
          <w:szCs w:val="24"/>
        </w:rPr>
        <w:lastRenderedPageBreak/>
        <w:t>will be to apply temporary protective grounds to the system to prevent induced voltages, capacitive build-up, or unintentional reenergization from injuring the worker. This is primarily a medium- or high-voltage system issue, but some large campuses might utilize distribution systems such as 4160 V or 13.8 kV systems, which will need to be temporarily grounded.</w:t>
      </w:r>
    </w:p>
    <w:p w14:paraId="00000034" w14:textId="77777777" w:rsidR="00FE38F5" w:rsidRDefault="00000000">
      <w:pPr>
        <w:widowControl w:val="0"/>
        <w:pBdr>
          <w:top w:val="nil"/>
          <w:left w:val="nil"/>
          <w:bottom w:val="nil"/>
          <w:right w:val="nil"/>
          <w:between w:val="nil"/>
        </w:pBdr>
        <w:tabs>
          <w:tab w:val="right" w:pos="1000"/>
          <w:tab w:val="left" w:pos="1120"/>
        </w:tabs>
        <w:spacing w:after="0" w:line="480" w:lineRule="auto"/>
        <w:rPr>
          <w:rFonts w:ascii="Times" w:eastAsia="Times" w:hAnsi="Times" w:cs="Times"/>
          <w:color w:val="000000"/>
          <w:sz w:val="23"/>
          <w:szCs w:val="23"/>
        </w:rPr>
      </w:pPr>
      <w:r>
        <w:rPr>
          <w:rFonts w:ascii="Times New Roman" w:eastAsia="Times New Roman" w:hAnsi="Times New Roman" w:cs="Times New Roman"/>
          <w:color w:val="000000"/>
          <w:sz w:val="24"/>
          <w:szCs w:val="24"/>
        </w:rPr>
        <w:t>Only after following each step in this procedure is the equipment considered safe to work on.</w:t>
      </w:r>
    </w:p>
    <w:p w14:paraId="00000035"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Equipment that is cord-and-plug connected can be worked on safely after removing the plug from the receptacle, provided that the attachment plug remains in the possession of the worker and under their sole control.</w:t>
      </w:r>
    </w:p>
    <w:p w14:paraId="00000036"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Dirt, debris, and moisture can also set the stage for equipment failure and personal injury. Neatness and cleanliness in the workplace are a must.</w:t>
      </w:r>
    </w:p>
    <w:p w14:paraId="00000037"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 xml:space="preserve">You might have heard the statement before “that it is the current that kills, not the voltage.” It is the </w:t>
      </w:r>
      <w:r>
        <w:rPr>
          <w:rFonts w:ascii="Times New Roman" w:eastAsia="Times New Roman" w:hAnsi="Times New Roman" w:cs="Times New Roman"/>
          <w:i/>
          <w:color w:val="000000"/>
          <w:sz w:val="24"/>
          <w:szCs w:val="24"/>
        </w:rPr>
        <w:t>current</w:t>
      </w:r>
      <w:r>
        <w:rPr>
          <w:rFonts w:ascii="Times New Roman" w:eastAsia="Times New Roman" w:hAnsi="Times New Roman" w:cs="Times New Roman"/>
          <w:color w:val="000000"/>
          <w:sz w:val="24"/>
          <w:szCs w:val="24"/>
        </w:rPr>
        <w:t xml:space="preserve"> that is the harmful component of an electrical circuit to a human body. </w:t>
      </w:r>
      <w:r>
        <w:rPr>
          <w:rFonts w:ascii="Times New Roman" w:eastAsia="Times New Roman" w:hAnsi="Times New Roman" w:cs="Times New Roman"/>
          <w:i/>
          <w:color w:val="000000"/>
          <w:sz w:val="24"/>
          <w:szCs w:val="24"/>
        </w:rPr>
        <w:t>Voltage</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
          <w:color w:val="000000"/>
          <w:sz w:val="24"/>
          <w:szCs w:val="24"/>
        </w:rPr>
        <w:t xml:space="preserve">resistance </w:t>
      </w:r>
      <w:r>
        <w:rPr>
          <w:rFonts w:ascii="Times New Roman" w:eastAsia="Times New Roman" w:hAnsi="Times New Roman" w:cs="Times New Roman"/>
          <w:color w:val="000000"/>
          <w:sz w:val="24"/>
          <w:szCs w:val="24"/>
        </w:rPr>
        <w:t>are what determine how much current will flow in the circuit. In an electric shock, the person represents the resistance in the circuit. The circuit voltage pushes current through the person. The higher the voltage, the greater the current through the body. Voltages such as 240, 480, and 600 V can cause severe skin burns and possibly out-of-sight injuries such as internal bleeding and/or destruction of tissues, nerves, and muscles.</w:t>
      </w:r>
    </w:p>
    <w:p w14:paraId="00000038" w14:textId="77777777" w:rsidR="00FE38F5" w:rsidRDefault="00000000">
      <w:pPr>
        <w:widowControl w:val="0"/>
        <w:pBdr>
          <w:top w:val="nil"/>
          <w:left w:val="nil"/>
          <w:bottom w:val="nil"/>
          <w:right w:val="nil"/>
          <w:between w:val="nil"/>
        </w:pBdr>
        <w:tabs>
          <w:tab w:val="left" w:pos="220"/>
        </w:tabs>
        <w:spacing w:after="0" w:line="480" w:lineRule="auto"/>
        <w:rPr>
          <w:rFonts w:ascii="Open Sans" w:eastAsia="Open Sans" w:hAnsi="Open Sans" w:cs="Open Sans"/>
          <w:color w:val="00A519"/>
          <w:sz w:val="24"/>
          <w:szCs w:val="24"/>
        </w:rPr>
      </w:pPr>
      <w:r>
        <w:rPr>
          <w:rFonts w:ascii="Times New Roman" w:eastAsia="Times New Roman" w:hAnsi="Times New Roman" w:cs="Times New Roman"/>
          <w:b/>
          <w:color w:val="000000"/>
          <w:sz w:val="32"/>
          <w:szCs w:val="32"/>
        </w:rPr>
        <w:t>It’s the Law!</w:t>
      </w:r>
    </w:p>
    <w:p w14:paraId="00000039"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 xml:space="preserve">Workplace safety is not only a good idea to use proper safety measures as you work on and around electrical equipment but also </w:t>
      </w:r>
      <w:r>
        <w:rPr>
          <w:rFonts w:ascii="Times New Roman" w:eastAsia="Times New Roman" w:hAnsi="Times New Roman" w:cs="Times New Roman"/>
          <w:i/>
          <w:color w:val="000000"/>
          <w:sz w:val="24"/>
          <w:szCs w:val="24"/>
        </w:rPr>
        <w:t>required</w:t>
      </w:r>
      <w:r>
        <w:rPr>
          <w:rFonts w:ascii="Times New Roman" w:eastAsia="Times New Roman" w:hAnsi="Times New Roman" w:cs="Times New Roman"/>
          <w:color w:val="000000"/>
          <w:sz w:val="24"/>
          <w:szCs w:val="24"/>
        </w:rPr>
        <w:t xml:space="preserve"> by law. Electricians and electrical </w:t>
      </w:r>
      <w:r>
        <w:rPr>
          <w:rFonts w:ascii="Times New Roman" w:eastAsia="Times New Roman" w:hAnsi="Times New Roman" w:cs="Times New Roman"/>
          <w:color w:val="000000"/>
          <w:sz w:val="24"/>
          <w:szCs w:val="24"/>
        </w:rPr>
        <w:lastRenderedPageBreak/>
        <w:t>contractors need to be aware of these regulations. Practicing safety is a habit—such as putting on your seat belt as soon as you get into your car—but it needs to be taught.</w:t>
      </w:r>
    </w:p>
    <w:p w14:paraId="0000003A" w14:textId="77777777" w:rsidR="00FE38F5" w:rsidRDefault="00FE38F5">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p>
    <w:p w14:paraId="0000003B"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i/>
          <w:color w:val="000000"/>
          <w:sz w:val="24"/>
          <w:szCs w:val="24"/>
        </w:rPr>
        <w:t>NFPA 70E</w:t>
      </w:r>
      <w:r>
        <w:rPr>
          <w:rFonts w:ascii="Times New Roman" w:eastAsia="Times New Roman" w:hAnsi="Times New Roman" w:cs="Times New Roman"/>
          <w:color w:val="000000"/>
          <w:sz w:val="24"/>
          <w:szCs w:val="24"/>
        </w:rPr>
        <w:t xml:space="preserve"> requires that work being performed that involves exposure to an electrical hazard be performed by a </w:t>
      </w:r>
      <w:r>
        <w:rPr>
          <w:rFonts w:ascii="Times New Roman" w:eastAsia="Times New Roman" w:hAnsi="Times New Roman" w:cs="Times New Roman"/>
          <w:b/>
          <w:color w:val="000000"/>
          <w:sz w:val="24"/>
          <w:szCs w:val="24"/>
        </w:rPr>
        <w:t>qualified person</w:t>
      </w:r>
      <w:r>
        <w:rPr>
          <w:rFonts w:ascii="Times" w:eastAsia="Times" w:hAnsi="Times" w:cs="Times"/>
          <w:color w:val="000000"/>
          <w:sz w:val="23"/>
          <w:szCs w:val="23"/>
        </w:rPr>
        <w:t xml:space="preserve">. </w:t>
      </w:r>
      <w:r>
        <w:rPr>
          <w:rFonts w:ascii="Times New Roman" w:eastAsia="Times New Roman" w:hAnsi="Times New Roman" w:cs="Times New Roman"/>
          <w:i/>
          <w:color w:val="000000"/>
          <w:sz w:val="24"/>
          <w:szCs w:val="24"/>
        </w:rPr>
        <w:t xml:space="preserve">NFPA 70E </w:t>
      </w:r>
      <w:r>
        <w:rPr>
          <w:rFonts w:ascii="Times New Roman" w:eastAsia="Times New Roman" w:hAnsi="Times New Roman" w:cs="Times New Roman"/>
          <w:color w:val="000000"/>
          <w:sz w:val="24"/>
          <w:szCs w:val="24"/>
        </w:rPr>
        <w:t xml:space="preserve">defines a qualified person as </w:t>
      </w:r>
      <w:r>
        <w:rPr>
          <w:rFonts w:ascii="Times New Roman" w:eastAsia="Times New Roman" w:hAnsi="Times New Roman" w:cs="Times New Roman"/>
          <w:color w:val="000000"/>
          <w:sz w:val="24"/>
          <w:szCs w:val="24"/>
          <w:u w:val="single"/>
        </w:rPr>
        <w:t>One who has demonstrated skills and knowledge related to the construction and operation of the electrical equipment and installations and has received safety training to identify the hazards and reduce the associated risk.</w:t>
      </w:r>
      <w:r>
        <w:rPr>
          <w:rFonts w:ascii="Times New Roman" w:eastAsia="Times New Roman" w:hAnsi="Times New Roman" w:cs="Times New Roman"/>
          <w:color w:val="000000"/>
          <w:sz w:val="24"/>
          <w:szCs w:val="24"/>
          <w:u w:val="single"/>
          <w:vertAlign w:val="superscript"/>
        </w:rPr>
        <w:footnoteReference w:id="1"/>
      </w:r>
      <w:r>
        <w:rPr>
          <w:rFonts w:ascii="Times New Roman" w:eastAsia="Times New Roman" w:hAnsi="Times New Roman" w:cs="Times New Roman"/>
          <w:color w:val="000000"/>
          <w:sz w:val="24"/>
          <w:szCs w:val="24"/>
          <w:u w:val="single"/>
          <w:vertAlign w:val="superscript"/>
        </w:rPr>
        <w:t>*</w:t>
      </w:r>
      <w:r>
        <w:rPr>
          <w:rFonts w:ascii="Times New Roman" w:eastAsia="Times New Roman" w:hAnsi="Times New Roman" w:cs="Times New Roman"/>
          <w:color w:val="000000"/>
          <w:sz w:val="24"/>
          <w:szCs w:val="24"/>
        </w:rPr>
        <w:t xml:space="preserve"> This term is defined in this manner because only the employer can deem an individual as being qualified for a given task since it is the employer that has the responsibility and liability if an employee is injured or killed on the job. Keep in mind that an individual qualified for certain tasks might very well be unqualified in others.</w:t>
      </w:r>
    </w:p>
    <w:p w14:paraId="0000003C" w14:textId="77777777"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w:eastAsia="Times" w:hAnsi="Times" w:cs="Times"/>
          <w:color w:val="000000"/>
          <w:sz w:val="23"/>
          <w:szCs w:val="23"/>
        </w:rPr>
      </w:pPr>
      <w:r>
        <w:rPr>
          <w:rFonts w:ascii="Times New Roman" w:eastAsia="Times New Roman" w:hAnsi="Times New Roman" w:cs="Times New Roman"/>
          <w:color w:val="000000"/>
          <w:sz w:val="24"/>
          <w:szCs w:val="24"/>
        </w:rPr>
        <w:t xml:space="preserve">According to </w:t>
      </w:r>
      <w:r>
        <w:rPr>
          <w:rFonts w:ascii="Times New Roman" w:eastAsia="Times New Roman" w:hAnsi="Times New Roman" w:cs="Times New Roman"/>
          <w:i/>
          <w:color w:val="000000"/>
          <w:sz w:val="24"/>
          <w:szCs w:val="24"/>
        </w:rPr>
        <w:t>NFPA 70E</w:t>
      </w:r>
      <w:r>
        <w:rPr>
          <w:rFonts w:ascii="Times New Roman" w:eastAsia="Times New Roman" w:hAnsi="Times New Roman" w:cs="Times New Roman"/>
          <w:color w:val="000000"/>
          <w:sz w:val="24"/>
          <w:szCs w:val="24"/>
        </w:rPr>
        <w:t xml:space="preserve">, circuits and conductors are not considered to be safe to work on until a qualified person places them in an electrically safe condition. Again, this entails disconnecting all sources of energy, locking out and tagging the disconnecting means or other isolation device, and verifying the absence of voltage with an approved voltage tester. However, </w:t>
      </w:r>
      <w:r>
        <w:rPr>
          <w:rFonts w:ascii="Times New Roman" w:eastAsia="Times New Roman" w:hAnsi="Times New Roman" w:cs="Times New Roman"/>
          <w:i/>
          <w:color w:val="000000"/>
          <w:sz w:val="24"/>
          <w:szCs w:val="24"/>
        </w:rPr>
        <w:t>NFPA 70E</w:t>
      </w:r>
      <w:r>
        <w:rPr>
          <w:rFonts w:ascii="Times New Roman" w:eastAsia="Times New Roman" w:hAnsi="Times New Roman" w:cs="Times New Roman"/>
          <w:color w:val="000000"/>
          <w:sz w:val="24"/>
          <w:szCs w:val="24"/>
        </w:rPr>
        <w:t xml:space="preserve"> is only a voluntary compliance standard and represents an industry consensus approach to following what is required by law—the Occupational Safety and Health Act.</w:t>
      </w:r>
    </w:p>
    <w:p w14:paraId="0000003D" w14:textId="752EAA39" w:rsidR="00FE38F5" w:rsidRDefault="00000000">
      <w:pPr>
        <w:widowControl w:val="0"/>
        <w:pBdr>
          <w:top w:val="nil"/>
          <w:left w:val="nil"/>
          <w:bottom w:val="nil"/>
          <w:right w:val="nil"/>
          <w:between w:val="nil"/>
        </w:pBdr>
        <w:tabs>
          <w:tab w:val="right" w:pos="1000"/>
          <w:tab w:val="left" w:pos="1120"/>
        </w:tabs>
        <w:spacing w:after="0" w:line="480" w:lineRule="auto"/>
        <w:ind w:firstLine="360"/>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4"/>
          <w:szCs w:val="24"/>
        </w:rPr>
        <w:t xml:space="preserve">The US Department of Labor </w:t>
      </w:r>
      <w:r>
        <w:rPr>
          <w:rFonts w:ascii="Times New Roman" w:eastAsia="Times New Roman" w:hAnsi="Times New Roman" w:cs="Times New Roman"/>
          <w:b/>
          <w:color w:val="000000"/>
          <w:sz w:val="24"/>
          <w:szCs w:val="24"/>
        </w:rPr>
        <w:t>Occupational Safety and Health Administration (OSHA)</w:t>
      </w:r>
      <w:r>
        <w:rPr>
          <w:rFonts w:ascii="Times New Roman" w:eastAsia="Times New Roman" w:hAnsi="Times New Roman" w:cs="Times New Roman"/>
          <w:color w:val="000000"/>
          <w:sz w:val="24"/>
          <w:szCs w:val="24"/>
        </w:rPr>
        <w:t xml:space="preserve"> regulations are the law when it comes to safety in the workplace. 29 CFR 1910 relates to safety in the workplace for general industry, and 29 CFR 1926 relates to safety </w:t>
      </w:r>
      <w:r>
        <w:rPr>
          <w:rFonts w:ascii="Times New Roman" w:eastAsia="Times New Roman" w:hAnsi="Times New Roman" w:cs="Times New Roman"/>
          <w:color w:val="000000"/>
          <w:sz w:val="24"/>
          <w:szCs w:val="24"/>
        </w:rPr>
        <w:lastRenderedPageBreak/>
        <w:t xml:space="preserve">in the workplace during construction activities. The letters </w:t>
      </w:r>
      <w:r>
        <w:rPr>
          <w:rFonts w:ascii="Times New Roman" w:eastAsia="Times New Roman" w:hAnsi="Times New Roman" w:cs="Times New Roman"/>
          <w:i/>
          <w:color w:val="000000"/>
          <w:sz w:val="24"/>
          <w:szCs w:val="24"/>
        </w:rPr>
        <w:t>CFR</w:t>
      </w:r>
      <w:r>
        <w:rPr>
          <w:rFonts w:ascii="Times New Roman" w:eastAsia="Times New Roman" w:hAnsi="Times New Roman" w:cs="Times New Roman"/>
          <w:color w:val="000000"/>
          <w:sz w:val="24"/>
          <w:szCs w:val="24"/>
        </w:rPr>
        <w:t xml:space="preserve"> stand for </w:t>
      </w:r>
      <w:r>
        <w:rPr>
          <w:rFonts w:ascii="Times New Roman" w:eastAsia="Times New Roman" w:hAnsi="Times New Roman" w:cs="Times New Roman"/>
          <w:i/>
          <w:color w:val="000000"/>
          <w:sz w:val="24"/>
          <w:szCs w:val="24"/>
        </w:rPr>
        <w:t>Code of</w:t>
      </w:r>
      <w:r w:rsidR="00AE35BE">
        <w:rPr>
          <w:rFonts w:ascii="Times New Roman" w:eastAsia="Times New Roman" w:hAnsi="Times New Roman" w:cs="Times New Roman"/>
          <w:i/>
          <w:color w:val="000000"/>
          <w:sz w:val="24"/>
          <w:szCs w:val="24"/>
        </w:rPr>
        <w:t xml:space="preserve"> Find</w:t>
      </w:r>
      <w:r>
        <w:rPr>
          <w:rFonts w:ascii="Times New Roman" w:eastAsia="Times New Roman" w:hAnsi="Times New Roman" w:cs="Times New Roman"/>
          <w:i/>
          <w:color w:val="000000"/>
          <w:sz w:val="24"/>
          <w:szCs w:val="24"/>
        </w:rPr>
        <w:t xml:space="preserve"> </w:t>
      </w:r>
      <w:r w:rsidR="00B02277">
        <w:rPr>
          <w:rFonts w:ascii="Times New Roman" w:eastAsia="Times New Roman" w:hAnsi="Times New Roman" w:cs="Times New Roman"/>
          <w:i/>
          <w:color w:val="000000"/>
          <w:sz w:val="24"/>
          <w:szCs w:val="24"/>
        </w:rPr>
        <w:t>R</w:t>
      </w:r>
      <w:r w:rsidR="00C50A09">
        <w:rPr>
          <w:rFonts w:ascii="Times New Roman" w:eastAsia="Times New Roman" w:hAnsi="Times New Roman" w:cs="Times New Roman"/>
          <w:i/>
          <w:color w:val="000000"/>
          <w:sz w:val="24"/>
          <w:szCs w:val="24"/>
        </w:rPr>
        <w:t>esult</w:t>
      </w:r>
    </w:p>
    <w:p w14:paraId="0000003E" w14:textId="77777777" w:rsidR="00FE38F5" w:rsidRDefault="00FE38F5">
      <w:pPr>
        <w:widowControl w:val="0"/>
        <w:pBdr>
          <w:top w:val="nil"/>
          <w:left w:val="nil"/>
          <w:bottom w:val="nil"/>
          <w:right w:val="nil"/>
          <w:between w:val="nil"/>
        </w:pBdr>
        <w:tabs>
          <w:tab w:val="right" w:pos="1000"/>
          <w:tab w:val="right" w:pos="9360"/>
        </w:tabs>
        <w:spacing w:after="0" w:line="480" w:lineRule="auto"/>
        <w:ind w:left="360"/>
        <w:rPr>
          <w:rFonts w:ascii="Times" w:eastAsia="Times" w:hAnsi="Times" w:cs="Times"/>
          <w:color w:val="000000"/>
          <w:sz w:val="24"/>
          <w:szCs w:val="24"/>
        </w:rPr>
      </w:pPr>
    </w:p>
    <w:sectPr w:rsidR="00FE38F5">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AD5FB" w14:textId="77777777" w:rsidR="008F3481" w:rsidRDefault="008F3481">
      <w:pPr>
        <w:spacing w:after="0" w:line="240" w:lineRule="auto"/>
      </w:pPr>
      <w:r>
        <w:separator/>
      </w:r>
    </w:p>
  </w:endnote>
  <w:endnote w:type="continuationSeparator" w:id="0">
    <w:p w14:paraId="27D1997F" w14:textId="77777777" w:rsidR="008F3481" w:rsidRDefault="008F3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Open Sans">
    <w:charset w:val="00"/>
    <w:family w:val="swiss"/>
    <w:pitch w:val="variable"/>
    <w:sig w:usb0="E00002EF" w:usb1="4000205B" w:usb2="00000028" w:usb3="00000000" w:csb0="000001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0" w14:textId="5C49C5DD" w:rsidR="00FE38F5" w:rsidRDefault="00000000">
    <w:pPr>
      <w:pBdr>
        <w:top w:val="nil"/>
        <w:left w:val="nil"/>
        <w:bottom w:val="nil"/>
        <w:right w:val="nil"/>
        <w:between w:val="nil"/>
      </w:pBdr>
      <w:tabs>
        <w:tab w:val="center" w:pos="4680"/>
        <w:tab w:val="right" w:pos="9360"/>
      </w:tabs>
      <w:spacing w:after="0" w:line="480" w:lineRule="auto"/>
      <w:jc w:val="center"/>
      <w:rPr>
        <w:color w:val="000000"/>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B02277">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FC7E5" w14:textId="77777777" w:rsidR="008F3481" w:rsidRDefault="008F3481">
      <w:pPr>
        <w:spacing w:after="0" w:line="240" w:lineRule="auto"/>
      </w:pPr>
      <w:r>
        <w:separator/>
      </w:r>
    </w:p>
  </w:footnote>
  <w:footnote w:type="continuationSeparator" w:id="0">
    <w:p w14:paraId="04169C2C" w14:textId="77777777" w:rsidR="008F3481" w:rsidRDefault="008F3481">
      <w:pPr>
        <w:spacing w:after="0" w:line="240" w:lineRule="auto"/>
      </w:pPr>
      <w:r>
        <w:continuationSeparator/>
      </w:r>
    </w:p>
  </w:footnote>
  <w:footnote w:id="1">
    <w:p w14:paraId="0000003F" w14:textId="77777777" w:rsidR="00FE38F5" w:rsidRDefault="00000000">
      <w:pPr>
        <w:widowControl w:val="0"/>
        <w:pBdr>
          <w:top w:val="none" w:sz="0" w:space="0" w:color="000000"/>
          <w:left w:val="none" w:sz="0" w:space="0" w:color="000000"/>
          <w:bottom w:val="none" w:sz="0" w:space="0" w:color="000000"/>
          <w:right w:val="none" w:sz="0" w:space="0" w:color="000000"/>
          <w:between w:val="nil"/>
        </w:pBdr>
        <w:spacing w:after="0" w:line="480" w:lineRule="auto"/>
        <w:rPr>
          <w:rFonts w:ascii="Times" w:eastAsia="Times" w:hAnsi="Times" w:cs="Times"/>
          <w:color w:val="000000"/>
          <w:sz w:val="18"/>
          <w:szCs w:val="18"/>
        </w:rPr>
      </w:pPr>
      <w:r>
        <w:rPr>
          <w:vertAlign w:val="superscript"/>
        </w:rPr>
        <w:footnoteRef/>
      </w:r>
      <w:r>
        <w:rPr>
          <w:rFonts w:ascii="Times New Roman" w:eastAsia="Times New Roman" w:hAnsi="Times New Roman" w:cs="Times New Roman"/>
          <w:color w:val="000000"/>
          <w:sz w:val="18"/>
          <w:szCs w:val="18"/>
          <w:vertAlign w:val="superscript"/>
        </w:rPr>
        <w:t>*</w:t>
      </w:r>
      <w:r>
        <w:rPr>
          <w:rFonts w:ascii="Times New Roman" w:eastAsia="Times New Roman" w:hAnsi="Times New Roman" w:cs="Times New Roman"/>
          <w:color w:val="000000"/>
          <w:sz w:val="24"/>
          <w:szCs w:val="24"/>
        </w:rPr>
        <w:t>Source: NFPA 70E-2024.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B6BA2"/>
    <w:multiLevelType w:val="multilevel"/>
    <w:tmpl w:val="DE10C98C"/>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2296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8F5"/>
    <w:rsid w:val="00346D95"/>
    <w:rsid w:val="006134E8"/>
    <w:rsid w:val="0087354B"/>
    <w:rsid w:val="008F3481"/>
    <w:rsid w:val="009F20A8"/>
    <w:rsid w:val="00AE35BE"/>
    <w:rsid w:val="00AF7285"/>
    <w:rsid w:val="00B02277"/>
    <w:rsid w:val="00C50A09"/>
    <w:rsid w:val="00CC6922"/>
    <w:rsid w:val="00E32E6D"/>
    <w:rsid w:val="00EF2707"/>
    <w:rsid w:val="00F826F1"/>
    <w:rsid w:val="00FE3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AF377"/>
  <w15:docId w15:val="{A1E77201-0AEC-4F70-8ADA-5D151E572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2432</Words>
  <Characters>13863</Characters>
  <Application>Microsoft Office Word</Application>
  <DocSecurity>0</DocSecurity>
  <Lines>115</Lines>
  <Paragraphs>32</Paragraphs>
  <ScaleCrop>false</ScaleCrop>
  <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Riazahamed A</cp:lastModifiedBy>
  <cp:revision>6</cp:revision>
  <dcterms:created xsi:type="dcterms:W3CDTF">2025-05-08T13:32:00Z</dcterms:created>
  <dcterms:modified xsi:type="dcterms:W3CDTF">2025-05-08T13:53:00Z</dcterms:modified>
</cp:coreProperties>
</file>