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32" w:rsidRPr="009B5332" w:rsidRDefault="00233C01" w:rsidP="001F41CB">
      <w:pPr>
        <w:widowControl/>
        <w:suppressAutoHyphens w:val="0"/>
        <w:spacing w:before="100" w:beforeAutospacing="1" w:after="100" w:afterAutospacing="1"/>
        <w:jc w:val="center"/>
        <w:outlineLvl w:val="0"/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</w:pPr>
      <w:r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  <w:t xml:space="preserve">Project 1 : </w:t>
      </w:r>
      <w:r w:rsidR="009B5332" w:rsidRPr="009B5332">
        <w:rPr>
          <w:rFonts w:ascii="David" w:eastAsia="Times New Roman" w:hAnsi="David" w:cs="David"/>
          <w:b/>
          <w:bCs/>
          <w:kern w:val="36"/>
          <w:sz w:val="40"/>
          <w:szCs w:val="40"/>
          <w:u w:val="single"/>
          <w:lang w:eastAsia="en-IN" w:bidi="ar-SA"/>
        </w:rPr>
        <w:t>Exploring Weather Trends</w:t>
      </w:r>
    </w:p>
    <w:p w:rsidR="009B5332" w:rsidRDefault="009B5332"/>
    <w:p w:rsidR="009B5332" w:rsidRDefault="009B5332"/>
    <w:p w:rsidR="00000000" w:rsidRPr="004F0C37" w:rsidRDefault="00A13661">
      <w:pPr>
        <w:rPr>
          <w:b/>
          <w:u w:val="single"/>
        </w:rPr>
      </w:pPr>
      <w:r w:rsidRPr="004F0C37">
        <w:rPr>
          <w:b/>
          <w:u w:val="single"/>
        </w:rPr>
        <w:t>Synopsis :</w:t>
      </w:r>
    </w:p>
    <w:p w:rsidR="00A13661" w:rsidRDefault="00A13661"/>
    <w:p w:rsidR="00D55E5C" w:rsidRPr="00534D42" w:rsidRDefault="00D55E5C">
      <w:pPr>
        <w:rPr>
          <w:rFonts w:ascii="Calibri" w:hAnsi="Calibri"/>
          <w:sz w:val="22"/>
          <w:szCs w:val="22"/>
        </w:rPr>
      </w:pPr>
      <w:r w:rsidRPr="00534D42">
        <w:rPr>
          <w:rFonts w:ascii="Calibri" w:hAnsi="Calibri"/>
          <w:sz w:val="22"/>
          <w:szCs w:val="22"/>
        </w:rPr>
        <w:t xml:space="preserve">This project is to analyze </w:t>
      </w:r>
      <w:r w:rsidR="00D806CD">
        <w:rPr>
          <w:rFonts w:ascii="Calibri" w:hAnsi="Calibri"/>
          <w:sz w:val="22"/>
          <w:szCs w:val="22"/>
        </w:rPr>
        <w:t xml:space="preserve">the  </w:t>
      </w:r>
      <w:r w:rsidRPr="00534D42">
        <w:rPr>
          <w:rFonts w:ascii="Calibri" w:hAnsi="Calibri"/>
          <w:sz w:val="22"/>
          <w:szCs w:val="22"/>
        </w:rPr>
        <w:t xml:space="preserve">Delhi's and global temperature data and compare the temperature trends </w:t>
      </w:r>
      <w:r w:rsidR="00050580">
        <w:rPr>
          <w:rFonts w:ascii="Calibri" w:hAnsi="Calibri"/>
          <w:sz w:val="22"/>
          <w:szCs w:val="22"/>
        </w:rPr>
        <w:t xml:space="preserve">for a </w:t>
      </w:r>
      <w:r w:rsidR="00031336">
        <w:rPr>
          <w:rFonts w:ascii="Calibri" w:hAnsi="Calibri"/>
          <w:sz w:val="22"/>
          <w:szCs w:val="22"/>
        </w:rPr>
        <w:t xml:space="preserve">century </w:t>
      </w:r>
      <w:r w:rsidR="00050580">
        <w:rPr>
          <w:rFonts w:ascii="Calibri" w:hAnsi="Calibri"/>
          <w:sz w:val="22"/>
          <w:szCs w:val="22"/>
        </w:rPr>
        <w:t xml:space="preserve">i.e </w:t>
      </w:r>
      <w:r w:rsidRPr="00534D42">
        <w:rPr>
          <w:rFonts w:ascii="Calibri" w:hAnsi="Calibri"/>
          <w:sz w:val="22"/>
          <w:szCs w:val="22"/>
        </w:rPr>
        <w:t>from  '</w:t>
      </w:r>
      <w:r w:rsidR="00031336">
        <w:rPr>
          <w:rFonts w:ascii="Calibri" w:hAnsi="Calibri"/>
          <w:sz w:val="22"/>
          <w:szCs w:val="22"/>
        </w:rPr>
        <w:t>1900</w:t>
      </w:r>
      <w:r w:rsidRPr="00534D42">
        <w:rPr>
          <w:rFonts w:ascii="Calibri" w:hAnsi="Calibri"/>
          <w:sz w:val="22"/>
          <w:szCs w:val="22"/>
        </w:rPr>
        <w:t>' to</w:t>
      </w:r>
      <w:r w:rsidR="00031336">
        <w:rPr>
          <w:rFonts w:ascii="Calibri" w:hAnsi="Calibri"/>
          <w:sz w:val="22"/>
          <w:szCs w:val="22"/>
        </w:rPr>
        <w:t>'1999</w:t>
      </w:r>
      <w:r w:rsidR="00D806CD">
        <w:rPr>
          <w:rFonts w:ascii="Calibri" w:hAnsi="Calibri"/>
          <w:sz w:val="22"/>
          <w:szCs w:val="22"/>
        </w:rPr>
        <w:t>'</w:t>
      </w:r>
      <w:r w:rsidRPr="00534D42">
        <w:rPr>
          <w:rFonts w:ascii="Calibri" w:hAnsi="Calibri"/>
          <w:sz w:val="22"/>
          <w:szCs w:val="22"/>
        </w:rPr>
        <w:t xml:space="preserve">. </w:t>
      </w:r>
    </w:p>
    <w:p w:rsidR="00D55E5C" w:rsidRDefault="00D55E5C"/>
    <w:p w:rsidR="004D276A" w:rsidRDefault="004D276A" w:rsidP="004D276A">
      <w:pPr>
        <w:rPr>
          <w:b/>
          <w:u w:val="single"/>
        </w:rPr>
      </w:pPr>
      <w:r>
        <w:rPr>
          <w:b/>
          <w:u w:val="single"/>
        </w:rPr>
        <w:t>Tools and Techniques</w:t>
      </w:r>
      <w:r w:rsidRPr="004F0C37">
        <w:rPr>
          <w:b/>
          <w:u w:val="single"/>
        </w:rPr>
        <w:t>:</w:t>
      </w:r>
    </w:p>
    <w:p w:rsidR="004D276A" w:rsidRDefault="004D276A" w:rsidP="004D276A">
      <w:pPr>
        <w:rPr>
          <w:b/>
          <w:u w:val="single"/>
        </w:rPr>
      </w:pPr>
    </w:p>
    <w:p w:rsidR="00DE237D" w:rsidRDefault="00DE237D" w:rsidP="00DE237D">
      <w:pPr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 xml:space="preserve">This project uses the below tools </w:t>
      </w:r>
    </w:p>
    <w:p w:rsidR="00DE237D" w:rsidRPr="00DE237D" w:rsidRDefault="00DE237D" w:rsidP="00DE237D">
      <w:pPr>
        <w:rPr>
          <w:rFonts w:ascii="Calibri" w:hAnsi="Calibri"/>
          <w:sz w:val="22"/>
          <w:szCs w:val="22"/>
        </w:rPr>
      </w:pPr>
    </w:p>
    <w:p w:rsidR="00DE237D" w:rsidRP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SQL to extract the data.</w:t>
      </w:r>
    </w:p>
    <w:p w:rsidR="00DE237D" w:rsidRP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Excel to plot the chart.</w:t>
      </w:r>
    </w:p>
    <w:p w:rsidR="00DE237D" w:rsidRDefault="00DE237D" w:rsidP="00DE237D">
      <w:pPr>
        <w:ind w:left="426" w:hanging="142"/>
        <w:rPr>
          <w:rFonts w:ascii="Calibri" w:hAnsi="Calibri"/>
          <w:sz w:val="22"/>
          <w:szCs w:val="22"/>
        </w:rPr>
      </w:pPr>
      <w:r w:rsidRPr="00DE237D">
        <w:rPr>
          <w:rFonts w:ascii="Calibri" w:hAnsi="Calibri"/>
          <w:sz w:val="22"/>
          <w:szCs w:val="22"/>
        </w:rPr>
        <w:t>•</w:t>
      </w:r>
      <w:r w:rsidRPr="00DE237D">
        <w:rPr>
          <w:rFonts w:ascii="Calibri" w:hAnsi="Calibri"/>
          <w:sz w:val="22"/>
          <w:szCs w:val="22"/>
        </w:rPr>
        <w:tab/>
        <w:t>Moving average for a clean flow in the chart.</w:t>
      </w:r>
    </w:p>
    <w:p w:rsidR="004D276A" w:rsidRPr="004D276A" w:rsidRDefault="004D276A" w:rsidP="00DE237D">
      <w:r>
        <w:t xml:space="preserve"> </w:t>
      </w:r>
    </w:p>
    <w:p w:rsidR="004D276A" w:rsidRDefault="006E74F5" w:rsidP="004D276A">
      <w:pPr>
        <w:rPr>
          <w:b/>
          <w:u w:val="single"/>
        </w:rPr>
      </w:pPr>
      <w:r>
        <w:rPr>
          <w:b/>
          <w:u w:val="single"/>
        </w:rPr>
        <w:t>Execution of t</w:t>
      </w:r>
      <w:r w:rsidR="004D276A">
        <w:rPr>
          <w:b/>
          <w:u w:val="single"/>
        </w:rPr>
        <w:t>h</w:t>
      </w:r>
      <w:r>
        <w:rPr>
          <w:b/>
          <w:u w:val="single"/>
        </w:rPr>
        <w:t>e</w:t>
      </w:r>
      <w:r w:rsidR="004D276A">
        <w:rPr>
          <w:b/>
          <w:u w:val="single"/>
        </w:rPr>
        <w:t xml:space="preserve"> project</w:t>
      </w:r>
      <w:r w:rsidR="004D276A" w:rsidRPr="004F0C37">
        <w:rPr>
          <w:b/>
          <w:u w:val="single"/>
        </w:rPr>
        <w:t>:</w:t>
      </w:r>
    </w:p>
    <w:p w:rsidR="00D55E5C" w:rsidRDefault="00D55E5C"/>
    <w:p w:rsidR="00D55E5C" w:rsidRDefault="004D276A">
      <w:pPr>
        <w:rPr>
          <w:i/>
          <w:u w:val="single"/>
        </w:rPr>
      </w:pPr>
      <w:r w:rsidRPr="004D276A">
        <w:rPr>
          <w:i/>
          <w:u w:val="single"/>
        </w:rPr>
        <w:t>Step 1:</w:t>
      </w:r>
    </w:p>
    <w:p w:rsidR="004D276A" w:rsidRDefault="004D276A"/>
    <w:p w:rsidR="004D276A" w:rsidRDefault="005E6619">
      <w:pPr>
        <w:rPr>
          <w:rFonts w:ascii="Calibri" w:hAnsi="Calibri"/>
          <w:sz w:val="22"/>
          <w:szCs w:val="22"/>
        </w:rPr>
      </w:pPr>
      <w:r w:rsidRPr="005E6619">
        <w:rPr>
          <w:rFonts w:ascii="Calibri" w:hAnsi="Calibri"/>
          <w:sz w:val="22"/>
          <w:szCs w:val="22"/>
        </w:rPr>
        <w:t>Below SQLs were used to extract the data from the tables. This extracts are downloaded as a CSV file.</w:t>
      </w:r>
    </w:p>
    <w:p w:rsidR="005E6619" w:rsidRDefault="005E6619"/>
    <w:tbl>
      <w:tblPr>
        <w:tblW w:w="0" w:type="auto"/>
        <w:tblInd w:w="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4"/>
      </w:tblGrid>
      <w:tr w:rsidR="004D276A" w:rsidTr="004D276A">
        <w:tblPrEx>
          <w:tblCellMar>
            <w:top w:w="0" w:type="dxa"/>
            <w:bottom w:w="0" w:type="dxa"/>
          </w:tblCellMar>
        </w:tblPrEx>
        <w:trPr>
          <w:trHeight w:val="1109"/>
        </w:trPr>
        <w:tc>
          <w:tcPr>
            <w:tcW w:w="6474" w:type="dxa"/>
          </w:tcPr>
          <w:p w:rsidR="004D276A" w:rsidRPr="004D276A" w:rsidRDefault="004D276A" w:rsidP="004D276A">
            <w:pPr>
              <w:ind w:left="95"/>
            </w:pPr>
          </w:p>
          <w:p w:rsidR="004D276A" w:rsidRPr="004D276A" w:rsidRDefault="004D276A" w:rsidP="004D27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4D276A">
              <w:rPr>
                <w:rFonts w:ascii="Cambria" w:hAnsi="Cambria"/>
                <w:sz w:val="20"/>
                <w:szCs w:val="20"/>
              </w:rPr>
              <w:t xml:space="preserve">Select * from </w:t>
            </w:r>
            <w:r w:rsidRPr="004D276A">
              <w:rPr>
                <w:rFonts w:ascii="Cambria" w:hAnsi="Cambria"/>
                <w:sz w:val="20"/>
                <w:szCs w:val="20"/>
                <w:u w:val="single"/>
              </w:rPr>
              <w:t>global_data</w:t>
            </w:r>
            <w:r w:rsidR="006E4FF0">
              <w:rPr>
                <w:rFonts w:ascii="Cambria" w:hAnsi="Cambria"/>
                <w:sz w:val="20"/>
                <w:szCs w:val="20"/>
              </w:rPr>
              <w:t xml:space="preserve"> where </w:t>
            </w:r>
            <w:r w:rsidR="00571BBC">
              <w:rPr>
                <w:rFonts w:ascii="Cambria" w:hAnsi="Cambria"/>
                <w:sz w:val="20"/>
                <w:szCs w:val="20"/>
              </w:rPr>
              <w:t>Y</w:t>
            </w:r>
            <w:r w:rsidR="006E4FF0">
              <w:rPr>
                <w:rFonts w:ascii="Cambria" w:hAnsi="Cambria"/>
                <w:sz w:val="20"/>
                <w:szCs w:val="20"/>
              </w:rPr>
              <w:t>ear Between '1900' and '1999</w:t>
            </w:r>
            <w:r w:rsidRPr="004D276A">
              <w:rPr>
                <w:rFonts w:ascii="Cambria" w:hAnsi="Cambria"/>
                <w:sz w:val="20"/>
                <w:szCs w:val="20"/>
              </w:rPr>
              <w:t>'</w:t>
            </w:r>
          </w:p>
          <w:p w:rsidR="004D276A" w:rsidRPr="004D276A" w:rsidRDefault="004D276A" w:rsidP="004D276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0"/>
                <w:szCs w:val="20"/>
              </w:rPr>
            </w:pPr>
            <w:r w:rsidRPr="004D276A">
              <w:rPr>
                <w:rFonts w:ascii="Cambria" w:hAnsi="Cambria"/>
                <w:sz w:val="20"/>
                <w:szCs w:val="20"/>
              </w:rPr>
              <w:t xml:space="preserve">Select * from </w:t>
            </w:r>
            <w:r w:rsidRPr="004D276A">
              <w:rPr>
                <w:rFonts w:ascii="Cambria" w:hAnsi="Cambria"/>
                <w:sz w:val="20"/>
                <w:szCs w:val="20"/>
                <w:u w:val="single"/>
              </w:rPr>
              <w:t>city_data</w:t>
            </w:r>
            <w:r w:rsidRPr="004D276A">
              <w:rPr>
                <w:rFonts w:ascii="Cambria" w:hAnsi="Cambria"/>
                <w:sz w:val="20"/>
                <w:szCs w:val="20"/>
              </w:rPr>
              <w:t xml:space="preserve"> wher</w:t>
            </w:r>
            <w:r w:rsidR="006A6CDB">
              <w:rPr>
                <w:rFonts w:ascii="Cambria" w:hAnsi="Cambria"/>
                <w:sz w:val="20"/>
                <w:szCs w:val="20"/>
              </w:rPr>
              <w:t>e city='Delh</w:t>
            </w:r>
            <w:r w:rsidR="00455FEA">
              <w:rPr>
                <w:rFonts w:ascii="Cambria" w:hAnsi="Cambria"/>
                <w:sz w:val="20"/>
                <w:szCs w:val="20"/>
              </w:rPr>
              <w:t>i' and Y</w:t>
            </w:r>
            <w:r w:rsidR="006A6CDB">
              <w:rPr>
                <w:rFonts w:ascii="Cambria" w:hAnsi="Cambria"/>
                <w:sz w:val="20"/>
                <w:szCs w:val="20"/>
              </w:rPr>
              <w:t>ear Between '1900' and '1999</w:t>
            </w:r>
            <w:r w:rsidR="006A6CDB" w:rsidRPr="004D276A">
              <w:rPr>
                <w:rFonts w:ascii="Cambria" w:hAnsi="Cambria"/>
                <w:sz w:val="20"/>
                <w:szCs w:val="20"/>
              </w:rPr>
              <w:t>'</w:t>
            </w:r>
          </w:p>
          <w:p w:rsidR="004D276A" w:rsidRDefault="004D276A" w:rsidP="004D276A">
            <w:pPr>
              <w:ind w:left="95"/>
            </w:pPr>
          </w:p>
        </w:tc>
      </w:tr>
    </w:tbl>
    <w:p w:rsidR="00000000" w:rsidRDefault="000E23C0"/>
    <w:p w:rsidR="0053694F" w:rsidRDefault="00534D42" w:rsidP="00534D42">
      <w:r>
        <w:t xml:space="preserve">        </w:t>
      </w:r>
      <w:r w:rsidR="006E4FF0">
        <w:rPr>
          <w:noProof/>
          <w:lang w:eastAsia="en-IN" w:bidi="ar-SA"/>
        </w:rPr>
        <w:drawing>
          <wp:inline distT="0" distB="0" distL="0" distR="0">
            <wp:extent cx="5309219" cy="3178633"/>
            <wp:effectExtent l="19050" t="0" r="57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90" cy="317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E23C0"/>
    <w:p w:rsidR="006E4FF0" w:rsidRDefault="006E4FF0"/>
    <w:p w:rsidR="006E4FF0" w:rsidRDefault="006E4FF0"/>
    <w:p w:rsidR="00000000" w:rsidRDefault="000E23C0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/>
    <w:p w:rsidR="00270C5F" w:rsidRDefault="00270C5F" w:rsidP="00270C5F">
      <w:pPr>
        <w:rPr>
          <w:i/>
          <w:u w:val="single"/>
        </w:rPr>
      </w:pPr>
      <w:r>
        <w:rPr>
          <w:i/>
          <w:u w:val="single"/>
        </w:rPr>
        <w:t>Step 2</w:t>
      </w:r>
      <w:r w:rsidRPr="004D276A">
        <w:rPr>
          <w:i/>
          <w:u w:val="single"/>
        </w:rPr>
        <w:t>:</w:t>
      </w:r>
    </w:p>
    <w:p w:rsidR="00D806CD" w:rsidRPr="00D806CD" w:rsidRDefault="00D806CD" w:rsidP="00270C5F"/>
    <w:p w:rsidR="00EA73A5" w:rsidRPr="00E055E8" w:rsidRDefault="00E055E8" w:rsidP="00E055E8">
      <w:pPr>
        <w:pStyle w:val="ListParagraph"/>
        <w:numPr>
          <w:ilvl w:val="0"/>
          <w:numId w:val="6"/>
        </w:numPr>
      </w:pPr>
      <w:r w:rsidRPr="00E055E8">
        <w:rPr>
          <w:rFonts w:ascii="Calibri" w:hAnsi="Calibri"/>
          <w:sz w:val="22"/>
          <w:szCs w:val="22"/>
        </w:rPr>
        <w:t>Open and import both the data into a single excel sheet and bringing the common y</w:t>
      </w:r>
      <w:r w:rsidR="005E6619">
        <w:rPr>
          <w:rFonts w:ascii="Calibri" w:hAnsi="Calibri"/>
          <w:sz w:val="22"/>
          <w:szCs w:val="22"/>
        </w:rPr>
        <w:t>ear and tabulating Delhi's and G</w:t>
      </w:r>
      <w:r w:rsidRPr="00E055E8">
        <w:rPr>
          <w:rFonts w:ascii="Calibri" w:hAnsi="Calibri"/>
          <w:sz w:val="22"/>
          <w:szCs w:val="22"/>
        </w:rPr>
        <w:t>lobe's temperature alike below.</w:t>
      </w:r>
    </w:p>
    <w:p w:rsidR="00E055E8" w:rsidRDefault="00E055E8" w:rsidP="00E055E8">
      <w:pPr>
        <w:pStyle w:val="ListParagraph"/>
      </w:pPr>
    </w:p>
    <w:p w:rsidR="00EA73A5" w:rsidRDefault="00A62BA7">
      <w:r>
        <w:t xml:space="preserve">               </w:t>
      </w:r>
      <w:r w:rsidR="00A31103">
        <w:rPr>
          <w:noProof/>
          <w:lang w:eastAsia="en-IN" w:bidi="ar-SA"/>
        </w:rPr>
        <w:drawing>
          <wp:inline distT="0" distB="0" distL="0" distR="0">
            <wp:extent cx="2369488" cy="3392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48" cy="339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43" w:rsidRDefault="000D7243"/>
    <w:p w:rsidR="00A46D20" w:rsidRDefault="00E055E8" w:rsidP="00E055E8">
      <w:pPr>
        <w:pStyle w:val="ListParagraph"/>
        <w:numPr>
          <w:ilvl w:val="0"/>
          <w:numId w:val="6"/>
        </w:numPr>
      </w:pPr>
      <w:r w:rsidRPr="00E055E8">
        <w:t>After the date is collated then the moving average with interval of 4 years is calualated.The formula provided in the screen shot</w:t>
      </w:r>
    </w:p>
    <w:p w:rsidR="00E055E8" w:rsidRDefault="00E055E8" w:rsidP="00E055E8">
      <w:pPr>
        <w:pStyle w:val="ListParagraph"/>
      </w:pPr>
    </w:p>
    <w:p w:rsidR="00A46D20" w:rsidRDefault="00A46D20" w:rsidP="00A46D20">
      <w:r>
        <w:t xml:space="preserve">              </w:t>
      </w:r>
      <w:r>
        <w:rPr>
          <w:noProof/>
          <w:lang w:eastAsia="en-IN" w:bidi="ar-SA"/>
        </w:rPr>
        <w:drawing>
          <wp:inline distT="0" distB="0" distL="0" distR="0">
            <wp:extent cx="3188804" cy="31288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46" cy="3130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20" w:rsidRDefault="00A46D20" w:rsidP="00A46D20"/>
    <w:p w:rsidR="00A46D20" w:rsidRDefault="00A46D20" w:rsidP="00A46D20"/>
    <w:p w:rsidR="00A46D20" w:rsidRDefault="00A46D20" w:rsidP="00A46D20"/>
    <w:p w:rsidR="00A46D20" w:rsidRDefault="00A46D20" w:rsidP="00A46D20"/>
    <w:p w:rsidR="00A46D20" w:rsidRDefault="00A46D20" w:rsidP="00A46D20"/>
    <w:p w:rsidR="007B6CD9" w:rsidRDefault="007B6CD9"/>
    <w:p w:rsidR="007B6CD9" w:rsidRDefault="007B6CD9"/>
    <w:p w:rsidR="00E055E8" w:rsidRPr="00E055E8" w:rsidRDefault="00E055E8" w:rsidP="00E055E8">
      <w:pPr>
        <w:pStyle w:val="ListParagraph"/>
        <w:numPr>
          <w:ilvl w:val="0"/>
          <w:numId w:val="7"/>
        </w:numPr>
      </w:pPr>
      <w:r w:rsidRPr="00E055E8">
        <w:rPr>
          <w:rFonts w:cs="Times New Roman"/>
        </w:rPr>
        <w:t xml:space="preserve">Using the create line chart option (Insert -&gt; Line)  from menu bar, a chart is created with X-axis as year and y axis as </w:t>
      </w:r>
      <w:r w:rsidRPr="00E055E8">
        <w:t>temperature.</w:t>
      </w:r>
    </w:p>
    <w:p w:rsidR="00E055E8" w:rsidRPr="00E055E8" w:rsidRDefault="00E055E8" w:rsidP="00E055E8">
      <w:pPr>
        <w:rPr>
          <w:szCs w:val="21"/>
        </w:rPr>
      </w:pPr>
    </w:p>
    <w:p w:rsidR="001A1CA0" w:rsidRPr="00E055E8" w:rsidRDefault="00E055E8" w:rsidP="00E055E8">
      <w:pPr>
        <w:pStyle w:val="ListParagraph"/>
        <w:numPr>
          <w:ilvl w:val="0"/>
          <w:numId w:val="7"/>
        </w:numPr>
      </w:pPr>
      <w:r w:rsidRPr="00E055E8">
        <w:rPr>
          <w:rFonts w:cs="Times New Roman"/>
        </w:rPr>
        <w:t>Titles are added to the chart to make it informative and serve as a standalone reference.</w:t>
      </w:r>
    </w:p>
    <w:p w:rsidR="00E055E8" w:rsidRDefault="00E055E8" w:rsidP="00E055E8">
      <w:pPr>
        <w:pStyle w:val="ListParagraph"/>
      </w:pPr>
    </w:p>
    <w:p w:rsidR="00AF3424" w:rsidRDefault="00AF3424" w:rsidP="001A1CA0">
      <w:pPr>
        <w:ind w:left="-709" w:right="-427" w:hanging="142"/>
      </w:pPr>
      <w:r w:rsidRPr="00AF3424">
        <w:drawing>
          <wp:inline distT="0" distB="0" distL="0" distR="0">
            <wp:extent cx="7275195" cy="5104738"/>
            <wp:effectExtent l="19050" t="0" r="20955" b="662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02C5A" w:rsidRDefault="00602C5A" w:rsidP="001A1CA0">
      <w:pPr>
        <w:ind w:left="-709" w:right="-427" w:hanging="142"/>
      </w:pPr>
    </w:p>
    <w:p w:rsidR="00602C5A" w:rsidRDefault="00602C5A" w:rsidP="00602C5A">
      <w:pPr>
        <w:ind w:hanging="567"/>
        <w:rPr>
          <w:b/>
          <w:u w:val="single"/>
        </w:rPr>
      </w:pPr>
      <w:r>
        <w:rPr>
          <w:b/>
          <w:u w:val="single"/>
        </w:rPr>
        <w:t>Observation on the weather trends</w:t>
      </w:r>
      <w:r w:rsidRPr="004F0C37">
        <w:rPr>
          <w:b/>
          <w:u w:val="single"/>
        </w:rPr>
        <w:t>:</w:t>
      </w:r>
    </w:p>
    <w:p w:rsidR="00602C5A" w:rsidRDefault="00602C5A" w:rsidP="00602C5A">
      <w:pPr>
        <w:ind w:hanging="567"/>
        <w:rPr>
          <w:b/>
          <w:u w:val="single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Delhi's temperature (avgas 24-25 Celsius) is very high compared to global temperature(avgas 8-9 Celsius).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Global average after during 1918 was the lowest and the temperature never went down to the lowest point again. Delhi's temperature dropped to lowest points 2-3 times.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In late 1980s the global temperature spiked steadily to reach 9 Celsius values and On other hand Delhi's temperature were around the same average.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535575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Delhi measured an average temperature around 24-25 for the whole century.</w:t>
      </w:r>
    </w:p>
    <w:p w:rsidR="00535575" w:rsidRPr="00535575" w:rsidRDefault="00535575" w:rsidP="00535575">
      <w:pPr>
        <w:ind w:left="-709" w:right="-427" w:hanging="142"/>
        <w:rPr>
          <w:szCs w:val="21"/>
        </w:rPr>
      </w:pPr>
    </w:p>
    <w:p w:rsidR="00602C5A" w:rsidRPr="00535575" w:rsidRDefault="00535575" w:rsidP="00535575">
      <w:pPr>
        <w:pStyle w:val="ListParagraph"/>
        <w:numPr>
          <w:ilvl w:val="0"/>
          <w:numId w:val="5"/>
        </w:numPr>
        <w:ind w:right="-427"/>
      </w:pPr>
      <w:r w:rsidRPr="00535575">
        <w:t>Global Temperature flow is not as same the flow of Delhi's temperature, explaining Delhi has not been a serious contribute for the global temperature raise(global warming) in 20th century.</w:t>
      </w:r>
    </w:p>
    <w:sectPr w:rsidR="00602C5A" w:rsidRPr="00535575" w:rsidSect="00547B6C">
      <w:headerReference w:type="default" r:id="rId11"/>
      <w:footerReference w:type="default" r:id="rId12"/>
      <w:pgSz w:w="11906" w:h="16838"/>
      <w:pgMar w:top="683" w:right="1134" w:bottom="1134" w:left="1134" w:header="1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3C0" w:rsidRDefault="000E23C0" w:rsidP="009B5332">
      <w:r>
        <w:separator/>
      </w:r>
    </w:p>
  </w:endnote>
  <w:endnote w:type="continuationSeparator" w:id="1">
    <w:p w:rsidR="000E23C0" w:rsidRDefault="000E23C0" w:rsidP="009B5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32" w:rsidRDefault="009B5332" w:rsidP="009B5332">
    <w:pPr>
      <w:pStyle w:val="Header"/>
      <w:rPr>
        <w:rFonts w:ascii="Cambria" w:hAnsi="Cambria"/>
      </w:rPr>
    </w:pPr>
  </w:p>
  <w:p w:rsidR="009B5332" w:rsidRPr="009B5332" w:rsidRDefault="009B5332" w:rsidP="009B5332">
    <w:pPr>
      <w:pStyle w:val="Header"/>
      <w:rPr>
        <w:rFonts w:ascii="Cambria" w:hAnsi="Cambria"/>
      </w:rPr>
    </w:pPr>
    <w:r w:rsidRPr="009B5332">
      <w:rPr>
        <w:rFonts w:ascii="Cambria" w:hAnsi="Cambria"/>
      </w:rPr>
      <w:t xml:space="preserve">Udacity DataAnalyst Nano Degree   </w:t>
    </w:r>
    <w:r>
      <w:rPr>
        <w:rFonts w:ascii="Cambria" w:hAnsi="Cambria"/>
      </w:rPr>
      <w:t xml:space="preserve">                                                      Manoj.arokkiasamy@rbs.co.uk        </w:t>
    </w:r>
    <w:r w:rsidRPr="009B5332">
      <w:rPr>
        <w:rFonts w:ascii="Cambria" w:hAnsi="Cambria"/>
      </w:rPr>
      <w:t xml:space="preserve">                                         </w:t>
    </w:r>
  </w:p>
  <w:p w:rsidR="009B5332" w:rsidRDefault="009B5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3C0" w:rsidRDefault="000E23C0" w:rsidP="009B5332">
      <w:r>
        <w:separator/>
      </w:r>
    </w:p>
  </w:footnote>
  <w:footnote w:type="continuationSeparator" w:id="1">
    <w:p w:rsidR="000E23C0" w:rsidRDefault="000E23C0" w:rsidP="009B5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332" w:rsidRPr="009B5332" w:rsidRDefault="009B5332" w:rsidP="009B5332">
    <w:pPr>
      <w:pStyle w:val="Header"/>
      <w:ind w:left="-708" w:hanging="143"/>
      <w:rPr>
        <w:rFonts w:ascii="Cambria" w:hAnsi="Cambria"/>
        <w:sz w:val="16"/>
        <w:szCs w:val="16"/>
      </w:rPr>
    </w:pPr>
    <w:r w:rsidRPr="009B5332">
      <w:rPr>
        <w:rFonts w:ascii="Cambria" w:hAnsi="Cambria"/>
        <w:sz w:val="16"/>
        <w:szCs w:val="16"/>
      </w:rPr>
      <w:t>29-04-2019</w:t>
    </w:r>
  </w:p>
  <w:p w:rsidR="00F91929" w:rsidRDefault="009B5332" w:rsidP="00F91929">
    <w:pPr>
      <w:pStyle w:val="Header"/>
      <w:ind w:left="-993" w:right="-852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 </w:t>
    </w:r>
    <w:r w:rsidRPr="009B5332">
      <w:rPr>
        <w:rFonts w:ascii="Cambria" w:hAnsi="Cambria"/>
        <w:sz w:val="16"/>
        <w:szCs w:val="16"/>
      </w:rPr>
      <w:t>Manoj Arokkiasamy</w:t>
    </w:r>
    <w:r w:rsidR="00F91929">
      <w:rPr>
        <w:rFonts w:ascii="Cambria" w:hAnsi="Cambria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Udacity DataAnalyst Nano  Degree Program</w:t>
    </w:r>
  </w:p>
  <w:p w:rsidR="009B5332" w:rsidRPr="009B5332" w:rsidRDefault="00F91929" w:rsidP="00F91929">
    <w:pPr>
      <w:pStyle w:val="Header"/>
      <w:ind w:left="-993" w:right="-994"/>
      <w:jc w:val="right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D0"/>
    <w:multiLevelType w:val="hybridMultilevel"/>
    <w:tmpl w:val="9390A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2001"/>
    <w:multiLevelType w:val="hybridMultilevel"/>
    <w:tmpl w:val="D8FA66D8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1B734A62"/>
    <w:multiLevelType w:val="hybridMultilevel"/>
    <w:tmpl w:val="C53C3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91960"/>
    <w:multiLevelType w:val="hybridMultilevel"/>
    <w:tmpl w:val="3BB05AAE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49365EA3"/>
    <w:multiLevelType w:val="hybridMultilevel"/>
    <w:tmpl w:val="4DECE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40404"/>
    <w:multiLevelType w:val="hybridMultilevel"/>
    <w:tmpl w:val="60147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560CB"/>
    <w:multiLevelType w:val="hybridMultilevel"/>
    <w:tmpl w:val="51A0E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A13661"/>
    <w:rsid w:val="00031336"/>
    <w:rsid w:val="00050580"/>
    <w:rsid w:val="000D151E"/>
    <w:rsid w:val="000D7243"/>
    <w:rsid w:val="000E23C0"/>
    <w:rsid w:val="001A1CA0"/>
    <w:rsid w:val="001F41CB"/>
    <w:rsid w:val="00233C01"/>
    <w:rsid w:val="00270C5F"/>
    <w:rsid w:val="002E6992"/>
    <w:rsid w:val="003047F7"/>
    <w:rsid w:val="003A573B"/>
    <w:rsid w:val="003D2B68"/>
    <w:rsid w:val="00455FEA"/>
    <w:rsid w:val="0049017D"/>
    <w:rsid w:val="004D276A"/>
    <w:rsid w:val="004F0C37"/>
    <w:rsid w:val="00534D42"/>
    <w:rsid w:val="00535575"/>
    <w:rsid w:val="0053694F"/>
    <w:rsid w:val="00547B6C"/>
    <w:rsid w:val="00571BBC"/>
    <w:rsid w:val="005E6619"/>
    <w:rsid w:val="00602C5A"/>
    <w:rsid w:val="006A6CDB"/>
    <w:rsid w:val="006E4FF0"/>
    <w:rsid w:val="006E74F5"/>
    <w:rsid w:val="007B6CD9"/>
    <w:rsid w:val="00961953"/>
    <w:rsid w:val="009B5332"/>
    <w:rsid w:val="009F672C"/>
    <w:rsid w:val="00A13661"/>
    <w:rsid w:val="00A31103"/>
    <w:rsid w:val="00A46D20"/>
    <w:rsid w:val="00A62BA7"/>
    <w:rsid w:val="00AF3424"/>
    <w:rsid w:val="00D55E5C"/>
    <w:rsid w:val="00D806CD"/>
    <w:rsid w:val="00DE237D"/>
    <w:rsid w:val="00DF738C"/>
    <w:rsid w:val="00E055E8"/>
    <w:rsid w:val="00EA73A5"/>
    <w:rsid w:val="00F5108A"/>
    <w:rsid w:val="00F9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link w:val="Heading1Char"/>
    <w:uiPriority w:val="9"/>
    <w:qFormat/>
    <w:rsid w:val="009B5332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B5332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B5332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332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B5332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332"/>
    <w:rPr>
      <w:rFonts w:eastAsia="SimSu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D276A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4F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4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arn\Udacity%20Nano%20degree\Porject%201%20weather%20trends\Temprature%20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 b="1"/>
              <a:t>Weather Trends for</a:t>
            </a:r>
            <a:r>
              <a:rPr lang="en-IN" b="1" baseline="0"/>
              <a:t> Global vs Delhi - 20th Century</a:t>
            </a:r>
            <a:endParaRPr lang="en-IN" b="1"/>
          </a:p>
        </c:rich>
      </c:tx>
    </c:title>
    <c:plotArea>
      <c:layout>
        <c:manualLayout>
          <c:layoutTarget val="inner"/>
          <c:xMode val="edge"/>
          <c:yMode val="edge"/>
          <c:x val="0.13471330506763579"/>
          <c:y val="0.2083347525940458"/>
          <c:w val="0.81484221385131261"/>
          <c:h val="0.55362385279982795"/>
        </c:manualLayout>
      </c:layout>
      <c:lineChart>
        <c:grouping val="standard"/>
        <c:ser>
          <c:idx val="1"/>
          <c:order val="0"/>
          <c:tx>
            <c:strRef>
              <c:f>'Global vs Delhi Trends'!$C$2</c:f>
              <c:strCache>
                <c:ptCount val="1"/>
                <c:pt idx="0">
                  <c:v>Global Temperature</c:v>
                </c:pt>
              </c:strCache>
            </c:strRef>
          </c:tx>
          <c:marker>
            <c:symbol val="none"/>
          </c:marker>
          <c:cat>
            <c:numRef>
              <c:f>'Global vs Delhi Trends'!$A$3:$A$102</c:f>
              <c:numCache>
                <c:formatCode>General</c:formatCode>
                <c:ptCount val="100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</c:numCache>
            </c:numRef>
          </c:cat>
          <c:val>
            <c:numRef>
              <c:f>'Global vs Delhi Trends'!$C$3:$C$102</c:f>
              <c:numCache>
                <c:formatCode>General</c:formatCode>
                <c:ptCount val="100"/>
                <c:pt idx="3">
                  <c:v>8.39</c:v>
                </c:pt>
                <c:pt idx="4">
                  <c:v>8.2875000000000014</c:v>
                </c:pt>
                <c:pt idx="5">
                  <c:v>8.2100000000000009</c:v>
                </c:pt>
                <c:pt idx="6">
                  <c:v>8.2299999999999986</c:v>
                </c:pt>
                <c:pt idx="7">
                  <c:v>8.1625000000000032</c:v>
                </c:pt>
                <c:pt idx="8">
                  <c:v>8.1875</c:v>
                </c:pt>
                <c:pt idx="9">
                  <c:v>8.1750000000000007</c:v>
                </c:pt>
                <c:pt idx="10">
                  <c:v>8.1349999999999998</c:v>
                </c:pt>
                <c:pt idx="11">
                  <c:v>8.1925000000000026</c:v>
                </c:pt>
                <c:pt idx="12">
                  <c:v>8.1875</c:v>
                </c:pt>
                <c:pt idx="13">
                  <c:v>8.2175000000000011</c:v>
                </c:pt>
                <c:pt idx="14">
                  <c:v>8.31</c:v>
                </c:pt>
                <c:pt idx="15">
                  <c:v>8.4125000000000032</c:v>
                </c:pt>
                <c:pt idx="16">
                  <c:v>8.4275000000000002</c:v>
                </c:pt>
                <c:pt idx="17">
                  <c:v>8.3575000000000053</c:v>
                </c:pt>
                <c:pt idx="18">
                  <c:v>8.2425000000000015</c:v>
                </c:pt>
                <c:pt idx="19">
                  <c:v>8.1900000000000013</c:v>
                </c:pt>
                <c:pt idx="20">
                  <c:v>8.2225000000000001</c:v>
                </c:pt>
                <c:pt idx="21">
                  <c:v>8.3600000000000012</c:v>
                </c:pt>
                <c:pt idx="22">
                  <c:v>8.43</c:v>
                </c:pt>
                <c:pt idx="23">
                  <c:v>8.44</c:v>
                </c:pt>
                <c:pt idx="24">
                  <c:v>8.4775000000000027</c:v>
                </c:pt>
                <c:pt idx="25">
                  <c:v>8.4675000000000029</c:v>
                </c:pt>
                <c:pt idx="26">
                  <c:v>8.5475000000000012</c:v>
                </c:pt>
                <c:pt idx="27">
                  <c:v>8.5725000000000033</c:v>
                </c:pt>
                <c:pt idx="28">
                  <c:v>8.6025000000000027</c:v>
                </c:pt>
                <c:pt idx="29">
                  <c:v>8.5300000000000011</c:v>
                </c:pt>
                <c:pt idx="30">
                  <c:v>8.5050000000000008</c:v>
                </c:pt>
                <c:pt idx="31">
                  <c:v>8.5550000000000015</c:v>
                </c:pt>
                <c:pt idx="32">
                  <c:v>8.5750000000000028</c:v>
                </c:pt>
                <c:pt idx="33">
                  <c:v>8.6000000000000014</c:v>
                </c:pt>
                <c:pt idx="34">
                  <c:v>8.6</c:v>
                </c:pt>
                <c:pt idx="35">
                  <c:v>8.5500000000000007</c:v>
                </c:pt>
                <c:pt idx="36">
                  <c:v>8.51</c:v>
                </c:pt>
                <c:pt idx="37">
                  <c:v>8.6</c:v>
                </c:pt>
                <c:pt idx="38">
                  <c:v>8.6575000000000042</c:v>
                </c:pt>
                <c:pt idx="39">
                  <c:v>8.7175000000000011</c:v>
                </c:pt>
                <c:pt idx="40">
                  <c:v>8.77</c:v>
                </c:pt>
                <c:pt idx="41">
                  <c:v>8.7875000000000014</c:v>
                </c:pt>
                <c:pt idx="42">
                  <c:v>8.7550000000000008</c:v>
                </c:pt>
                <c:pt idx="43">
                  <c:v>8.7550000000000008</c:v>
                </c:pt>
                <c:pt idx="44">
                  <c:v>8.7775000000000034</c:v>
                </c:pt>
                <c:pt idx="45">
                  <c:v>8.7299999999999986</c:v>
                </c:pt>
                <c:pt idx="46">
                  <c:v>8.7175000000000011</c:v>
                </c:pt>
                <c:pt idx="47">
                  <c:v>8.7275000000000009</c:v>
                </c:pt>
                <c:pt idx="48">
                  <c:v>8.7025000000000006</c:v>
                </c:pt>
                <c:pt idx="49">
                  <c:v>8.7050000000000001</c:v>
                </c:pt>
                <c:pt idx="50">
                  <c:v>8.6275000000000013</c:v>
                </c:pt>
                <c:pt idx="51">
                  <c:v>8.5850000000000026</c:v>
                </c:pt>
                <c:pt idx="52">
                  <c:v>8.5575000000000028</c:v>
                </c:pt>
                <c:pt idx="53">
                  <c:v>8.6275000000000013</c:v>
                </c:pt>
                <c:pt idx="54">
                  <c:v>8.6750000000000007</c:v>
                </c:pt>
                <c:pt idx="55">
                  <c:v>8.6750000000000007</c:v>
                </c:pt>
                <c:pt idx="56">
                  <c:v>8.5850000000000026</c:v>
                </c:pt>
                <c:pt idx="57">
                  <c:v>8.5500000000000007</c:v>
                </c:pt>
                <c:pt idx="58">
                  <c:v>8.6025000000000027</c:v>
                </c:pt>
                <c:pt idx="59">
                  <c:v>8.6275000000000013</c:v>
                </c:pt>
                <c:pt idx="60">
                  <c:v>8.7025000000000006</c:v>
                </c:pt>
                <c:pt idx="61">
                  <c:v>8.7200000000000024</c:v>
                </c:pt>
                <c:pt idx="62">
                  <c:v>8.7150000000000016</c:v>
                </c:pt>
                <c:pt idx="63">
                  <c:v>8.7474999999999987</c:v>
                </c:pt>
                <c:pt idx="64">
                  <c:v>8.7050000000000001</c:v>
                </c:pt>
                <c:pt idx="65">
                  <c:v>8.6375000000000011</c:v>
                </c:pt>
                <c:pt idx="66">
                  <c:v>8.6</c:v>
                </c:pt>
                <c:pt idx="67">
                  <c:v>8.5600000000000023</c:v>
                </c:pt>
                <c:pt idx="68">
                  <c:v>8.5875000000000021</c:v>
                </c:pt>
                <c:pt idx="69">
                  <c:v>8.6050000000000004</c:v>
                </c:pt>
                <c:pt idx="70">
                  <c:v>8.6300000000000008</c:v>
                </c:pt>
                <c:pt idx="71">
                  <c:v>8.6050000000000004</c:v>
                </c:pt>
                <c:pt idx="72">
                  <c:v>8.6</c:v>
                </c:pt>
                <c:pt idx="73">
                  <c:v>8.6875</c:v>
                </c:pt>
                <c:pt idx="74">
                  <c:v>8.629999999999999</c:v>
                </c:pt>
                <c:pt idx="75">
                  <c:v>8.6650000000000027</c:v>
                </c:pt>
                <c:pt idx="76">
                  <c:v>8.6275000000000013</c:v>
                </c:pt>
                <c:pt idx="77">
                  <c:v>8.6025000000000027</c:v>
                </c:pt>
                <c:pt idx="78">
                  <c:v>8.6575000000000042</c:v>
                </c:pt>
                <c:pt idx="79">
                  <c:v>8.6550000000000029</c:v>
                </c:pt>
                <c:pt idx="80">
                  <c:v>8.8125000000000018</c:v>
                </c:pt>
                <c:pt idx="81">
                  <c:v>8.8925000000000018</c:v>
                </c:pt>
                <c:pt idx="82">
                  <c:v>8.8800000000000008</c:v>
                </c:pt>
                <c:pt idx="83">
                  <c:v>8.9550000000000018</c:v>
                </c:pt>
                <c:pt idx="84">
                  <c:v>8.8825000000000021</c:v>
                </c:pt>
                <c:pt idx="85">
                  <c:v>8.7550000000000008</c:v>
                </c:pt>
                <c:pt idx="86">
                  <c:v>8.802500000000002</c:v>
                </c:pt>
                <c:pt idx="87">
                  <c:v>8.7925000000000004</c:v>
                </c:pt>
                <c:pt idx="88">
                  <c:v>8.9200000000000017</c:v>
                </c:pt>
                <c:pt idx="89">
                  <c:v>8.9850000000000012</c:v>
                </c:pt>
                <c:pt idx="90">
                  <c:v>9.0850000000000026</c:v>
                </c:pt>
                <c:pt idx="91">
                  <c:v>9.1325000000000003</c:v>
                </c:pt>
                <c:pt idx="92">
                  <c:v>9.0425000000000004</c:v>
                </c:pt>
                <c:pt idx="93">
                  <c:v>9.0300000000000011</c:v>
                </c:pt>
                <c:pt idx="94">
                  <c:v>8.9825000000000053</c:v>
                </c:pt>
                <c:pt idx="95">
                  <c:v>9.0250000000000004</c:v>
                </c:pt>
                <c:pt idx="96">
                  <c:v>9.0750000000000011</c:v>
                </c:pt>
                <c:pt idx="97">
                  <c:v>9.1575000000000042</c:v>
                </c:pt>
                <c:pt idx="98">
                  <c:v>9.2775000000000034</c:v>
                </c:pt>
                <c:pt idx="99">
                  <c:v>9.2625000000000028</c:v>
                </c:pt>
              </c:numCache>
            </c:numRef>
          </c:val>
        </c:ser>
        <c:ser>
          <c:idx val="2"/>
          <c:order val="1"/>
          <c:tx>
            <c:strRef>
              <c:f>'Global vs Delhi Trends'!$E$2</c:f>
              <c:strCache>
                <c:ptCount val="1"/>
                <c:pt idx="0">
                  <c:v>Delhi's  Temperature</c:v>
                </c:pt>
              </c:strCache>
            </c:strRef>
          </c:tx>
          <c:marker>
            <c:symbol val="none"/>
          </c:marker>
          <c:cat>
            <c:numRef>
              <c:f>'Global vs Delhi Trends'!$A$3:$A$102</c:f>
              <c:numCache>
                <c:formatCode>General</c:formatCode>
                <c:ptCount val="100"/>
                <c:pt idx="0">
                  <c:v>1900</c:v>
                </c:pt>
                <c:pt idx="1">
                  <c:v>1901</c:v>
                </c:pt>
                <c:pt idx="2">
                  <c:v>1902</c:v>
                </c:pt>
                <c:pt idx="3">
                  <c:v>1903</c:v>
                </c:pt>
                <c:pt idx="4">
                  <c:v>1904</c:v>
                </c:pt>
                <c:pt idx="5">
                  <c:v>1905</c:v>
                </c:pt>
                <c:pt idx="6">
                  <c:v>1906</c:v>
                </c:pt>
                <c:pt idx="7">
                  <c:v>1907</c:v>
                </c:pt>
                <c:pt idx="8">
                  <c:v>1908</c:v>
                </c:pt>
                <c:pt idx="9">
                  <c:v>1909</c:v>
                </c:pt>
                <c:pt idx="10">
                  <c:v>1910</c:v>
                </c:pt>
                <c:pt idx="11">
                  <c:v>1911</c:v>
                </c:pt>
                <c:pt idx="12">
                  <c:v>1912</c:v>
                </c:pt>
                <c:pt idx="13">
                  <c:v>1913</c:v>
                </c:pt>
                <c:pt idx="14">
                  <c:v>1914</c:v>
                </c:pt>
                <c:pt idx="15">
                  <c:v>1915</c:v>
                </c:pt>
                <c:pt idx="16">
                  <c:v>1916</c:v>
                </c:pt>
                <c:pt idx="17">
                  <c:v>1917</c:v>
                </c:pt>
                <c:pt idx="18">
                  <c:v>1918</c:v>
                </c:pt>
                <c:pt idx="19">
                  <c:v>1919</c:v>
                </c:pt>
                <c:pt idx="20">
                  <c:v>1920</c:v>
                </c:pt>
                <c:pt idx="21">
                  <c:v>1921</c:v>
                </c:pt>
                <c:pt idx="22">
                  <c:v>1922</c:v>
                </c:pt>
                <c:pt idx="23">
                  <c:v>1923</c:v>
                </c:pt>
                <c:pt idx="24">
                  <c:v>1924</c:v>
                </c:pt>
                <c:pt idx="25">
                  <c:v>1925</c:v>
                </c:pt>
                <c:pt idx="26">
                  <c:v>1926</c:v>
                </c:pt>
                <c:pt idx="27">
                  <c:v>1927</c:v>
                </c:pt>
                <c:pt idx="28">
                  <c:v>1928</c:v>
                </c:pt>
                <c:pt idx="29">
                  <c:v>1929</c:v>
                </c:pt>
                <c:pt idx="30">
                  <c:v>1930</c:v>
                </c:pt>
                <c:pt idx="31">
                  <c:v>1931</c:v>
                </c:pt>
                <c:pt idx="32">
                  <c:v>1932</c:v>
                </c:pt>
                <c:pt idx="33">
                  <c:v>1933</c:v>
                </c:pt>
                <c:pt idx="34">
                  <c:v>1934</c:v>
                </c:pt>
                <c:pt idx="35">
                  <c:v>1935</c:v>
                </c:pt>
                <c:pt idx="36">
                  <c:v>1936</c:v>
                </c:pt>
                <c:pt idx="37">
                  <c:v>1937</c:v>
                </c:pt>
                <c:pt idx="38">
                  <c:v>1938</c:v>
                </c:pt>
                <c:pt idx="39">
                  <c:v>1939</c:v>
                </c:pt>
                <c:pt idx="40">
                  <c:v>1940</c:v>
                </c:pt>
                <c:pt idx="41">
                  <c:v>1941</c:v>
                </c:pt>
                <c:pt idx="42">
                  <c:v>1942</c:v>
                </c:pt>
                <c:pt idx="43">
                  <c:v>1943</c:v>
                </c:pt>
                <c:pt idx="44">
                  <c:v>1944</c:v>
                </c:pt>
                <c:pt idx="45">
                  <c:v>1945</c:v>
                </c:pt>
                <c:pt idx="46">
                  <c:v>1946</c:v>
                </c:pt>
                <c:pt idx="47">
                  <c:v>1947</c:v>
                </c:pt>
                <c:pt idx="48">
                  <c:v>1948</c:v>
                </c:pt>
                <c:pt idx="49">
                  <c:v>1949</c:v>
                </c:pt>
                <c:pt idx="50">
                  <c:v>1950</c:v>
                </c:pt>
                <c:pt idx="51">
                  <c:v>1951</c:v>
                </c:pt>
                <c:pt idx="52">
                  <c:v>1952</c:v>
                </c:pt>
                <c:pt idx="53">
                  <c:v>1953</c:v>
                </c:pt>
                <c:pt idx="54">
                  <c:v>1954</c:v>
                </c:pt>
                <c:pt idx="55">
                  <c:v>1955</c:v>
                </c:pt>
                <c:pt idx="56">
                  <c:v>1956</c:v>
                </c:pt>
                <c:pt idx="57">
                  <c:v>1957</c:v>
                </c:pt>
                <c:pt idx="58">
                  <c:v>1958</c:v>
                </c:pt>
                <c:pt idx="59">
                  <c:v>1959</c:v>
                </c:pt>
                <c:pt idx="60">
                  <c:v>1960</c:v>
                </c:pt>
                <c:pt idx="61">
                  <c:v>1961</c:v>
                </c:pt>
                <c:pt idx="62">
                  <c:v>1962</c:v>
                </c:pt>
                <c:pt idx="63">
                  <c:v>1963</c:v>
                </c:pt>
                <c:pt idx="64">
                  <c:v>1964</c:v>
                </c:pt>
                <c:pt idx="65">
                  <c:v>1965</c:v>
                </c:pt>
                <c:pt idx="66">
                  <c:v>1966</c:v>
                </c:pt>
                <c:pt idx="67">
                  <c:v>1967</c:v>
                </c:pt>
                <c:pt idx="68">
                  <c:v>1968</c:v>
                </c:pt>
                <c:pt idx="69">
                  <c:v>1969</c:v>
                </c:pt>
                <c:pt idx="70">
                  <c:v>1970</c:v>
                </c:pt>
                <c:pt idx="71">
                  <c:v>1971</c:v>
                </c:pt>
                <c:pt idx="72">
                  <c:v>1972</c:v>
                </c:pt>
                <c:pt idx="73">
                  <c:v>1973</c:v>
                </c:pt>
                <c:pt idx="74">
                  <c:v>1974</c:v>
                </c:pt>
                <c:pt idx="75">
                  <c:v>1975</c:v>
                </c:pt>
                <c:pt idx="76">
                  <c:v>1976</c:v>
                </c:pt>
                <c:pt idx="77">
                  <c:v>1977</c:v>
                </c:pt>
                <c:pt idx="78">
                  <c:v>1978</c:v>
                </c:pt>
                <c:pt idx="79">
                  <c:v>1979</c:v>
                </c:pt>
                <c:pt idx="80">
                  <c:v>1980</c:v>
                </c:pt>
                <c:pt idx="81">
                  <c:v>1981</c:v>
                </c:pt>
                <c:pt idx="82">
                  <c:v>1982</c:v>
                </c:pt>
                <c:pt idx="83">
                  <c:v>1983</c:v>
                </c:pt>
                <c:pt idx="84">
                  <c:v>1984</c:v>
                </c:pt>
                <c:pt idx="85">
                  <c:v>1985</c:v>
                </c:pt>
                <c:pt idx="86">
                  <c:v>1986</c:v>
                </c:pt>
                <c:pt idx="87">
                  <c:v>1987</c:v>
                </c:pt>
                <c:pt idx="88">
                  <c:v>1988</c:v>
                </c:pt>
                <c:pt idx="89">
                  <c:v>1989</c:v>
                </c:pt>
                <c:pt idx="90">
                  <c:v>1990</c:v>
                </c:pt>
                <c:pt idx="91">
                  <c:v>1991</c:v>
                </c:pt>
                <c:pt idx="92">
                  <c:v>1992</c:v>
                </c:pt>
                <c:pt idx="93">
                  <c:v>1993</c:v>
                </c:pt>
                <c:pt idx="94">
                  <c:v>1994</c:v>
                </c:pt>
                <c:pt idx="95">
                  <c:v>1995</c:v>
                </c:pt>
                <c:pt idx="96">
                  <c:v>1996</c:v>
                </c:pt>
                <c:pt idx="97">
                  <c:v>1997</c:v>
                </c:pt>
                <c:pt idx="98">
                  <c:v>1998</c:v>
                </c:pt>
                <c:pt idx="99">
                  <c:v>1999</c:v>
                </c:pt>
              </c:numCache>
            </c:numRef>
          </c:cat>
          <c:val>
            <c:numRef>
              <c:f>'Global vs Delhi Trends'!$E$3:$E$102</c:f>
              <c:numCache>
                <c:formatCode>General</c:formatCode>
                <c:ptCount val="100"/>
                <c:pt idx="3">
                  <c:v>25.462499999999991</c:v>
                </c:pt>
                <c:pt idx="4">
                  <c:v>25.339999999999996</c:v>
                </c:pt>
                <c:pt idx="5">
                  <c:v>25.155000000000001</c:v>
                </c:pt>
                <c:pt idx="6">
                  <c:v>25.032500000000002</c:v>
                </c:pt>
                <c:pt idx="7">
                  <c:v>25.002499999999998</c:v>
                </c:pt>
                <c:pt idx="8">
                  <c:v>25.02</c:v>
                </c:pt>
                <c:pt idx="9">
                  <c:v>25.02</c:v>
                </c:pt>
                <c:pt idx="10">
                  <c:v>24.93</c:v>
                </c:pt>
                <c:pt idx="11">
                  <c:v>25.015000000000001</c:v>
                </c:pt>
                <c:pt idx="12">
                  <c:v>25.042499999999997</c:v>
                </c:pt>
                <c:pt idx="13">
                  <c:v>25.09</c:v>
                </c:pt>
                <c:pt idx="14">
                  <c:v>25.1675</c:v>
                </c:pt>
                <c:pt idx="15">
                  <c:v>25.259999999999998</c:v>
                </c:pt>
                <c:pt idx="16">
                  <c:v>25.215000000000003</c:v>
                </c:pt>
                <c:pt idx="17">
                  <c:v>24.939999999999998</c:v>
                </c:pt>
                <c:pt idx="18">
                  <c:v>24.979999999999997</c:v>
                </c:pt>
                <c:pt idx="19">
                  <c:v>24.7575</c:v>
                </c:pt>
                <c:pt idx="20">
                  <c:v>24.737500000000001</c:v>
                </c:pt>
                <c:pt idx="21">
                  <c:v>25.287499999999998</c:v>
                </c:pt>
                <c:pt idx="22">
                  <c:v>25.262499999999999</c:v>
                </c:pt>
                <c:pt idx="23">
                  <c:v>25.367500000000003</c:v>
                </c:pt>
                <c:pt idx="24">
                  <c:v>25.365000000000002</c:v>
                </c:pt>
                <c:pt idx="25">
                  <c:v>25.067500000000003</c:v>
                </c:pt>
                <c:pt idx="26">
                  <c:v>24.967499999999998</c:v>
                </c:pt>
                <c:pt idx="27">
                  <c:v>24.835000000000001</c:v>
                </c:pt>
                <c:pt idx="28">
                  <c:v>25.002499999999991</c:v>
                </c:pt>
                <c:pt idx="29">
                  <c:v>25.137499999999999</c:v>
                </c:pt>
                <c:pt idx="30">
                  <c:v>25.217500000000001</c:v>
                </c:pt>
                <c:pt idx="31">
                  <c:v>25.43</c:v>
                </c:pt>
                <c:pt idx="32">
                  <c:v>25.424999999999994</c:v>
                </c:pt>
                <c:pt idx="33">
                  <c:v>25.2075</c:v>
                </c:pt>
                <c:pt idx="34">
                  <c:v>25.172499999999996</c:v>
                </c:pt>
                <c:pt idx="35">
                  <c:v>24.979999999999997</c:v>
                </c:pt>
                <c:pt idx="36">
                  <c:v>24.762499999999999</c:v>
                </c:pt>
                <c:pt idx="37">
                  <c:v>24.835000000000001</c:v>
                </c:pt>
                <c:pt idx="38">
                  <c:v>24.934999999999999</c:v>
                </c:pt>
                <c:pt idx="39">
                  <c:v>25.042499999999997</c:v>
                </c:pt>
                <c:pt idx="40">
                  <c:v>25.119999999999997</c:v>
                </c:pt>
                <c:pt idx="41">
                  <c:v>25.492499999999989</c:v>
                </c:pt>
                <c:pt idx="42">
                  <c:v>25.502499999999991</c:v>
                </c:pt>
                <c:pt idx="43">
                  <c:v>25.505000000000003</c:v>
                </c:pt>
                <c:pt idx="44">
                  <c:v>25.482499999999998</c:v>
                </c:pt>
                <c:pt idx="45">
                  <c:v>25.102499999999996</c:v>
                </c:pt>
                <c:pt idx="46">
                  <c:v>25.12</c:v>
                </c:pt>
                <c:pt idx="47">
                  <c:v>25.237500000000001</c:v>
                </c:pt>
                <c:pt idx="48">
                  <c:v>25.355</c:v>
                </c:pt>
                <c:pt idx="49">
                  <c:v>25.560000000000002</c:v>
                </c:pt>
                <c:pt idx="50">
                  <c:v>25.357500000000005</c:v>
                </c:pt>
                <c:pt idx="51">
                  <c:v>25.322499999999991</c:v>
                </c:pt>
                <c:pt idx="52">
                  <c:v>25.419999999999998</c:v>
                </c:pt>
                <c:pt idx="53">
                  <c:v>25.555</c:v>
                </c:pt>
                <c:pt idx="54">
                  <c:v>25.810000000000006</c:v>
                </c:pt>
                <c:pt idx="55">
                  <c:v>25.702499999999997</c:v>
                </c:pt>
                <c:pt idx="56">
                  <c:v>25.567499999999995</c:v>
                </c:pt>
                <c:pt idx="57">
                  <c:v>25.259999999999994</c:v>
                </c:pt>
                <c:pt idx="58">
                  <c:v>25.322499999999991</c:v>
                </c:pt>
                <c:pt idx="59">
                  <c:v>25.424999999999997</c:v>
                </c:pt>
                <c:pt idx="60">
                  <c:v>25.482499999999998</c:v>
                </c:pt>
                <c:pt idx="61">
                  <c:v>25.454999999999995</c:v>
                </c:pt>
                <c:pt idx="62">
                  <c:v>25.267499999999991</c:v>
                </c:pt>
                <c:pt idx="63">
                  <c:v>25.242499999999996</c:v>
                </c:pt>
                <c:pt idx="64">
                  <c:v>25.122499999999995</c:v>
                </c:pt>
                <c:pt idx="65">
                  <c:v>25.237500000000001</c:v>
                </c:pt>
                <c:pt idx="66">
                  <c:v>25.322500000000002</c:v>
                </c:pt>
                <c:pt idx="67">
                  <c:v>25.202499999999997</c:v>
                </c:pt>
                <c:pt idx="68">
                  <c:v>25.195</c:v>
                </c:pt>
                <c:pt idx="69">
                  <c:v>25.330000000000002</c:v>
                </c:pt>
                <c:pt idx="70">
                  <c:v>25.297499999999996</c:v>
                </c:pt>
                <c:pt idx="71">
                  <c:v>25.255000000000003</c:v>
                </c:pt>
                <c:pt idx="72">
                  <c:v>25.355</c:v>
                </c:pt>
                <c:pt idx="73">
                  <c:v>25.295000000000002</c:v>
                </c:pt>
                <c:pt idx="74">
                  <c:v>25.327500000000001</c:v>
                </c:pt>
                <c:pt idx="75">
                  <c:v>25.38</c:v>
                </c:pt>
                <c:pt idx="76">
                  <c:v>25.357499999999995</c:v>
                </c:pt>
                <c:pt idx="77">
                  <c:v>25.32</c:v>
                </c:pt>
                <c:pt idx="78">
                  <c:v>25.242499999999996</c:v>
                </c:pt>
                <c:pt idx="79">
                  <c:v>25.439999999999994</c:v>
                </c:pt>
                <c:pt idx="80">
                  <c:v>25.612500000000001</c:v>
                </c:pt>
                <c:pt idx="81">
                  <c:v>25.707499999999992</c:v>
                </c:pt>
                <c:pt idx="82">
                  <c:v>25.700000000000003</c:v>
                </c:pt>
                <c:pt idx="83">
                  <c:v>25.435000000000002</c:v>
                </c:pt>
                <c:pt idx="84">
                  <c:v>25.32</c:v>
                </c:pt>
                <c:pt idx="85">
                  <c:v>25.337499999999999</c:v>
                </c:pt>
                <c:pt idx="86">
                  <c:v>25.37</c:v>
                </c:pt>
                <c:pt idx="87">
                  <c:v>25.817500000000006</c:v>
                </c:pt>
                <c:pt idx="88">
                  <c:v>25.955000000000002</c:v>
                </c:pt>
                <c:pt idx="89">
                  <c:v>25.847499999999993</c:v>
                </c:pt>
                <c:pt idx="90">
                  <c:v>25.904999999999998</c:v>
                </c:pt>
                <c:pt idx="91">
                  <c:v>25.704999999999995</c:v>
                </c:pt>
                <c:pt idx="92">
                  <c:v>25.557499999999994</c:v>
                </c:pt>
                <c:pt idx="93">
                  <c:v>25.68</c:v>
                </c:pt>
                <c:pt idx="94">
                  <c:v>25.762499999999999</c:v>
                </c:pt>
                <c:pt idx="95">
                  <c:v>25.807500000000001</c:v>
                </c:pt>
                <c:pt idx="96">
                  <c:v>25.815000000000001</c:v>
                </c:pt>
                <c:pt idx="97">
                  <c:v>25.512500000000003</c:v>
                </c:pt>
                <c:pt idx="98">
                  <c:v>25.487499999999997</c:v>
                </c:pt>
                <c:pt idx="99">
                  <c:v>25.5975</c:v>
                </c:pt>
              </c:numCache>
            </c:numRef>
          </c:val>
        </c:ser>
        <c:marker val="1"/>
        <c:axId val="48859008"/>
        <c:axId val="52303360"/>
      </c:lineChart>
      <c:catAx>
        <c:axId val="48859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IN" sz="2000" b="1" i="0" u="none" strike="noStrike" kern="1200" baseline="0">
                    <a:solidFill>
                      <a:sysClr val="windowText" lastClr="000000"/>
                    </a:solidFill>
                    <a:latin typeface="Aparajita" pitchFamily="34" charset="0"/>
                    <a:ea typeface="+mn-ea"/>
                    <a:cs typeface="Aparajita" pitchFamily="34" charset="0"/>
                  </a:defRPr>
                </a:pPr>
                <a:r>
                  <a:rPr lang="en-IN" sz="2000" b="1" i="0" u="none" strike="noStrike" kern="1200" baseline="0">
                    <a:solidFill>
                      <a:sysClr val="windowText" lastClr="000000"/>
                    </a:solidFill>
                    <a:latin typeface="Aparajita" pitchFamily="34" charset="0"/>
                    <a:ea typeface="+mn-ea"/>
                    <a:cs typeface="Aparajita" pitchFamily="34" charset="0"/>
                  </a:rPr>
                  <a:t>Year of Measurement</a:t>
                </a:r>
              </a:p>
            </c:rich>
          </c:tx>
          <c:layout>
            <c:manualLayout>
              <c:xMode val="edge"/>
              <c:yMode val="edge"/>
              <c:x val="0.41095626990066941"/>
              <c:y val="0.84899433003075275"/>
            </c:manualLayout>
          </c:layout>
        </c:title>
        <c:numFmt formatCode="General" sourceLinked="1"/>
        <c:majorTickMark val="none"/>
        <c:tickLblPos val="nextTo"/>
        <c:crossAx val="52303360"/>
        <c:crosses val="autoZero"/>
        <c:auto val="1"/>
        <c:lblAlgn val="ctr"/>
        <c:lblOffset val="100"/>
      </c:catAx>
      <c:valAx>
        <c:axId val="5230336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 sz="2000" b="1" i="0" u="none" strike="noStrike" baseline="0">
                    <a:latin typeface="Aparajita" pitchFamily="34" charset="0"/>
                    <a:cs typeface="Aparajita" pitchFamily="34" charset="0"/>
                  </a:rPr>
                  <a:t>Temperature</a:t>
                </a:r>
                <a:r>
                  <a:rPr lang="en-IN" sz="2000">
                    <a:latin typeface="Aparajita" pitchFamily="34" charset="0"/>
                    <a:cs typeface="Aparajita" pitchFamily="34" charset="0"/>
                  </a:rPr>
                  <a:t> </a:t>
                </a:r>
                <a:r>
                  <a:rPr lang="en-IN" sz="2000" b="1" i="0" u="none" strike="noStrike" baseline="0">
                    <a:latin typeface="Aparajita" pitchFamily="34" charset="0"/>
                    <a:cs typeface="Aparajita" pitchFamily="34" charset="0"/>
                  </a:rPr>
                  <a:t>(ºC)</a:t>
                </a:r>
                <a:endParaRPr lang="en-IN" sz="2000">
                  <a:latin typeface="Aparajita" pitchFamily="34" charset="0"/>
                  <a:cs typeface="Aparajita" pitchFamily="34" charset="0"/>
                </a:endParaRPr>
              </a:p>
            </c:rich>
          </c:tx>
        </c:title>
        <c:numFmt formatCode="General" sourceLinked="1"/>
        <c:majorTickMark val="none"/>
        <c:tickLblPos val="nextTo"/>
        <c:crossAx val="488590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967803612136872"/>
          <c:y val="7.5121234625402863E-2"/>
          <c:w val="0.2557558938282754"/>
          <c:h val="0.11542215376581694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 A</dc:creator>
  <cp:lastModifiedBy>Manoj</cp:lastModifiedBy>
  <cp:revision>46</cp:revision>
  <cp:lastPrinted>1601-01-01T00:00:00Z</cp:lastPrinted>
  <dcterms:created xsi:type="dcterms:W3CDTF">2019-05-01T17:36:00Z</dcterms:created>
  <dcterms:modified xsi:type="dcterms:W3CDTF">2019-05-01T19:28:00Z</dcterms:modified>
</cp:coreProperties>
</file>