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400"/>
              <w:left w:type="dxa" w:w="400"/>
              <w:bottom w:type="dxa" w:w="400"/>
              <w:right w:type="dxa" w:w="400"/>
            </w:tcMar>
          </w:tcPr>
          <w:p>
            <w:pPr>
              <w:spacing w:after="80"/>
              <w:jc w:val="center"/>
            </w:pPr>
            <w:r>
              <w:rPr>
                <w:sz w:val="72"/>
                <w:szCs w:val="72"/>
              </w:rPr>
              <w:t xml:space="preserve">📊</w:t>
            </w:r>
          </w:p>
          <w:p>
            <w:pPr>
              <w:spacing w:after="120"/>
              <w:jc w:val="center"/>
            </w:pPr>
            <w:r>
              <w:rPr>
                <w:rFonts w:ascii="Arial" w:cs="Arial" w:eastAsia="Arial" w:hAnsi="Arial"/>
                <w:b/>
                <w:bCs/>
                <w:color w:val="FFFFFF"/>
                <w:sz w:val="48"/>
                <w:szCs w:val="48"/>
              </w:rPr>
              <w:t xml:space="preserve">Customer Segmentation &amp;</w:t>
            </w:r>
          </w:p>
          <w:p>
            <w:pPr>
              <w:spacing w:after="200"/>
              <w:jc w:val="center"/>
            </w:pPr>
            <w:r>
              <w:rPr>
                <w:rFonts w:ascii="Arial" w:cs="Arial" w:eastAsia="Arial" w:hAnsi="Arial"/>
                <w:b/>
                <w:bCs/>
                <w:color w:val="A8DADC"/>
                <w:sz w:val="48"/>
                <w:szCs w:val="48"/>
              </w:rPr>
              <w:t xml:space="preserve">Retention Dashboard</w:t>
            </w:r>
          </w:p>
          <w:p>
            <w:pPr>
              <w:spacing w:after="80"/>
              <w:jc w:val="center"/>
            </w:pPr>
            <w:r>
              <w:rPr>
                <w:rFonts w:ascii="Arial" w:cs="Arial" w:eastAsia="Arial" w:hAnsi="Arial"/>
                <w:color w:val="7986CB"/>
                <w:sz w:val="22"/>
                <w:szCs w:val="22"/>
              </w:rPr>
              <w:t xml:space="preserve">Technical Documentation  •  v1.0</w:t>
            </w:r>
          </w:p>
          <w:p>
            <w:pPr>
              <w:jc w:val="center"/>
            </w:pPr>
            <w:r>
              <w:rPr>
                <w:rFonts w:ascii="Arial" w:cs="Arial" w:eastAsia="Arial" w:hAnsi="Arial"/>
                <w:color w:val="9FA8DA"/>
                <w:sz w:val="20"/>
                <w:szCs w:val="20"/>
              </w:rPr>
              <w:t xml:space="preserve">June 2026</w:t>
            </w:r>
          </w:p>
        </w:tc>
      </w:tr>
    </w:tbl>
    <w:p>
      <w:pPr>
        <w:spacing w:after="200" w:before="0"/>
      </w:pPr>
    </w:p>
    <w:p>
      <w:pPr>
        <w:pStyle w:val="Heading2"/>
        <w:pBdr>
          <w:bottom w:val="single" w:color="533483" w:sz="4" w:space="4"/>
        </w:pBdr>
        <w:spacing w:after="160" w:before="320"/>
      </w:pPr>
      <w:r>
        <w:rPr>
          <w:rFonts w:ascii="Arial" w:cs="Arial" w:eastAsia="Arial" w:hAnsi="Arial"/>
          <w:b/>
          <w:bCs/>
          <w:color w:val="0F3460"/>
          <w:sz w:val="28"/>
          <w:szCs w:val="28"/>
        </w:rPr>
        <w:t xml:space="preserve">1. Project Overview</w:t>
      </w:r>
    </w:p>
    <w:p>
      <w:pPr>
        <w:spacing w:after="100" w:before="80"/>
      </w:pPr>
      <w:r>
        <w:rPr>
          <w:rFonts w:ascii="Arial" w:cs="Arial" w:eastAsia="Arial" w:hAnsi="Arial"/>
          <w:color w:val="4A5568"/>
          <w:sz w:val="22"/>
          <w:szCs w:val="22"/>
        </w:rPr>
        <w:t xml:space="preserve">This dashboard is an interactive, browser-based analytics tool that enables business analysts and product teams to monitor customer behaviour, segment audiences, and detect churn risk in real time. Built entirely with vanilla HTML, JavaScript, and Chart.js, it requires no backend infrastructure and runs from a single file.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33483" w:sz="12"/>
              <w:bottom w:val="none"/>
              <w:right w:val="none"/>
            </w:tcBorders>
            <w:shd w:fill="F0E6FF" w:val="clear"/>
            <w:tcMar>
              <w:top w:type="dxa" w:w="120"/>
              <w:left w:type="dxa" w:w="240"/>
              <w:bottom w:type="dxa" w:w="120"/>
              <w:right w:type="dxa" w:w="240"/>
            </w:tcMar>
          </w:tcPr>
          <w:p>
            <w:r>
              <w:rPr>
                <w:rFonts w:ascii="Arial" w:cs="Arial" w:eastAsia="Arial" w:hAnsi="Arial"/>
                <w:b/>
                <w:bCs/>
                <w:color w:val="0F3460"/>
                <w:sz w:val="24"/>
                <w:szCs w:val="24"/>
              </w:rPr>
              <w:t xml:space="preserve">Core Objectives</w:t>
            </w:r>
          </w:p>
        </w:tc>
      </w:tr>
    </w:tbl>
    <w:p>
      <w:pPr>
        <w:spacing w:after="100" w:before="0"/>
      </w:pPr>
    </w:p>
    <w:p>
      <w:pPr>
        <w:pStyle w:val="ListParagraph"/>
        <w:numPr>
          <w:ilvl w:val="0"/>
          <w:numId w:val="2"/>
        </w:numPr>
        <w:spacing w:after="60" w:before="60"/>
      </w:pPr>
      <w:r>
        <w:rPr>
          <w:rFonts w:ascii="Arial" w:cs="Arial" w:eastAsia="Arial" w:hAnsi="Arial"/>
          <w:color w:val="4A5568"/>
          <w:sz w:val="22"/>
          <w:szCs w:val="22"/>
        </w:rPr>
        <w:t xml:space="preserve">Visualise customer churn rate and identify at-risk segments</w:t>
      </w:r>
    </w:p>
    <w:p>
      <w:pPr>
        <w:pStyle w:val="ListParagraph"/>
        <w:numPr>
          <w:ilvl w:val="0"/>
          <w:numId w:val="2"/>
        </w:numPr>
        <w:spacing w:after="60" w:before="60"/>
      </w:pPr>
      <w:r>
        <w:rPr>
          <w:rFonts w:ascii="Arial" w:cs="Arial" w:eastAsia="Arial" w:hAnsi="Arial"/>
          <w:color w:val="4A5568"/>
          <w:sz w:val="22"/>
          <w:szCs w:val="22"/>
        </w:rPr>
        <w:t xml:space="preserve">Track monthly spend distribution across product categories</w:t>
      </w:r>
    </w:p>
    <w:p>
      <w:pPr>
        <w:pStyle w:val="ListParagraph"/>
        <w:numPr>
          <w:ilvl w:val="0"/>
          <w:numId w:val="2"/>
        </w:numPr>
        <w:spacing w:after="60" w:before="60"/>
      </w:pPr>
      <w:r>
        <w:rPr>
          <w:rFonts w:ascii="Arial" w:cs="Arial" w:eastAsia="Arial" w:hAnsi="Arial"/>
          <w:color w:val="4A5568"/>
          <w:sz w:val="22"/>
          <w:szCs w:val="22"/>
        </w:rPr>
        <w:t xml:space="preserve">Analyse purchase recency to gauge engagement health</w:t>
      </w:r>
    </w:p>
    <w:p>
      <w:pPr>
        <w:pStyle w:val="ListParagraph"/>
        <w:numPr>
          <w:ilvl w:val="0"/>
          <w:numId w:val="2"/>
        </w:numPr>
        <w:spacing w:after="60" w:before="60"/>
      </w:pPr>
      <w:r>
        <w:rPr>
          <w:rFonts w:ascii="Arial" w:cs="Arial" w:eastAsia="Arial" w:hAnsi="Arial"/>
          <w:color w:val="4A5568"/>
          <w:sz w:val="22"/>
          <w:szCs w:val="22"/>
        </w:rPr>
        <w:t xml:space="preserve">Provide filterable, searchable data exploration for ops teams</w:t>
      </w:r>
    </w:p>
    <w:p>
      <w:pPr>
        <w:pStyle w:val="ListParagraph"/>
        <w:numPr>
          <w:ilvl w:val="0"/>
          <w:numId w:val="2"/>
        </w:numPr>
        <w:spacing w:after="60" w:before="60"/>
      </w:pPr>
      <w:r>
        <w:rPr>
          <w:rFonts w:ascii="Arial" w:cs="Arial" w:eastAsia="Arial" w:hAnsi="Arial"/>
          <w:color w:val="4A5568"/>
          <w:sz w:val="22"/>
          <w:szCs w:val="22"/>
        </w:rPr>
        <w:t xml:space="preserve">Support data ingestion from existing Excel/CSV exports</w:t>
      </w:r>
    </w:p>
    <w:p>
      <w:pPr>
        <w:spacing w:after="100" w:before="0"/>
      </w:pPr>
    </w:p>
    <w:p>
      <w:pPr>
        <w:pStyle w:val="Heading2"/>
        <w:pBdr>
          <w:bottom w:val="single" w:color="533483" w:sz="4" w:space="4"/>
        </w:pBdr>
        <w:spacing w:after="160" w:before="320"/>
      </w:pPr>
      <w:r>
        <w:rPr>
          <w:rFonts w:ascii="Arial" w:cs="Arial" w:eastAsia="Arial" w:hAnsi="Arial"/>
          <w:b/>
          <w:bCs/>
          <w:color w:val="0F3460"/>
          <w:sz w:val="28"/>
          <w:szCs w:val="28"/>
        </w:rPr>
        <w:t xml:space="preserve">2. Key Performance Indicators</w:t>
      </w:r>
    </w:p>
    <w:p>
      <w:pPr>
        <w:spacing w:after="100" w:before="80"/>
      </w:pPr>
      <w:r>
        <w:rPr>
          <w:rFonts w:ascii="Arial" w:cs="Arial" w:eastAsia="Arial" w:hAnsi="Arial"/>
          <w:color w:val="4A5568"/>
          <w:sz w:val="22"/>
          <w:szCs w:val="22"/>
        </w:rPr>
        <w:t xml:space="preserve">The dashboard surfaces four headline KPIs updated dynamically as filters are applied: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AE9" w:sz="1"/>
              <w:left w:val="single" w:color="C5CAE9" w:sz="1"/>
              <w:bottom w:val="single" w:color="C5CAE9" w:sz="1"/>
              <w:right w:val="single" w:color="C5CAE9" w:sz="1"/>
            </w:tcBorders>
            <w:shd w:fill="0F3460" w:val="clear"/>
            <w:tcMar>
              <w:top w:type="dxa" w:w="120"/>
              <w:left w:type="dxa" w:w="160"/>
              <w:bottom w:type="dxa" w:w="120"/>
              <w:right w:type="dxa" w:w="160"/>
            </w:tcMar>
            <w:vAlign w:val="center"/>
          </w:tcPr>
          <w:p>
            <w:pPr>
              <w:jc w:val="center"/>
            </w:pPr>
            <w:r>
              <w:rPr>
                <w:sz w:val="32"/>
                <w:szCs w:val="32"/>
              </w:rPr>
              <w:t xml:space="preserve">👥</w:t>
            </w:r>
          </w:p>
          <w:p>
            <w:pPr>
              <w:jc w:val="center"/>
            </w:pPr>
            <w:r>
              <w:rPr>
                <w:rFonts w:ascii="Arial" w:cs="Arial" w:eastAsia="Arial" w:hAnsi="Arial"/>
                <w:b/>
                <w:bCs/>
                <w:color w:val="FFFFFF"/>
                <w:sz w:val="28"/>
                <w:szCs w:val="28"/>
              </w:rPr>
              <w:t xml:space="preserve">5,240</w:t>
            </w:r>
          </w:p>
          <w:p>
            <w:pPr>
              <w:jc w:val="center"/>
            </w:pPr>
            <w:r>
              <w:rPr>
                <w:rFonts w:ascii="Arial" w:cs="Arial" w:eastAsia="Arial" w:hAnsi="Arial"/>
                <w:color w:val="A8DADC"/>
                <w:sz w:val="18"/>
                <w:szCs w:val="18"/>
              </w:rPr>
              <w:t xml:space="preserve">Total Customers</w:t>
            </w:r>
          </w:p>
        </w:tc>
        <w:tc>
          <w:tcPr>
            <w:tcW w:type="dxa" w:w="2340"/>
            <w:tcBorders>
              <w:top w:val="single" w:color="C5CAE9" w:sz="1"/>
              <w:left w:val="single" w:color="C5CAE9" w:sz="1"/>
              <w:bottom w:val="single" w:color="C5CAE9" w:sz="1"/>
              <w:right w:val="single" w:color="C5CAE9" w:sz="1"/>
            </w:tcBorders>
            <w:shd w:fill="0F3460" w:val="clear"/>
            <w:tcMar>
              <w:top w:type="dxa" w:w="120"/>
              <w:left w:type="dxa" w:w="160"/>
              <w:bottom w:type="dxa" w:w="120"/>
              <w:right w:type="dxa" w:w="160"/>
            </w:tcMar>
            <w:vAlign w:val="center"/>
          </w:tcPr>
          <w:p>
            <w:pPr>
              <w:jc w:val="center"/>
            </w:pPr>
            <w:r>
              <w:rPr>
                <w:sz w:val="32"/>
                <w:szCs w:val="32"/>
              </w:rPr>
              <w:t xml:space="preserve">📉</w:t>
            </w:r>
          </w:p>
          <w:p>
            <w:pPr>
              <w:jc w:val="center"/>
            </w:pPr>
            <w:r>
              <w:rPr>
                <w:rFonts w:ascii="Arial" w:cs="Arial" w:eastAsia="Arial" w:hAnsi="Arial"/>
                <w:b/>
                <w:bCs/>
                <w:color w:val="FFFFFF"/>
                <w:sz w:val="28"/>
                <w:szCs w:val="28"/>
              </w:rPr>
              <w:t xml:space="preserve">18.4%</w:t>
            </w:r>
          </w:p>
          <w:p>
            <w:pPr>
              <w:jc w:val="center"/>
            </w:pPr>
            <w:r>
              <w:rPr>
                <w:rFonts w:ascii="Arial" w:cs="Arial" w:eastAsia="Arial" w:hAnsi="Arial"/>
                <w:color w:val="A8DADC"/>
                <w:sz w:val="18"/>
                <w:szCs w:val="18"/>
              </w:rPr>
              <w:t xml:space="preserve">Churn Rate</w:t>
            </w:r>
          </w:p>
        </w:tc>
        <w:tc>
          <w:tcPr>
            <w:tcW w:type="dxa" w:w="2340"/>
            <w:tcBorders>
              <w:top w:val="single" w:color="C5CAE9" w:sz="1"/>
              <w:left w:val="single" w:color="C5CAE9" w:sz="1"/>
              <w:bottom w:val="single" w:color="C5CAE9" w:sz="1"/>
              <w:right w:val="single" w:color="C5CAE9" w:sz="1"/>
            </w:tcBorders>
            <w:shd w:fill="0F3460" w:val="clear"/>
            <w:tcMar>
              <w:top w:type="dxa" w:w="120"/>
              <w:left w:type="dxa" w:w="160"/>
              <w:bottom w:type="dxa" w:w="120"/>
              <w:right w:type="dxa" w:w="160"/>
            </w:tcMar>
            <w:vAlign w:val="center"/>
          </w:tcPr>
          <w:p>
            <w:pPr>
              <w:jc w:val="center"/>
            </w:pPr>
            <w:r>
              <w:rPr>
                <w:sz w:val="32"/>
                <w:szCs w:val="32"/>
              </w:rPr>
              <w:t xml:space="preserve">💰</w:t>
            </w:r>
          </w:p>
          <w:p>
            <w:pPr>
              <w:jc w:val="center"/>
            </w:pPr>
            <w:r>
              <w:rPr>
                <w:rFonts w:ascii="Arial" w:cs="Arial" w:eastAsia="Arial" w:hAnsi="Arial"/>
                <w:b/>
                <w:bCs/>
                <w:color w:val="FFFFFF"/>
                <w:sz w:val="28"/>
                <w:szCs w:val="28"/>
              </w:rPr>
              <w:t xml:space="preserve">₹3,820</w:t>
            </w:r>
          </w:p>
          <w:p>
            <w:pPr>
              <w:jc w:val="center"/>
            </w:pPr>
            <w:r>
              <w:rPr>
                <w:rFonts w:ascii="Arial" w:cs="Arial" w:eastAsia="Arial" w:hAnsi="Arial"/>
                <w:color w:val="A8DADC"/>
                <w:sz w:val="18"/>
                <w:szCs w:val="18"/>
              </w:rPr>
              <w:t xml:space="preserve">Avg Monthly Spend</w:t>
            </w:r>
          </w:p>
        </w:tc>
        <w:tc>
          <w:tcPr>
            <w:tcW w:type="dxa" w:w="2340"/>
            <w:tcBorders>
              <w:top w:val="single" w:color="C5CAE9" w:sz="1"/>
              <w:left w:val="single" w:color="C5CAE9" w:sz="1"/>
              <w:bottom w:val="single" w:color="C5CAE9" w:sz="1"/>
              <w:right w:val="single" w:color="C5CAE9" w:sz="1"/>
            </w:tcBorders>
            <w:shd w:fill="0F3460" w:val="clear"/>
            <w:tcMar>
              <w:top w:type="dxa" w:w="120"/>
              <w:left w:type="dxa" w:w="160"/>
              <w:bottom w:type="dxa" w:w="120"/>
              <w:right w:type="dxa" w:w="160"/>
            </w:tcMar>
            <w:vAlign w:val="center"/>
          </w:tcPr>
          <w:p>
            <w:pPr>
              <w:jc w:val="center"/>
            </w:pPr>
            <w:r>
              <w:rPr>
                <w:sz w:val="32"/>
                <w:szCs w:val="32"/>
              </w:rPr>
              <w:t xml:space="preserve">⭐</w:t>
            </w:r>
          </w:p>
          <w:p>
            <w:pPr>
              <w:jc w:val="center"/>
            </w:pPr>
            <w:r>
              <w:rPr>
                <w:rFonts w:ascii="Arial" w:cs="Arial" w:eastAsia="Arial" w:hAnsi="Arial"/>
                <w:b/>
                <w:bCs/>
                <w:color w:val="FFFFFF"/>
                <w:sz w:val="28"/>
                <w:szCs w:val="28"/>
              </w:rPr>
              <w:t xml:space="preserve">4.1 / 5</w:t>
            </w:r>
          </w:p>
          <w:p>
            <w:pPr>
              <w:jc w:val="center"/>
            </w:pPr>
            <w:r>
              <w:rPr>
                <w:rFonts w:ascii="Arial" w:cs="Arial" w:eastAsia="Arial" w:hAnsi="Arial"/>
                <w:color w:val="A8DADC"/>
                <w:sz w:val="18"/>
                <w:szCs w:val="18"/>
              </w:rPr>
              <w:t xml:space="preserve">Avg Satisfaction</w:t>
            </w:r>
          </w:p>
        </w:tc>
      </w:tr>
    </w:tbl>
    <w:p>
      <w:pPr>
        <w:spacing w:after="200" w:before="0"/>
      </w:pPr>
    </w:p>
    <w:p>
      <w:pPr>
        <w:pStyle w:val="Heading2"/>
        <w:pBdr>
          <w:bottom w:val="single" w:color="533483" w:sz="4" w:space="4"/>
        </w:pBdr>
        <w:spacing w:after="160" w:before="320"/>
      </w:pPr>
      <w:r>
        <w:rPr>
          <w:rFonts w:ascii="Arial" w:cs="Arial" w:eastAsia="Arial" w:hAnsi="Arial"/>
          <w:b/>
          <w:bCs/>
          <w:color w:val="0F3460"/>
          <w:sz w:val="28"/>
          <w:szCs w:val="28"/>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Markup</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HTML5</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Semantic page structure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Styling</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CSS3 (Flexbox)</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Responsive layout &amp; theming</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Logic</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Vanilla JavaScript (ES6)</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Filtering, aggregation, rendering</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Charts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Chart.js (CDN)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Doughnut, bar, and trend visuals</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Data Import</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SheetJS / xlsx.js</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Parse .xlsx / .xls uploads</w:t>
            </w:r>
          </w:p>
        </w:tc>
      </w:tr>
    </w:tbl>
    <w:p>
      <w:pPr>
        <w:spacing w:after="100" w:before="0"/>
      </w:pP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2"/>
        <w:pBdr>
          <w:bottom w:val="single" w:color="533483" w:sz="4" w:space="4"/>
        </w:pBdr>
        <w:spacing w:after="160" w:before="320"/>
      </w:pPr>
      <w:r>
        <w:rPr>
          <w:rFonts w:ascii="Arial" w:cs="Arial" w:eastAsia="Arial" w:hAnsi="Arial"/>
          <w:b/>
          <w:bCs/>
          <w:color w:val="0F3460"/>
          <w:sz w:val="28"/>
          <w:szCs w:val="28"/>
        </w:rPr>
        <w:t xml:space="preserve">4. Architecture &amp; Data Flow</w:t>
      </w:r>
    </w:p>
    <w:p>
      <w:pPr>
        <w:spacing w:after="100" w:before="80"/>
      </w:pPr>
      <w:r>
        <w:rPr>
          <w:rFonts w:ascii="Arial" w:cs="Arial" w:eastAsia="Arial" w:hAnsi="Arial"/>
          <w:color w:val="4A5568"/>
          <w:sz w:val="22"/>
          <w:szCs w:val="22"/>
        </w:rPr>
        <w:t xml:space="preserve">The dashboard follows a single-pass reactive architecture. All state is held in the originalData array; every user action (filter change, search, file upload) triggers a full re-render of KPIs, table, and charts from that in-memory dataset.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33483" w:sz="12"/>
              <w:bottom w:val="none"/>
              <w:right w:val="none"/>
            </w:tcBorders>
            <w:shd w:fill="F0E6FF" w:val="clear"/>
            <w:tcMar>
              <w:top w:type="dxa" w:w="120"/>
              <w:left w:type="dxa" w:w="240"/>
              <w:bottom w:type="dxa" w:w="120"/>
              <w:right w:type="dxa" w:w="240"/>
            </w:tcMar>
          </w:tcPr>
          <w:p>
            <w:r>
              <w:rPr>
                <w:rFonts w:ascii="Arial" w:cs="Arial" w:eastAsia="Arial" w:hAnsi="Arial"/>
                <w:b/>
                <w:bCs/>
                <w:color w:val="0F3460"/>
                <w:sz w:val="24"/>
                <w:szCs w:val="24"/>
              </w:rPr>
              <w:t xml:space="preserve">Data Flow: File Upload → Filter → Render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
        <w:gridCol w:w="1200"/>
        <w:gridCol w:w="300"/>
        <w:gridCol w:w="1200"/>
        <w:gridCol w:w="300"/>
        <w:gridCol w:w="1200"/>
        <w:gridCol w:w="300"/>
        <w:gridCol w:w="1200"/>
        <w:gridCol w:w="300"/>
        <w:gridCol w:w="1160"/>
      </w:tblGrid>
      <w:tr>
        <w:tc>
          <w:tcPr>
            <w:tcBorders>
              <w:top w:val="none"/>
              <w:left w:val="none"/>
              <w:bottom w:val="none"/>
              <w:right w:val="none"/>
            </w:tcBorders>
            <w:shd w:fill="3B82F6"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 Upload .xlsx</w:t>
            </w:r>
          </w:p>
        </w:tc>
        <w:tc>
          <w:tcPr>
            <w:tcBorders>
              <w:top w:val="none"/>
              <w:left w:val="none"/>
              <w:bottom w:val="none"/>
              <w:right w:val="none"/>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6366F1"/>
                <w:sz w:val="28"/>
                <w:szCs w:val="28"/>
              </w:rPr>
              <w:t xml:space="preserve">→</w:t>
            </w:r>
          </w:p>
        </w:tc>
        <w:tc>
          <w:tcPr>
            <w:tcBorders>
              <w:top w:val="none"/>
              <w:left w:val="none"/>
              <w:bottom w:val="none"/>
              <w:right w:val="none"/>
            </w:tcBorders>
            <w:shd w:fill="6366F1"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 Parse SheetJS</w:t>
            </w:r>
          </w:p>
        </w:tc>
        <w:tc>
          <w:tcPr>
            <w:tcBorders>
              <w:top w:val="none"/>
              <w:left w:val="none"/>
              <w:bottom w:val="none"/>
              <w:right w:val="none"/>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6366F1"/>
                <w:sz w:val="28"/>
                <w:szCs w:val="28"/>
              </w:rPr>
              <w:t xml:space="preserve">→</w:t>
            </w:r>
          </w:p>
        </w:tc>
        <w:tc>
          <w:tcPr>
            <w:tcBorders>
              <w:top w:val="none"/>
              <w:left w:val="none"/>
              <w:bottom w:val="none"/>
              <w:right w:val="none"/>
            </w:tcBorders>
            <w:shd w:fill="8B5CF6"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 Apply Filters</w:t>
            </w:r>
          </w:p>
        </w:tc>
        <w:tc>
          <w:tcPr>
            <w:tcBorders>
              <w:top w:val="none"/>
              <w:left w:val="none"/>
              <w:bottom w:val="none"/>
              <w:right w:val="none"/>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6366F1"/>
                <w:sz w:val="28"/>
                <w:szCs w:val="28"/>
              </w:rPr>
              <w:t xml:space="preserve">→</w:t>
            </w:r>
          </w:p>
        </w:tc>
        <w:tc>
          <w:tcPr>
            <w:tcBorders>
              <w:top w:val="none"/>
              <w:left w:val="none"/>
              <w:bottom w:val="none"/>
              <w:right w:val="none"/>
            </w:tcBorders>
            <w:shd w:fill="EC4899"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 Aggregate KPIs</w:t>
            </w:r>
          </w:p>
        </w:tc>
        <w:tc>
          <w:tcPr>
            <w:tcBorders>
              <w:top w:val="none"/>
              <w:left w:val="none"/>
              <w:bottom w:val="none"/>
              <w:right w:val="none"/>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6366F1"/>
                <w:sz w:val="28"/>
                <w:szCs w:val="28"/>
              </w:rPr>
              <w:t xml:space="preserve">→</w:t>
            </w:r>
          </w:p>
        </w:tc>
        <w:tc>
          <w:tcPr>
            <w:tcBorders>
              <w:top w:val="none"/>
              <w:left w:val="none"/>
              <w:bottom w:val="none"/>
              <w:right w:val="none"/>
            </w:tcBorders>
            <w:shd w:fill="0F3460"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 Render Charts</w:t>
            </w:r>
          </w:p>
        </w:tc>
        <w:tc>
          <w:tcPr>
            <w:tcBorders>
              <w:top w:val="none"/>
              <w:left w:val="none"/>
              <w:bottom w:val="none"/>
              <w:right w:val="none"/>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6366F1"/>
                <w:sz w:val="28"/>
                <w:szCs w:val="28"/>
              </w:rPr>
              <w:t xml:space="preserve">→</w:t>
            </w:r>
          </w:p>
        </w:tc>
        <w:tc>
          <w:tcPr>
            <w:tcBorders>
              <w:top w:val="none"/>
              <w:left w:val="none"/>
              <w:bottom w:val="none"/>
              <w:right w:val="none"/>
            </w:tcBorders>
            <w:shd w:fill="53348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 Update Table</w:t>
            </w:r>
          </w:p>
        </w:tc>
      </w:tr>
    </w:tbl>
    <w:p>
      <w:pPr>
        <w:spacing w:after="200" w:before="0"/>
      </w:pPr>
    </w:p>
    <w:p>
      <w:pPr>
        <w:pStyle w:val="Heading2"/>
        <w:pBdr>
          <w:bottom w:val="single" w:color="533483" w:sz="4" w:space="4"/>
        </w:pBdr>
        <w:spacing w:after="160" w:before="320"/>
      </w:pPr>
      <w:r>
        <w:rPr>
          <w:rFonts w:ascii="Arial" w:cs="Arial" w:eastAsia="Arial" w:hAnsi="Arial"/>
          <w:b/>
          <w:bCs/>
          <w:color w:val="0F3460"/>
          <w:sz w:val="28"/>
          <w:szCs w:val="28"/>
        </w:rPr>
        <w:t xml:space="preserve">5. Component Reference</w:t>
      </w:r>
    </w:p>
    <w:p>
      <w:pPr>
        <w:spacing w:after="100" w:before="200"/>
      </w:pPr>
      <w:r>
        <w:rPr>
          <w:rFonts w:ascii="Arial" w:cs="Arial" w:eastAsia="Arial" w:hAnsi="Arial"/>
          <w:b/>
          <w:bCs/>
          <w:color w:val="533483"/>
          <w:sz w:val="24"/>
          <w:szCs w:val="24"/>
        </w:rPr>
        <w:t xml:space="preserve">5.1  File Loader — loadFile()</w:t>
      </w:r>
    </w:p>
    <w:p>
      <w:pPr>
        <w:spacing w:after="100" w:before="80"/>
      </w:pPr>
      <w:r>
        <w:rPr>
          <w:rFonts w:ascii="Arial" w:cs="Arial" w:eastAsia="Arial" w:hAnsi="Arial"/>
          <w:color w:val="4A5568"/>
          <w:sz w:val="22"/>
          <w:szCs w:val="22"/>
        </w:rPr>
        <w:t xml:space="preserve">Reads the user-selected .xlsx file using the FileReader API, decodes it via SheetJS, and populates the originalData array. If the workbook is empty an alert is displayed and no further rendering occurs.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3F" w:val="clear"/>
            <w:tcMar>
              <w:top w:type="dxa" w:w="140"/>
              <w:left w:type="dxa" w:w="280"/>
              <w:bottom w:type="dxa" w:w="140"/>
              <w:right w:type="dxa" w:w="280"/>
            </w:tcMar>
          </w:tcPr>
          <w:p>
            <w:r>
              <w:rPr>
                <w:rFonts w:ascii="Arial" w:cs="Arial" w:eastAsia="Arial" w:hAnsi="Arial"/>
                <w:color w:val="A8DADC"/>
                <w:sz w:val="22"/>
                <w:szCs w:val="22"/>
              </w:rPr>
              <w:t xml:space="preserve">loadFile(e)  →  FileReader.readAsArrayBuffer  →  XLSX.read()  →  sheet_to_json()  →  originalData[]</w:t>
            </w:r>
          </w:p>
        </w:tc>
      </w:tr>
    </w:tbl>
    <w:p>
      <w:pPr>
        <w:spacing w:after="100" w:before="0"/>
      </w:pPr>
    </w:p>
    <w:p>
      <w:pPr>
        <w:spacing w:after="100" w:before="200"/>
      </w:pPr>
      <w:r>
        <w:rPr>
          <w:rFonts w:ascii="Arial" w:cs="Arial" w:eastAsia="Arial" w:hAnsi="Arial"/>
          <w:b/>
          <w:bCs/>
          <w:color w:val="533483"/>
          <w:sz w:val="24"/>
          <w:szCs w:val="24"/>
        </w:rPr>
        <w:t xml:space="preserve">5.2  Filter Engine — applyFilters()</w:t>
      </w:r>
    </w:p>
    <w:p>
      <w:pPr>
        <w:spacing w:after="100" w:before="80"/>
      </w:pPr>
      <w:r>
        <w:rPr>
          <w:rFonts w:ascii="Arial" w:cs="Arial" w:eastAsia="Arial" w:hAnsi="Arial"/>
          <w:color w:val="4A5568"/>
          <w:sz w:val="22"/>
          <w:szCs w:val="22"/>
        </w:rPr>
        <w:t xml:space="preserve">Reads the current values of the three controls (search box, location dropdown, churn dropdown), filters originalData with Array.filter(), and passes the result to updateDashboard(). All three predicates are AND-combined.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Control</w:t>
            </w:r>
          </w:p>
        </w:tc>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Filter Field</w:t>
            </w:r>
          </w:p>
        </w:tc>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Match Type</w:t>
            </w:r>
          </w:p>
        </w:tc>
      </w:tr>
      <w:tr>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Search Box</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search</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Customer_ID</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Substring (case-insensitive)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Location Dropdown</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locationFilter</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Location</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Exact match</w:t>
            </w:r>
          </w:p>
        </w:tc>
      </w:tr>
      <w:tr>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Churn Dropdown</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churnFilter</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Churn (Yes/No)</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Exact match</w:t>
            </w:r>
          </w:p>
        </w:tc>
      </w:tr>
    </w:tbl>
    <w:p>
      <w:pPr>
        <w:spacing w:after="200" w:before="0"/>
      </w:pPr>
    </w:p>
    <w:p>
      <w:pPr>
        <w:spacing w:after="100" w:before="200"/>
      </w:pPr>
      <w:r>
        <w:rPr>
          <w:rFonts w:ascii="Arial" w:cs="Arial" w:eastAsia="Arial" w:hAnsi="Arial"/>
          <w:b/>
          <w:bCs/>
          <w:color w:val="533483"/>
          <w:sz w:val="24"/>
          <w:szCs w:val="24"/>
        </w:rPr>
        <w:t xml:space="preserve">5.3  KPI Aggregation — updateDashboard()</w:t>
      </w:r>
    </w:p>
    <w:p>
      <w:pPr>
        <w:spacing w:after="100" w:before="80"/>
      </w:pPr>
      <w:r>
        <w:rPr>
          <w:rFonts w:ascii="Arial" w:cs="Arial" w:eastAsia="Arial" w:hAnsi="Arial"/>
          <w:color w:val="4A5568"/>
          <w:sz w:val="22"/>
          <w:szCs w:val="22"/>
        </w:rPr>
        <w:t xml:space="preserve">Computes four metrics from the filtered dataset and writes them to the DOM, then delegates to updateTable() and updateCharts().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DOM Target</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Total Customers</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data.length</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#total</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Churn %</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(churned / total) × 100</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#churn</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Avg Monthly Spend</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sum(Monthly_Spend) / total</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#spend</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Avg Satisfaction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sum(Customer_Satisfaction) / total</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#satisfaction</w:t>
            </w:r>
          </w:p>
        </w:tc>
      </w:tr>
    </w:tbl>
    <w:p>
      <w:pPr>
        <w:spacing w:after="200" w:before="0"/>
      </w:pPr>
    </w:p>
    <w:p>
      <w:pPr>
        <w:spacing w:after="100" w:before="200"/>
      </w:pPr>
      <w:r>
        <w:rPr>
          <w:rFonts w:ascii="Arial" w:cs="Arial" w:eastAsia="Arial" w:hAnsi="Arial"/>
          <w:b/>
          <w:bCs/>
          <w:color w:val="533483"/>
          <w:sz w:val="24"/>
          <w:szCs w:val="24"/>
        </w:rPr>
        <w:t xml:space="preserve">5.4  Chart Engine — updateCharts()</w:t>
      </w:r>
    </w:p>
    <w:p>
      <w:pPr>
        <w:spacing w:after="100" w:before="80"/>
      </w:pPr>
      <w:r>
        <w:rPr>
          <w:rFonts w:ascii="Arial" w:cs="Arial" w:eastAsia="Arial" w:hAnsi="Arial"/>
          <w:color w:val="4A5568"/>
          <w:sz w:val="22"/>
          <w:szCs w:val="22"/>
        </w:rPr>
        <w:t xml:space="preserve">Destroys any existing Chart.js instances before rebuilding to prevent canvas memory leaks. Renders three visualisations:</w:t>
      </w:r>
    </w:p>
    <w:p>
      <w:pPr>
        <w:spacing w:after="100" w:before="0"/>
      </w:pPr>
    </w:p>
    <w:p>
      <w:pPr>
        <w:pStyle w:val="ListParagraph"/>
        <w:numPr>
          <w:ilvl w:val="0"/>
          <w:numId w:val="2"/>
        </w:numPr>
        <w:spacing w:after="60" w:before="60"/>
      </w:pPr>
      <w:r>
        <w:rPr>
          <w:rFonts w:ascii="Arial" w:cs="Arial" w:eastAsia="Arial" w:hAnsi="Arial"/>
          <w:color w:val="4A5568"/>
          <w:sz w:val="22"/>
          <w:szCs w:val="22"/>
        </w:rPr>
        <w:t xml:space="preserve">Churn Doughnut — proportion of churned vs. retained customers</w:t>
      </w:r>
    </w:p>
    <w:p>
      <w:pPr>
        <w:pStyle w:val="ListParagraph"/>
        <w:numPr>
          <w:ilvl w:val="0"/>
          <w:numId w:val="2"/>
        </w:numPr>
        <w:spacing w:after="60" w:before="60"/>
      </w:pPr>
      <w:r>
        <w:rPr>
          <w:rFonts w:ascii="Arial" w:cs="Arial" w:eastAsia="Arial" w:hAnsi="Arial"/>
          <w:color w:val="4A5568"/>
          <w:sz w:val="22"/>
          <w:szCs w:val="22"/>
        </w:rPr>
        <w:t xml:space="preserve">Spend by Category Bar — total Monthly_Spend grouped by Product_Category</w:t>
      </w:r>
    </w:p>
    <w:p>
      <w:pPr>
        <w:pStyle w:val="ListParagraph"/>
        <w:numPr>
          <w:ilvl w:val="0"/>
          <w:numId w:val="2"/>
        </w:numPr>
        <w:spacing w:after="60" w:before="60"/>
      </w:pPr>
      <w:r>
        <w:rPr>
          <w:rFonts w:ascii="Arial" w:cs="Arial" w:eastAsia="Arial" w:hAnsi="Arial"/>
          <w:color w:val="4A5568"/>
          <w:sz w:val="22"/>
          <w:szCs w:val="22"/>
        </w:rPr>
        <w:t xml:space="preserve">Purchase Recency Bar — customer count bucketed into 0-10, 11-30, 31-60, 60+ days</w:t>
      </w:r>
    </w:p>
    <w:p>
      <w:pPr>
        <w:spacing w:after="100" w:before="0"/>
      </w:pP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2"/>
        <w:pBdr>
          <w:bottom w:val="single" w:color="533483" w:sz="4" w:space="4"/>
        </w:pBdr>
        <w:spacing w:after="160" w:before="320"/>
      </w:pPr>
      <w:r>
        <w:rPr>
          <w:rFonts w:ascii="Arial" w:cs="Arial" w:eastAsia="Arial" w:hAnsi="Arial"/>
          <w:b/>
          <w:bCs/>
          <w:color w:val="0F3460"/>
          <w:sz w:val="28"/>
          <w:szCs w:val="28"/>
        </w:rPr>
        <w:t xml:space="preserve">6. Required Data Schema</w:t>
      </w:r>
    </w:p>
    <w:p>
      <w:pPr>
        <w:spacing w:after="100" w:before="80"/>
      </w:pPr>
      <w:r>
        <w:rPr>
          <w:rFonts w:ascii="Arial" w:cs="Arial" w:eastAsia="Arial" w:hAnsi="Arial"/>
          <w:color w:val="4A5568"/>
          <w:sz w:val="22"/>
          <w:szCs w:val="22"/>
        </w:rPr>
        <w:t xml:space="preserve">The Excel file uploaded must contain the following columns in the first sheet. Column names are case-sensitive.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 Name</w:t>
            </w:r>
          </w:p>
        </w:tc>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w:t>
            </w:r>
          </w:p>
        </w:tc>
      </w:tr>
      <w:tr>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Customer_ID</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String</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Unique customer identifier</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CUST-00412</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Location</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String</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City or region</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Mumbai</w:t>
            </w:r>
          </w:p>
        </w:tc>
      </w:tr>
      <w:tr>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Monthly_Spend</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Number</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Spend in INR (current month)</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4500</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Tenure_Months</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Number</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Months since first purchase</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24</w:t>
            </w:r>
          </w:p>
        </w:tc>
      </w:tr>
      <w:tr>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Customer_Satisfaction</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Number</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Score 1–5</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4.2</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Churn</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String</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Yes or No</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No</w:t>
            </w:r>
          </w:p>
        </w:tc>
      </w:tr>
      <w:tr>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Product_Category</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String</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Category of last purchase</w:t>
            </w:r>
          </w:p>
        </w:tc>
        <w:tc>
          <w:tcPr>
            <w:tcW w:type="dxa" w:w="234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Electronics</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Last_Purchase_Days_Ago</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Number</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Days since last order</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15</w:t>
            </w:r>
          </w:p>
        </w:tc>
      </w:tr>
    </w:tbl>
    <w:p>
      <w:pPr>
        <w:spacing w:after="200" w:before="0"/>
      </w:pPr>
    </w:p>
    <w:p>
      <w:pPr>
        <w:pStyle w:val="Heading2"/>
        <w:pBdr>
          <w:bottom w:val="single" w:color="533483" w:sz="4" w:space="4"/>
        </w:pBdr>
        <w:spacing w:after="160" w:before="320"/>
      </w:pPr>
      <w:r>
        <w:rPr>
          <w:rFonts w:ascii="Arial" w:cs="Arial" w:eastAsia="Arial" w:hAnsi="Arial"/>
          <w:b/>
          <w:bCs/>
          <w:color w:val="0F3460"/>
          <w:sz w:val="28"/>
          <w:szCs w:val="28"/>
        </w:rPr>
        <w:t xml:space="preserve">7. Sample Data Scenarios</w:t>
      </w:r>
    </w:p>
    <w:p>
      <w:pPr>
        <w:spacing w:after="100" w:before="80"/>
      </w:pPr>
      <w:r>
        <w:rPr>
          <w:rFonts w:ascii="Arial" w:cs="Arial" w:eastAsia="Arial" w:hAnsi="Arial"/>
          <w:color w:val="4A5568"/>
          <w:sz w:val="22"/>
          <w:szCs w:val="22"/>
        </w:rPr>
        <w:t xml:space="preserve">The following examples illustrate how the dashboard interprets different customer profiles: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33483" w:sz="12"/>
              <w:bottom w:val="none"/>
              <w:right w:val="none"/>
            </w:tcBorders>
            <w:shd w:fill="F0E6FF" w:val="clear"/>
            <w:tcMar>
              <w:top w:type="dxa" w:w="120"/>
              <w:left w:type="dxa" w:w="240"/>
              <w:bottom w:type="dxa" w:w="120"/>
              <w:right w:type="dxa" w:w="240"/>
            </w:tcMar>
          </w:tcPr>
          <w:p>
            <w:r>
              <w:rPr>
                <w:rFonts w:ascii="Arial" w:cs="Arial" w:eastAsia="Arial" w:hAnsi="Arial"/>
                <w:b/>
                <w:bCs/>
                <w:color w:val="0F3460"/>
                <w:sz w:val="24"/>
                <w:szCs w:val="24"/>
              </w:rPr>
              <w:t xml:space="preserve">Example A — High-Value Loyal Customer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Dashboard Impact</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Customer_ID</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CUST-00101</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Appears in table; searchable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Location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Bangalore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Visible under Location filter</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Monthly_Spend</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7200</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Raises Avg Spend KPI</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Tenure_Months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48</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Signals long-term retention</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Customer_Satisfaction</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5</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Boosts Avg Satisfaction KPI</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Churn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No</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Counted in Retained segment</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Last_Purchase_Days_Ago</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3</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Bucketed into 0-10 (Recency chart)</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33483" w:sz="12"/>
              <w:bottom w:val="none"/>
              <w:right w:val="none"/>
            </w:tcBorders>
            <w:shd w:fill="F0E6FF" w:val="clear"/>
            <w:tcMar>
              <w:top w:type="dxa" w:w="120"/>
              <w:left w:type="dxa" w:w="240"/>
              <w:bottom w:type="dxa" w:w="120"/>
              <w:right w:type="dxa" w:w="240"/>
            </w:tcMar>
          </w:tcPr>
          <w:p>
            <w:r>
              <w:rPr>
                <w:rFonts w:ascii="Arial" w:cs="Arial" w:eastAsia="Arial" w:hAnsi="Arial"/>
                <w:b/>
                <w:bCs/>
                <w:color w:val="0F3460"/>
                <w:sz w:val="24"/>
                <w:szCs w:val="24"/>
              </w:rPr>
              <w:t xml:space="preserve">Example B — At-Risk Churned Customer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Dashboard Impact</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Customer_ID</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CUST-00889</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Filterable via search</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Location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Delhi</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Appears in location dropdown</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Monthly_Spend</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800</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Lowers Avg Spend KPI</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Tenure_Months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Short tenure — new customer loss</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Customer_Satisfaction</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2</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Pulls down Avg Satisfaction</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Churn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Yes</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Counted in Churn % KPI</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Last_Purchase_Days_Ago</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72</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Bucketed into 60+ (inactive)</w:t>
            </w:r>
          </w:p>
        </w:tc>
      </w:tr>
    </w:tbl>
    <w:p>
      <w:pPr>
        <w:spacing w:after="200" w:before="0"/>
      </w:pPr>
    </w:p>
    <w:p>
      <w:pPr>
        <w:pStyle w:val="Heading2"/>
        <w:pBdr>
          <w:bottom w:val="single" w:color="533483" w:sz="4" w:space="4"/>
        </w:pBdr>
        <w:spacing w:after="160" w:before="320"/>
      </w:pPr>
      <w:r>
        <w:rPr>
          <w:rFonts w:ascii="Arial" w:cs="Arial" w:eastAsia="Arial" w:hAnsi="Arial"/>
          <w:b/>
          <w:bCs/>
          <w:color w:val="0F3460"/>
          <w:sz w:val="28"/>
          <w:szCs w:val="28"/>
        </w:rPr>
        <w:t xml:space="preserve">8. Known Limitations &amp; Roadmap</w:t>
      </w:r>
    </w:p>
    <w:p>
      <w:pPr>
        <w:spacing w:after="100" w:before="80"/>
      </w:pPr>
      <w:r>
        <w:rPr>
          <w:rFonts w:ascii="Arial" w:cs="Arial" w:eastAsia="Arial" w:hAnsi="Arial"/>
          <w:color w:val="4A5568"/>
          <w:sz w:val="22"/>
          <w:szCs w:val="22"/>
        </w:rPr>
        <w:t xml:space="preserve">Current constraints and planned enhancements: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Current State</w:t>
            </w:r>
          </w:p>
        </w:tc>
        <w:tc>
          <w:tcPr>
            <w:tcW w:type="dxa" w:w="3120"/>
            <w:tcBorders>
              <w:top w:val="single" w:color="C5CAE9" w:sz="1"/>
              <w:left w:val="single" w:color="C5CAE9" w:sz="1"/>
              <w:bottom w:val="single" w:color="C5CAE9" w:sz="1"/>
              <w:right w:val="single" w:color="C5CAE9"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Planned Enhancement</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Table Pagination</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Shows first 20 rows only</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Add paginator / virtual scroll</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Export</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No export feature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CSV &amp; PNG chart download</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Date Filtering</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Not supported</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Date-range picker for tenure</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Predictive Churn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Not available</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ML-based churn score via API</w:t>
            </w:r>
          </w:p>
        </w:tc>
      </w:tr>
      <w:tr>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Auth / Multi-user</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Single-user, local</w:t>
            </w:r>
          </w:p>
        </w:tc>
        <w:tc>
          <w:tcPr>
            <w:tcW w:type="dxa" w:w="3120"/>
            <w:tcBorders>
              <w:top w:val="single" w:color="C5CAE9" w:sz="1"/>
              <w:left w:val="single" w:color="C5CAE9" w:sz="1"/>
              <w:bottom w:val="single" w:color="C5CAE9" w:sz="1"/>
              <w:right w:val="single" w:color="C5CAE9" w:sz="1"/>
            </w:tcBorders>
            <w:shd w:fill="F5F7FA" w:val="clear"/>
            <w:tcMar>
              <w:top w:type="dxa" w:w="80"/>
              <w:left w:type="dxa" w:w="120"/>
              <w:bottom w:type="dxa" w:w="80"/>
              <w:right w:type="dxa" w:w="120"/>
            </w:tcMar>
          </w:tcPr>
          <w:p>
            <w:pPr>
              <w:jc w:val="center"/>
            </w:pPr>
            <w:r>
              <w:rPr>
                <w:rFonts w:ascii="Arial" w:cs="Arial" w:eastAsia="Arial" w:hAnsi="Arial"/>
                <w:color w:val="4A5568"/>
                <w:sz w:val="20"/>
                <w:szCs w:val="20"/>
              </w:rPr>
              <w:t xml:space="preserve">Cloud storage + login</w:t>
            </w:r>
          </w:p>
        </w:tc>
      </w:tr>
      <w:tr>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Accessibility</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Basic</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ARIA labels &amp; keyboard nav</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3483" w:sz="8"/>
              <w:left w:val="none"/>
              <w:bottom w:val="single" w:color="533483" w:sz="8"/>
              <w:right w:val="none"/>
            </w:tcBorders>
            <w:shd w:fill="1A1A2E" w:val="clear"/>
            <w:tcMar>
              <w:top w:type="dxa" w:w="200"/>
              <w:left w:type="dxa" w:w="300"/>
              <w:bottom w:type="dxa" w:w="200"/>
              <w:right w:type="dxa" w:w="300"/>
            </w:tcMar>
          </w:tcPr>
          <w:p>
            <w:pPr>
              <w:spacing w:after="80"/>
              <w:jc w:val="center"/>
            </w:pPr>
            <w:r>
              <w:rPr>
                <w:rFonts w:ascii="Arial" w:cs="Arial" w:eastAsia="Arial" w:hAnsi="Arial"/>
                <w:b/>
                <w:bCs/>
                <w:color w:val="A8DADC"/>
                <w:sz w:val="22"/>
                <w:szCs w:val="22"/>
              </w:rPr>
              <w:t xml:space="preserve">Document Control</w:t>
            </w:r>
          </w:p>
          <w:p>
            <w:pPr>
              <w:spacing w:after="60"/>
              <w:jc w:val="center"/>
            </w:pPr>
            <w:r>
              <w:rPr>
                <w:rFonts w:ascii="Arial" w:cs="Arial" w:eastAsia="Arial" w:hAnsi="Arial"/>
                <w:color w:val="9FA8DA"/>
                <w:sz w:val="18"/>
                <w:szCs w:val="18"/>
              </w:rPr>
              <w:t xml:space="preserve">Version 1.0   •   Author: Analytics Team   •   June 2026</w:t>
            </w:r>
          </w:p>
          <w:p>
            <w:pPr>
              <w:jc w:val="center"/>
            </w:pPr>
            <w:r>
              <w:rPr>
                <w:rFonts w:ascii="Arial" w:cs="Arial" w:eastAsia="Arial" w:hAnsi="Arial"/>
                <w:color w:val="7986CB"/>
                <w:sz w:val="18"/>
                <w:szCs w:val="18"/>
              </w:rPr>
              <w:t xml:space="preserve">Review cycle: Quarterly   |   Classification: Internal</w:t>
            </w:r>
          </w:p>
        </w:tc>
      </w:tr>
    </w:tbl>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3483" w:sz="4" w:space="4"/>
      </w:pBdr>
      <w:spacing w:before="100"/>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Confidential — Internal Use Only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3483" w:sz="4" w:space="4"/>
      </w:pBdr>
      <w:spacing w:before="100"/>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Confidential — Internal Use Only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3483" w:sz="4" w:space="4"/>
      </w:pBdr>
      <w:spacing w:before="100"/>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533483" w:sz="6"/>
            <w:right w:val="none"/>
          </w:tcBorders>
          <w:shd w:fill="1A1A2E" w:val="clear"/>
          <w:tcMar>
            <w:top w:type="dxa" w:w="100"/>
            <w:left w:type="dxa" w:w="200"/>
            <w:bottom w:type="dxa" w:w="100"/>
            <w:right w:type="dxa" w:w="200"/>
          </w:tcMar>
        </w:tcPr>
        <w:p>
          <w:pPr>
            <w:jc w:val="center"/>
          </w:pPr>
          <w:r>
            <w:rPr>
              <w:rFonts w:ascii="Arial" w:cs="Arial" w:eastAsia="Arial" w:hAnsi="Arial"/>
              <w:b/>
              <w:bCs/>
              <w:color w:val="A8DADC"/>
              <w:sz w:val="20"/>
              <w:szCs w:val="20"/>
            </w:rPr>
            <w:t xml:space="preserve">Customer Segmentation &amp; Retention Analysis</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533483" w:sz="6"/>
            <w:right w:val="none"/>
          </w:tcBorders>
          <w:shd w:fill="1A1A2E" w:val="clear"/>
          <w:tcMar>
            <w:top w:type="dxa" w:w="100"/>
            <w:left w:type="dxa" w:w="200"/>
            <w:bottom w:type="dxa" w:w="100"/>
            <w:right w:type="dxa" w:w="200"/>
          </w:tcMar>
        </w:tcPr>
        <w:p>
          <w:pPr>
            <w:jc w:val="center"/>
          </w:pPr>
          <w:r>
            <w:rPr>
              <w:rFonts w:ascii="Arial" w:cs="Arial" w:eastAsia="Arial" w:hAnsi="Arial"/>
              <w:b/>
              <w:bCs/>
              <w:color w:val="A8DADC"/>
              <w:sz w:val="20"/>
              <w:szCs w:val="20"/>
            </w:rPr>
            <w:t xml:space="preserve">Customer Segmentation &amp; Retention Analysis</w:t>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533483" w:sz="6"/>
            <w:right w:val="none"/>
          </w:tcBorders>
          <w:shd w:fill="1A1A2E" w:val="clear"/>
          <w:tcMar>
            <w:top w:type="dxa" w:w="100"/>
            <w:left w:type="dxa" w:w="200"/>
            <w:bottom w:type="dxa" w:w="100"/>
            <w:right w:type="dxa" w:w="200"/>
          </w:tcMar>
        </w:tcPr>
        <w:p>
          <w:pPr>
            <w:jc w:val="center"/>
          </w:pPr>
          <w:r>
            <w:rPr>
              <w:rFonts w:ascii="Arial" w:cs="Arial" w:eastAsia="Arial" w:hAnsi="Arial"/>
              <w:b/>
              <w:bCs/>
              <w:color w:val="A8DADC"/>
              <w:sz w:val="20"/>
              <w:szCs w:val="20"/>
            </w:rPr>
            <w:t xml:space="preserve">Customer Segmentation &amp; Retention Analysis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2026-06-29T03:14:47.281Z</dcterms:created>
  <dcterms:modified xsi:type="dcterms:W3CDTF">2026-06-29T03:14:47.281Z</dcterms:modified>
</cp:coreProperties>
</file>

<file path=docProps/custom.xml><?xml version="1.0" encoding="utf-8"?>
<Properties xmlns="http://schemas.openxmlformats.org/officeDocument/2006/custom-properties" xmlns:vt="http://schemas.openxmlformats.org/officeDocument/2006/docPropsVTypes"/>
</file>