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color w:val="D14C00"/>
          <w:sz w:val="22"/>
        </w:rPr>
        <w:t>CHRISTINA NURSERY &amp; PRIMARY SCHOOL · ATTUR, SALEM</w:t>
        <w:br/>
      </w:r>
      <w:r>
        <w:rPr>
          <w:rFonts w:ascii="Calibri" w:hAnsi="Calibri"/>
          <w:b/>
          <w:color w:val="0A1B3D"/>
          <w:sz w:val="48"/>
        </w:rPr>
        <w:t>Production Backend Architecture &amp; Implementation Plan</w:t>
      </w:r>
    </w:p>
    <w:p>
      <w:pPr>
        <w:spacing w:before="80" w:after="280"/>
      </w:pPr>
      <w:r>
        <w:rPr>
          <w:rFonts w:ascii="Calibri" w:hAnsi="Calibri"/>
          <w:i/>
          <w:color w:val="64748B"/>
          <w:sz w:val="20"/>
        </w:rPr>
        <w:t>Enterprise School Management Application (SMA) · Full Technical Blueprint</w:t>
        <w:br/>
        <w:t>Author: Engineering Architecture Team | Version: 2.0 (Production-Ready) | Target Academic Year: 2026–27</w:t>
      </w:r>
    </w:p>
    <w:tbl>
      <w:tblPr>
        <w:tblW w:type="auto" w:w="0"/>
        <w:jc w:val="center"/>
        <w:tblLayout w:type="fixed"/>
        <w:tblLook w:firstColumn="1" w:firstRow="1" w:lastColumn="0" w:lastRow="0" w:noHBand="0" w:noVBand="1" w:val="04A0"/>
      </w:tblPr>
      <w:tblGrid>
        <w:gridCol w:w="9936"/>
      </w:tblGrid>
      <w:tr>
        <w:tc>
          <w:tcPr>
            <w:tcW w:type="dxa" w:w="9360"/>
            <w:shd w:fill="FFF9F2"/>
            <w:tcMar>
              <w:top w:w="180" w:type="dxa"/>
              <w:bottom w:w="180" w:type="dxa"/>
              <w:left w:w="240" w:type="dxa"/>
              <w:right w:w="200" w:type="dxa"/>
            </w:tcMar>
            <w:tcBorders>
              <w:left w:val="single" w:sz="24" w:space="0" w:color="FF7A1A"/>
              <w:top w:val="none"/>
              <w:right w:val="none"/>
              <w:bottom w:val="none"/>
            </w:tcBorders>
          </w:tcPr>
          <w:p>
            <w:pPr>
              <w:spacing w:before="40" w:after="80"/>
            </w:pPr>
            <w:r>
              <w:rPr>
                <w:rFonts w:ascii="Calibri" w:hAnsi="Calibri"/>
                <w:b/>
                <w:color w:val="9A3412"/>
                <w:sz w:val="22"/>
              </w:rPr>
              <w:t>📌 Architectural Mission &amp; Scope</w:t>
              <w:br/>
            </w:r>
            <w:r>
              <w:rPr>
                <w:rFonts w:ascii="Calibri" w:hAnsi="Calibri"/>
                <w:i w:val="0"/>
                <w:color w:val="374151"/>
                <w:sz w:val="20"/>
              </w:rPr>
              <w:t>This document establishes the official production backend architecture for the Christina Nursery and Primary School web platform. It details the complete migration path from the initial single-page client-side prototype (using localStorage) to an enterprise-grade, secure, multi-tenant cloud School Management Application (SMA) with specialized portals for Students, Teachers, Parents, and Administrators.</w:t>
            </w:r>
          </w:p>
        </w:tc>
      </w:tr>
    </w:tbl>
    <w:p>
      <w:pPr>
        <w:spacing w:before="0" w:after="80"/>
      </w:pPr>
    </w:p>
    <w:p>
      <w:pPr>
        <w:pStyle w:val="Heading1"/>
        <w:spacing w:before="280" w:after="120"/>
      </w:pPr>
      <w:r>
        <w:rPr>
          <w:rFonts w:ascii="Calibri" w:hAnsi="Calibri"/>
          <w:color w:val="0A1B3D"/>
        </w:rPr>
        <w:t>1. Executive Summary &amp; System Overview</w:t>
      </w:r>
    </w:p>
    <w:p>
      <w:r>
        <w:t>Christina Nursery and Primary School (founded in 1992, Attur, Salem) currently operates a high-fidelity front-end single-page application prototype. The current application delivers rich interactivity, smooth animations, and simulated administrative controls; however, all database records, authentication credentials, and uploaded files are saved strictly within the user's browser localStorage. This client-only model presents critical limitations for production deployment:</w:t>
      </w:r>
    </w:p>
    <w:p>
      <w:pPr>
        <w:pStyle w:val="ListBullet"/>
        <w:spacing w:before="40" w:after="40"/>
      </w:pPr>
      <w:r>
        <w:rPr>
          <w:rFonts w:ascii="Calibri" w:hAnsi="Calibri"/>
          <w:b/>
          <w:color w:val="0A1B3D"/>
        </w:rPr>
        <w:t xml:space="preserve">Zero Centralized Persistence: </w:t>
      </w:r>
      <w:r>
        <w:rPr>
          <w:rFonts w:ascii="Calibri" w:hAnsi="Calibri"/>
          <w:color w:val="334155"/>
        </w:rPr>
        <w:t>Data entered on one device (e.g. administrator's PC) is invisible to other staff members, parents, and teachers.</w:t>
      </w:r>
    </w:p>
    <w:p>
      <w:pPr>
        <w:pStyle w:val="ListBullet"/>
        <w:spacing w:before="40" w:after="40"/>
      </w:pPr>
      <w:r>
        <w:rPr>
          <w:rFonts w:ascii="Calibri" w:hAnsi="Calibri"/>
          <w:b/>
          <w:color w:val="0A1B3D"/>
        </w:rPr>
        <w:t xml:space="preserve">Security &amp; Auth Vulnerabilities: </w:t>
      </w:r>
      <w:r>
        <w:rPr>
          <w:rFonts w:ascii="Calibri" w:hAnsi="Calibri"/>
          <w:color w:val="334155"/>
        </w:rPr>
        <w:t>Admin authentication is evaluated entirely client-side with hardcoded credentials and no cryptographically signed session tokens.</w:t>
      </w:r>
    </w:p>
    <w:p>
      <w:pPr>
        <w:pStyle w:val="ListBullet"/>
        <w:spacing w:before="40" w:after="40"/>
      </w:pPr>
      <w:r>
        <w:rPr>
          <w:rFonts w:ascii="Calibri" w:hAnsi="Calibri"/>
          <w:b/>
          <w:color w:val="0A1B3D"/>
        </w:rPr>
        <w:t xml:space="preserve">5MB Storage Cap Exceeded: </w:t>
      </w:r>
      <w:r>
        <w:rPr>
          <w:rFonts w:ascii="Calibri" w:hAnsi="Calibri"/>
          <w:color w:val="334155"/>
        </w:rPr>
        <w:t>Base64-encoded PDF documents and gallery photos exceed standard browser localStorage limits, causing silent data loss.</w:t>
      </w:r>
    </w:p>
    <w:p>
      <w:pPr>
        <w:pStyle w:val="ListBullet"/>
        <w:spacing w:before="40" w:after="40"/>
      </w:pPr>
      <w:r>
        <w:rPr>
          <w:rFonts w:ascii="Calibri" w:hAnsi="Calibri"/>
          <w:b/>
          <w:color w:val="0A1B3D"/>
        </w:rPr>
        <w:t xml:space="preserve">No Role-Based Portals: </w:t>
      </w:r>
      <w:r>
        <w:rPr>
          <w:rFonts w:ascii="Calibri" w:hAnsi="Calibri"/>
          <w:color w:val="334155"/>
        </w:rPr>
        <w:t>Students, teachers, and parents currently have no secure, authenticated portals to access report cards, mark attendance, or pay school fees.</w:t>
      </w:r>
    </w:p>
    <w:p>
      <w:r>
        <w:t>To achieve the institutional vision outlined in Future_Implementation.md, the backend architecture described herein establishes an enterprise relational foundation, micro-modular API services, zero-trust role-based access control (RBAC), and automated cloud data replication.</w:t>
      </w:r>
    </w:p>
    <w:p>
      <w:pPr>
        <w:pStyle w:val="Heading1"/>
        <w:spacing w:before="280" w:after="120"/>
      </w:pPr>
      <w:r>
        <w:rPr>
          <w:rFonts w:ascii="Calibri" w:hAnsi="Calibri"/>
          <w:color w:val="0A1B3D"/>
        </w:rPr>
        <w:t>2. Recommended Technology Stack &amp; Architecture Rationale</w:t>
      </w:r>
    </w:p>
    <w:p>
      <w:r>
        <w:t>The technology stack was selected to guarantee high developer velocity, type safety across client and server, minimal memory footprint, and low-latency response times (&lt; 100ms) under concurrent parent portal traffic.</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2484"/>
        <w:gridCol w:w="2484"/>
        <w:gridCol w:w="2484"/>
        <w:gridCol w:w="2484"/>
      </w:tblGrid>
      <w:tr>
        <w:tc>
          <w:tcPr>
            <w:tcW w:type="dxa" w:w="1872"/>
            <w:shd w:fill="0A1B3D"/>
            <w:tcMar>
              <w:top w:w="140" w:type="dxa"/>
              <w:bottom w:w="140" w:type="dxa"/>
              <w:left w:w="140" w:type="dxa"/>
              <w:right w:w="140" w:type="dxa"/>
            </w:tcMar>
          </w:tcPr>
          <w:p>
            <w:pPr>
              <w:spacing w:before="0" w:after="0"/>
              <w:jc w:val="left"/>
            </w:pPr>
            <w:r>
              <w:rPr>
                <w:rFonts w:ascii="Calibri" w:hAnsi="Calibri"/>
                <w:b/>
                <w:color w:val="FFFFFF"/>
                <w:sz w:val="19"/>
              </w:rPr>
              <w:t>Layer / Domain</w:t>
            </w:r>
          </w:p>
        </w:tc>
        <w:tc>
          <w:tcPr>
            <w:tcW w:type="dxa" w:w="2016"/>
            <w:shd w:fill="0A1B3D"/>
            <w:tcMar>
              <w:top w:w="140" w:type="dxa"/>
              <w:bottom w:w="140" w:type="dxa"/>
              <w:left w:w="140" w:type="dxa"/>
              <w:right w:w="140" w:type="dxa"/>
            </w:tcMar>
          </w:tcPr>
          <w:p>
            <w:pPr>
              <w:spacing w:before="0" w:after="0"/>
              <w:jc w:val="left"/>
            </w:pPr>
            <w:r>
              <w:rPr>
                <w:rFonts w:ascii="Calibri" w:hAnsi="Calibri"/>
                <w:b/>
                <w:color w:val="FFFFFF"/>
                <w:sz w:val="19"/>
              </w:rPr>
              <w:t>Technology Choice</w:t>
            </w:r>
          </w:p>
        </w:tc>
        <w:tc>
          <w:tcPr>
            <w:tcW w:type="dxa" w:w="3312"/>
            <w:shd w:fill="0A1B3D"/>
            <w:tcMar>
              <w:top w:w="140" w:type="dxa"/>
              <w:bottom w:w="140" w:type="dxa"/>
              <w:left w:w="140" w:type="dxa"/>
              <w:right w:w="140" w:type="dxa"/>
            </w:tcMar>
          </w:tcPr>
          <w:p>
            <w:pPr>
              <w:spacing w:before="0" w:after="0"/>
              <w:jc w:val="left"/>
            </w:pPr>
            <w:r>
              <w:rPr>
                <w:rFonts w:ascii="Calibri" w:hAnsi="Calibri"/>
                <w:b/>
                <w:color w:val="FFFFFF"/>
                <w:sz w:val="19"/>
              </w:rPr>
              <w:t>Key Architectural Rationale</w:t>
            </w:r>
          </w:p>
        </w:tc>
        <w:tc>
          <w:tcPr>
            <w:tcW w:type="dxa" w:w="2160"/>
            <w:shd w:fill="0A1B3D"/>
            <w:tcMar>
              <w:top w:w="140" w:type="dxa"/>
              <w:bottom w:w="140" w:type="dxa"/>
              <w:left w:w="140" w:type="dxa"/>
              <w:right w:w="140" w:type="dxa"/>
            </w:tcMar>
          </w:tcPr>
          <w:p>
            <w:pPr>
              <w:spacing w:before="0" w:after="0"/>
              <w:jc w:val="left"/>
            </w:pPr>
            <w:r>
              <w:rPr>
                <w:rFonts w:ascii="Calibri" w:hAnsi="Calibri"/>
                <w:b/>
                <w:color w:val="FFFFFF"/>
                <w:sz w:val="19"/>
              </w:rPr>
              <w:t>Production Benefit</w:t>
            </w:r>
          </w:p>
        </w:tc>
      </w:tr>
      <w:tr>
        <w:tc>
          <w:tcPr>
            <w:tcW w:type="dxa" w:w="1872"/>
            <w:shd w:fill="FFFFFF"/>
            <w:tcMar>
              <w:top w:w="100" w:type="dxa"/>
              <w:bottom w:w="100" w:type="dxa"/>
              <w:left w:w="140" w:type="dxa"/>
              <w:right w:w="140" w:type="dxa"/>
            </w:tcMar>
          </w:tcPr>
          <w:p>
            <w:pPr>
              <w:spacing w:before="0" w:after="0"/>
              <w:jc w:val="left"/>
            </w:pPr>
            <w:r>
              <w:rPr>
                <w:rFonts w:ascii="Calibri" w:hAnsi="Calibri"/>
                <w:b/>
                <w:color w:val="334155"/>
                <w:sz w:val="18"/>
              </w:rPr>
              <w:t>Core API Runtime</w:t>
            </w:r>
          </w:p>
        </w:tc>
        <w:tc>
          <w:tcPr>
            <w:tcW w:type="dxa" w:w="2016"/>
            <w:shd w:fill="FFFFFF"/>
            <w:tcMar>
              <w:top w:w="100" w:type="dxa"/>
              <w:bottom w:w="100" w:type="dxa"/>
              <w:left w:w="140" w:type="dxa"/>
              <w:right w:w="140" w:type="dxa"/>
            </w:tcMar>
          </w:tcPr>
          <w:p>
            <w:pPr>
              <w:spacing w:before="0" w:after="0"/>
              <w:jc w:val="left"/>
            </w:pPr>
            <w:r>
              <w:rPr>
                <w:rFonts w:ascii="Calibri" w:hAnsi="Calibri"/>
                <w:color w:val="334155"/>
                <w:sz w:val="18"/>
              </w:rPr>
              <w:t>Node.js (LTS v22) + NestJS (TypeScript)</w:t>
            </w:r>
          </w:p>
        </w:tc>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Modular dependency injection architecture, out-of-the-box validation pipes, OpenAPI/Swagger auto-documentation.</w:t>
            </w:r>
          </w:p>
        </w:tc>
        <w:tc>
          <w:tcPr>
            <w:tcW w:type="dxa" w:w="2160"/>
            <w:shd w:fill="FFFFFF"/>
            <w:tcMar>
              <w:top w:w="100" w:type="dxa"/>
              <w:bottom w:w="100" w:type="dxa"/>
              <w:left w:w="140" w:type="dxa"/>
              <w:right w:w="140" w:type="dxa"/>
            </w:tcMar>
          </w:tcPr>
          <w:p>
            <w:pPr>
              <w:spacing w:before="0" w:after="0"/>
              <w:jc w:val="left"/>
            </w:pPr>
            <w:r>
              <w:rPr>
                <w:rFonts w:ascii="Calibri" w:hAnsi="Calibri"/>
                <w:color w:val="334155"/>
                <w:sz w:val="18"/>
              </w:rPr>
              <w:t>Enterprise maintainability, full type-safety matching client data models.</w:t>
            </w:r>
          </w:p>
        </w:tc>
      </w:tr>
      <w:tr>
        <w:tc>
          <w:tcPr>
            <w:tcW w:type="dxa" w:w="1872"/>
            <w:shd w:fill="F8FAFC"/>
            <w:tcMar>
              <w:top w:w="100" w:type="dxa"/>
              <w:bottom w:w="100" w:type="dxa"/>
              <w:left w:w="140" w:type="dxa"/>
              <w:right w:w="140" w:type="dxa"/>
            </w:tcMar>
          </w:tcPr>
          <w:p>
            <w:pPr>
              <w:spacing w:before="0" w:after="0"/>
              <w:jc w:val="left"/>
            </w:pPr>
            <w:r>
              <w:rPr>
                <w:rFonts w:ascii="Calibri" w:hAnsi="Calibri"/>
                <w:b/>
                <w:color w:val="334155"/>
                <w:sz w:val="18"/>
              </w:rPr>
              <w:t>Primary Database</w:t>
            </w:r>
          </w:p>
        </w:tc>
        <w:tc>
          <w:tcPr>
            <w:tcW w:type="dxa" w:w="2016"/>
            <w:shd w:fill="F8FAFC"/>
            <w:tcMar>
              <w:top w:w="100" w:type="dxa"/>
              <w:bottom w:w="100" w:type="dxa"/>
              <w:left w:w="140" w:type="dxa"/>
              <w:right w:w="140" w:type="dxa"/>
            </w:tcMar>
          </w:tcPr>
          <w:p>
            <w:pPr>
              <w:spacing w:before="0" w:after="0"/>
              <w:jc w:val="left"/>
            </w:pPr>
            <w:r>
              <w:rPr>
                <w:rFonts w:ascii="Calibri" w:hAnsi="Calibri"/>
                <w:color w:val="334155"/>
                <w:sz w:val="18"/>
              </w:rPr>
              <w:t>PostgreSQL 16 Relational DB</w:t>
            </w:r>
          </w:p>
        </w:tc>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ACID transactional compliance for student records, exam grading, and fee payments. Strong native JSONB support.</w:t>
            </w:r>
          </w:p>
        </w:tc>
        <w:tc>
          <w:tcPr>
            <w:tcW w:type="dxa" w:w="2160"/>
            <w:shd w:fill="F8FAFC"/>
            <w:tcMar>
              <w:top w:w="100" w:type="dxa"/>
              <w:bottom w:w="100" w:type="dxa"/>
              <w:left w:w="140" w:type="dxa"/>
              <w:right w:w="140" w:type="dxa"/>
            </w:tcMar>
          </w:tcPr>
          <w:p>
            <w:pPr>
              <w:spacing w:before="0" w:after="0"/>
              <w:jc w:val="left"/>
            </w:pPr>
            <w:r>
              <w:rPr>
                <w:rFonts w:ascii="Calibri" w:hAnsi="Calibri"/>
                <w:color w:val="334155"/>
                <w:sz w:val="18"/>
              </w:rPr>
              <w:t>Zero data corruption risk, robust foreign-key integrity, flexible settings storage.</w:t>
            </w:r>
          </w:p>
        </w:tc>
      </w:tr>
      <w:tr>
        <w:tc>
          <w:tcPr>
            <w:tcW w:type="dxa" w:w="1872"/>
            <w:shd w:fill="FFFFFF"/>
            <w:tcMar>
              <w:top w:w="100" w:type="dxa"/>
              <w:bottom w:w="100" w:type="dxa"/>
              <w:left w:w="140" w:type="dxa"/>
              <w:right w:w="140" w:type="dxa"/>
            </w:tcMar>
          </w:tcPr>
          <w:p>
            <w:pPr>
              <w:spacing w:before="0" w:after="0"/>
              <w:jc w:val="left"/>
            </w:pPr>
            <w:r>
              <w:rPr>
                <w:rFonts w:ascii="Calibri" w:hAnsi="Calibri"/>
                <w:b/>
                <w:color w:val="334155"/>
                <w:sz w:val="18"/>
              </w:rPr>
              <w:t>Database ORM</w:t>
            </w:r>
          </w:p>
        </w:tc>
        <w:tc>
          <w:tcPr>
            <w:tcW w:type="dxa" w:w="2016"/>
            <w:shd w:fill="FFFFFF"/>
            <w:tcMar>
              <w:top w:w="100" w:type="dxa"/>
              <w:bottom w:w="100" w:type="dxa"/>
              <w:left w:w="140" w:type="dxa"/>
              <w:right w:w="140" w:type="dxa"/>
            </w:tcMar>
          </w:tcPr>
          <w:p>
            <w:pPr>
              <w:spacing w:before="0" w:after="0"/>
              <w:jc w:val="left"/>
            </w:pPr>
            <w:r>
              <w:rPr>
                <w:rFonts w:ascii="Calibri" w:hAnsi="Calibri"/>
                <w:color w:val="334155"/>
                <w:sz w:val="18"/>
              </w:rPr>
              <w:t>Prisma ORM v5</w:t>
            </w:r>
          </w:p>
        </w:tc>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Declarative schema modeling, automatic migration history tracking, fully typed database client queries.</w:t>
            </w:r>
          </w:p>
        </w:tc>
        <w:tc>
          <w:tcPr>
            <w:tcW w:type="dxa" w:w="2160"/>
            <w:shd w:fill="FFFFFF"/>
            <w:tcMar>
              <w:top w:w="100" w:type="dxa"/>
              <w:bottom w:w="100" w:type="dxa"/>
              <w:left w:w="140" w:type="dxa"/>
              <w:right w:w="140" w:type="dxa"/>
            </w:tcMar>
          </w:tcPr>
          <w:p>
            <w:pPr>
              <w:spacing w:before="0" w:after="0"/>
              <w:jc w:val="left"/>
            </w:pPr>
            <w:r>
              <w:rPr>
                <w:rFonts w:ascii="Calibri" w:hAnsi="Calibri"/>
                <w:color w:val="334155"/>
                <w:sz w:val="18"/>
              </w:rPr>
              <w:t>Eliminates raw SQL injection vulnerabilities and accelerates feature development.</w:t>
            </w:r>
          </w:p>
        </w:tc>
      </w:tr>
      <w:tr>
        <w:tc>
          <w:tcPr>
            <w:tcW w:type="dxa" w:w="1872"/>
            <w:shd w:fill="F8FAFC"/>
            <w:tcMar>
              <w:top w:w="100" w:type="dxa"/>
              <w:bottom w:w="100" w:type="dxa"/>
              <w:left w:w="140" w:type="dxa"/>
              <w:right w:w="140" w:type="dxa"/>
            </w:tcMar>
          </w:tcPr>
          <w:p>
            <w:pPr>
              <w:spacing w:before="0" w:after="0"/>
              <w:jc w:val="left"/>
            </w:pPr>
            <w:r>
              <w:rPr>
                <w:rFonts w:ascii="Calibri" w:hAnsi="Calibri"/>
                <w:b/>
                <w:color w:val="334155"/>
                <w:sz w:val="18"/>
              </w:rPr>
              <w:t>In-Memory Cache</w:t>
            </w:r>
          </w:p>
        </w:tc>
        <w:tc>
          <w:tcPr>
            <w:tcW w:type="dxa" w:w="2016"/>
            <w:shd w:fill="F8FAFC"/>
            <w:tcMar>
              <w:top w:w="100" w:type="dxa"/>
              <w:bottom w:w="100" w:type="dxa"/>
              <w:left w:w="140" w:type="dxa"/>
              <w:right w:w="140" w:type="dxa"/>
            </w:tcMar>
          </w:tcPr>
          <w:p>
            <w:pPr>
              <w:spacing w:before="0" w:after="0"/>
              <w:jc w:val="left"/>
            </w:pPr>
            <w:r>
              <w:rPr>
                <w:rFonts w:ascii="Calibri" w:hAnsi="Calibri"/>
                <w:color w:val="334155"/>
                <w:sz w:val="18"/>
              </w:rPr>
              <w:t>Redis 7.2 + BullMQ</w:t>
            </w:r>
          </w:p>
        </w:tc>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Sub-millisecond query caching for announcements, ticker, and public news. Background job queue for SMS/email.</w:t>
            </w:r>
          </w:p>
        </w:tc>
        <w:tc>
          <w:tcPr>
            <w:tcW w:type="dxa" w:w="2160"/>
            <w:shd w:fill="F8FAFC"/>
            <w:tcMar>
              <w:top w:w="100" w:type="dxa"/>
              <w:bottom w:w="100" w:type="dxa"/>
              <w:left w:w="140" w:type="dxa"/>
              <w:right w:w="140" w:type="dxa"/>
            </w:tcMar>
          </w:tcPr>
          <w:p>
            <w:pPr>
              <w:spacing w:before="0" w:after="0"/>
              <w:jc w:val="left"/>
            </w:pPr>
            <w:r>
              <w:rPr>
                <w:rFonts w:ascii="Calibri" w:hAnsi="Calibri"/>
                <w:color w:val="334155"/>
                <w:sz w:val="18"/>
              </w:rPr>
              <w:t>Prevents database spikes during exam result releases or fee reminder broadcasts.</w:t>
            </w:r>
          </w:p>
        </w:tc>
      </w:tr>
      <w:tr>
        <w:tc>
          <w:tcPr>
            <w:tcW w:type="dxa" w:w="1872"/>
            <w:shd w:fill="FFFFFF"/>
            <w:tcMar>
              <w:top w:w="100" w:type="dxa"/>
              <w:bottom w:w="100" w:type="dxa"/>
              <w:left w:w="140" w:type="dxa"/>
              <w:right w:w="140" w:type="dxa"/>
            </w:tcMar>
          </w:tcPr>
          <w:p>
            <w:pPr>
              <w:spacing w:before="0" w:after="0"/>
              <w:jc w:val="left"/>
            </w:pPr>
            <w:r>
              <w:rPr>
                <w:rFonts w:ascii="Calibri" w:hAnsi="Calibri"/>
                <w:b/>
                <w:color w:val="334155"/>
                <w:sz w:val="18"/>
              </w:rPr>
              <w:t>Media &amp; File Storage</w:t>
            </w:r>
          </w:p>
        </w:tc>
        <w:tc>
          <w:tcPr>
            <w:tcW w:type="dxa" w:w="2016"/>
            <w:shd w:fill="FFFFFF"/>
            <w:tcMar>
              <w:top w:w="100" w:type="dxa"/>
              <w:bottom w:w="100" w:type="dxa"/>
              <w:left w:w="140" w:type="dxa"/>
              <w:right w:w="140" w:type="dxa"/>
            </w:tcMar>
          </w:tcPr>
          <w:p>
            <w:pPr>
              <w:spacing w:before="0" w:after="0"/>
              <w:jc w:val="left"/>
            </w:pPr>
            <w:r>
              <w:rPr>
                <w:rFonts w:ascii="Calibri" w:hAnsi="Calibri"/>
                <w:color w:val="334155"/>
                <w:sz w:val="18"/>
              </w:rPr>
              <w:t>Cloudflare R2 / AWS S3 + CloudFront</w:t>
            </w:r>
          </w:p>
        </w:tc>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S3-compatible distributed object storage for PDF circulars, admission documents, and gallery photos.</w:t>
            </w:r>
          </w:p>
        </w:tc>
        <w:tc>
          <w:tcPr>
            <w:tcW w:type="dxa" w:w="2160"/>
            <w:shd w:fill="FFFFFF"/>
            <w:tcMar>
              <w:top w:w="100" w:type="dxa"/>
              <w:bottom w:w="100" w:type="dxa"/>
              <w:left w:w="140" w:type="dxa"/>
              <w:right w:w="140" w:type="dxa"/>
            </w:tcMar>
          </w:tcPr>
          <w:p>
            <w:pPr>
              <w:spacing w:before="0" w:after="0"/>
              <w:jc w:val="left"/>
            </w:pPr>
            <w:r>
              <w:rPr>
                <w:rFonts w:ascii="Calibri" w:hAnsi="Calibri"/>
                <w:color w:val="334155"/>
                <w:sz w:val="18"/>
              </w:rPr>
              <w:t>Eliminates localStorage 5MB limit; delivers blazing fast image loading via global CDN.</w:t>
            </w:r>
          </w:p>
        </w:tc>
      </w:tr>
      <w:tr>
        <w:tc>
          <w:tcPr>
            <w:tcW w:type="dxa" w:w="1872"/>
            <w:shd w:fill="F8FAFC"/>
            <w:tcMar>
              <w:top w:w="100" w:type="dxa"/>
              <w:bottom w:w="100" w:type="dxa"/>
              <w:left w:w="140" w:type="dxa"/>
              <w:right w:w="140" w:type="dxa"/>
            </w:tcMar>
          </w:tcPr>
          <w:p>
            <w:pPr>
              <w:spacing w:before="0" w:after="0"/>
              <w:jc w:val="left"/>
            </w:pPr>
            <w:r>
              <w:rPr>
                <w:rFonts w:ascii="Calibri" w:hAnsi="Calibri"/>
                <w:b/>
                <w:color w:val="334155"/>
                <w:sz w:val="18"/>
              </w:rPr>
              <w:t>Authentication</w:t>
            </w:r>
          </w:p>
        </w:tc>
        <w:tc>
          <w:tcPr>
            <w:tcW w:type="dxa" w:w="2016"/>
            <w:shd w:fill="F8FAFC"/>
            <w:tcMar>
              <w:top w:w="100" w:type="dxa"/>
              <w:bottom w:w="100" w:type="dxa"/>
              <w:left w:w="140" w:type="dxa"/>
              <w:right w:w="140" w:type="dxa"/>
            </w:tcMar>
          </w:tcPr>
          <w:p>
            <w:pPr>
              <w:spacing w:before="0" w:after="0"/>
              <w:jc w:val="left"/>
            </w:pPr>
            <w:r>
              <w:rPr>
                <w:rFonts w:ascii="Calibri" w:hAnsi="Calibri"/>
                <w:color w:val="334155"/>
                <w:sz w:val="18"/>
              </w:rPr>
              <w:t>JWT + Argon2id Password Hashing</w:t>
            </w:r>
          </w:p>
        </w:tc>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Cryptographically signed JSON Web Tokens stored in HttpOnly, SameSite=Strict cookies with rotating refresh tokens.</w:t>
            </w:r>
          </w:p>
        </w:tc>
        <w:tc>
          <w:tcPr>
            <w:tcW w:type="dxa" w:w="2160"/>
            <w:shd w:fill="F8FAFC"/>
            <w:tcMar>
              <w:top w:w="100" w:type="dxa"/>
              <w:bottom w:w="100" w:type="dxa"/>
              <w:left w:w="140" w:type="dxa"/>
              <w:right w:w="140" w:type="dxa"/>
            </w:tcMar>
          </w:tcPr>
          <w:p>
            <w:pPr>
              <w:spacing w:before="0" w:after="0"/>
              <w:jc w:val="left"/>
            </w:pPr>
            <w:r>
              <w:rPr>
                <w:rFonts w:ascii="Calibri" w:hAnsi="Calibri"/>
                <w:color w:val="334155"/>
                <w:sz w:val="18"/>
              </w:rPr>
              <w:t>Zero-trust session security, immune to client-side XSS token theft.</w:t>
            </w:r>
          </w:p>
        </w:tc>
      </w:tr>
      <w:tr>
        <w:tc>
          <w:tcPr>
            <w:tcW w:type="dxa" w:w="1872"/>
            <w:shd w:fill="FFFFFF"/>
            <w:tcMar>
              <w:top w:w="100" w:type="dxa"/>
              <w:bottom w:w="100" w:type="dxa"/>
              <w:left w:w="140" w:type="dxa"/>
              <w:right w:w="140" w:type="dxa"/>
            </w:tcMar>
          </w:tcPr>
          <w:p>
            <w:pPr>
              <w:spacing w:before="0" w:after="0"/>
              <w:jc w:val="left"/>
            </w:pPr>
            <w:r>
              <w:rPr>
                <w:rFonts w:ascii="Calibri" w:hAnsi="Calibri"/>
                <w:b/>
                <w:color w:val="334155"/>
                <w:sz w:val="18"/>
              </w:rPr>
              <w:t>Notification Gateway</w:t>
            </w:r>
          </w:p>
        </w:tc>
        <w:tc>
          <w:tcPr>
            <w:tcW w:type="dxa" w:w="2016"/>
            <w:shd w:fill="FFFFFF"/>
            <w:tcMar>
              <w:top w:w="100" w:type="dxa"/>
              <w:bottom w:w="100" w:type="dxa"/>
              <w:left w:w="140" w:type="dxa"/>
              <w:right w:w="140" w:type="dxa"/>
            </w:tcMar>
          </w:tcPr>
          <w:p>
            <w:pPr>
              <w:spacing w:before="0" w:after="0"/>
              <w:jc w:val="left"/>
            </w:pPr>
            <w:r>
              <w:rPr>
                <w:rFonts w:ascii="Calibri" w:hAnsi="Calibri"/>
                <w:color w:val="334155"/>
                <w:sz w:val="18"/>
              </w:rPr>
              <w:t>MSG91 / Gupshup &amp; SendGrid</w:t>
            </w:r>
          </w:p>
        </w:tc>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Reliable Indian telecommunication gateways for transactional SMS, WhatsApp circulars, and email newsletters.</w:t>
            </w:r>
          </w:p>
        </w:tc>
        <w:tc>
          <w:tcPr>
            <w:tcW w:type="dxa" w:w="2160"/>
            <w:shd w:fill="FFFFFF"/>
            <w:tcMar>
              <w:top w:w="100" w:type="dxa"/>
              <w:bottom w:w="100" w:type="dxa"/>
              <w:left w:w="140" w:type="dxa"/>
              <w:right w:w="140" w:type="dxa"/>
            </w:tcMar>
          </w:tcPr>
          <w:p>
            <w:pPr>
              <w:spacing w:before="0" w:after="0"/>
              <w:jc w:val="left"/>
            </w:pPr>
            <w:r>
              <w:rPr>
                <w:rFonts w:ascii="Calibri" w:hAnsi="Calibri"/>
                <w:color w:val="334155"/>
                <w:sz w:val="18"/>
              </w:rPr>
              <w:t>Guaranteed 99.9% delivery for emergency announcements and fee payment receipts.</w:t>
            </w:r>
          </w:p>
        </w:tc>
      </w:tr>
    </w:tbl>
    <w:p>
      <w:pPr>
        <w:pStyle w:val="Heading1"/>
        <w:spacing w:before="320" w:after="120"/>
      </w:pPr>
      <w:r>
        <w:rPr>
          <w:rFonts w:ascii="Calibri" w:hAnsi="Calibri"/>
          <w:color w:val="0A1B3D"/>
        </w:rPr>
        <w:t>3. Relational Database Schema &amp; Data Models</w:t>
      </w:r>
    </w:p>
    <w:p>
      <w:r>
        <w:t>The relational schema is partitioned into five distinct logical domains: Core Authentication &amp; RBAC, Academic &amp; Staff Management, Student &amp; Parent Portals, Content Management System (CMS), and Administrative Operations (Fees &amp; Exams).</w:t>
      </w:r>
    </w:p>
    <w:p>
      <w:pPr>
        <w:pStyle w:val="Heading2"/>
      </w:pPr>
      <w:r>
        <w:t>3.1 Core Authentication &amp; User Subsystem</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2484"/>
        <w:gridCol w:w="2484"/>
        <w:gridCol w:w="2484"/>
        <w:gridCol w:w="2484"/>
      </w:tblGrid>
      <w:tr>
        <w:tc>
          <w:tcPr>
            <w:tcW w:type="dxa" w:w="1728"/>
            <w:shd w:fill="0A1B3D"/>
            <w:tcMar>
              <w:top w:w="140" w:type="dxa"/>
              <w:bottom w:w="140" w:type="dxa"/>
              <w:left w:w="140" w:type="dxa"/>
              <w:right w:w="140" w:type="dxa"/>
            </w:tcMar>
          </w:tcPr>
          <w:p>
            <w:pPr>
              <w:spacing w:before="0" w:after="0"/>
              <w:jc w:val="left"/>
            </w:pPr>
            <w:r>
              <w:rPr>
                <w:rFonts w:ascii="Calibri" w:hAnsi="Calibri"/>
                <w:b/>
                <w:color w:val="FFFFFF"/>
                <w:sz w:val="19"/>
              </w:rPr>
              <w:t>Table Name</w:t>
            </w:r>
          </w:p>
        </w:tc>
        <w:tc>
          <w:tcPr>
            <w:tcW w:type="dxa" w:w="3312"/>
            <w:shd w:fill="0A1B3D"/>
            <w:tcMar>
              <w:top w:w="140" w:type="dxa"/>
              <w:bottom w:w="140" w:type="dxa"/>
              <w:left w:w="140" w:type="dxa"/>
              <w:right w:w="140" w:type="dxa"/>
            </w:tcMar>
          </w:tcPr>
          <w:p>
            <w:pPr>
              <w:spacing w:before="0" w:after="0"/>
              <w:jc w:val="left"/>
            </w:pPr>
            <w:r>
              <w:rPr>
                <w:rFonts w:ascii="Calibri" w:hAnsi="Calibri"/>
                <w:b/>
                <w:color w:val="FFFFFF"/>
                <w:sz w:val="19"/>
              </w:rPr>
              <w:t>Primary Columns &amp; Types</w:t>
            </w:r>
          </w:p>
        </w:tc>
        <w:tc>
          <w:tcPr>
            <w:tcW w:type="dxa" w:w="2304"/>
            <w:shd w:fill="0A1B3D"/>
            <w:tcMar>
              <w:top w:w="140" w:type="dxa"/>
              <w:bottom w:w="140" w:type="dxa"/>
              <w:left w:w="140" w:type="dxa"/>
              <w:right w:w="140" w:type="dxa"/>
            </w:tcMar>
          </w:tcPr>
          <w:p>
            <w:pPr>
              <w:spacing w:before="0" w:after="0"/>
              <w:jc w:val="left"/>
            </w:pPr>
            <w:r>
              <w:rPr>
                <w:rFonts w:ascii="Calibri" w:hAnsi="Calibri"/>
                <w:b/>
                <w:color w:val="FFFFFF"/>
                <w:sz w:val="19"/>
              </w:rPr>
              <w:t>Relationships &amp; Foreign Keys</w:t>
            </w:r>
          </w:p>
        </w:tc>
        <w:tc>
          <w:tcPr>
            <w:tcW w:type="dxa" w:w="2016"/>
            <w:shd w:fill="0A1B3D"/>
            <w:tcMar>
              <w:top w:w="140" w:type="dxa"/>
              <w:bottom w:w="140" w:type="dxa"/>
              <w:left w:w="140" w:type="dxa"/>
              <w:right w:w="140" w:type="dxa"/>
            </w:tcMar>
          </w:tcPr>
          <w:p>
            <w:pPr>
              <w:spacing w:before="0" w:after="0"/>
              <w:jc w:val="left"/>
            </w:pPr>
            <w:r>
              <w:rPr>
                <w:rFonts w:ascii="Calibri" w:hAnsi="Calibri"/>
                <w:b/>
                <w:color w:val="FFFFFF"/>
                <w:sz w:val="19"/>
              </w:rPr>
              <w:t>Indexes &amp; Constraints</w:t>
            </w:r>
          </w:p>
        </w:tc>
      </w:tr>
      <w:tr>
        <w:tc>
          <w:tcPr>
            <w:tcW w:type="dxa" w:w="1728"/>
            <w:shd w:fill="FFFFFF"/>
            <w:tcMar>
              <w:top w:w="100" w:type="dxa"/>
              <w:bottom w:w="100" w:type="dxa"/>
              <w:left w:w="140" w:type="dxa"/>
              <w:right w:w="140" w:type="dxa"/>
            </w:tcMar>
          </w:tcPr>
          <w:p>
            <w:pPr>
              <w:spacing w:before="0" w:after="0"/>
              <w:jc w:val="left"/>
            </w:pPr>
            <w:r>
              <w:rPr>
                <w:rFonts w:ascii="Calibri" w:hAnsi="Calibri"/>
                <w:b/>
                <w:color w:val="334155"/>
                <w:sz w:val="18"/>
              </w:rPr>
              <w:t>users</w:t>
            </w:r>
          </w:p>
        </w:tc>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id (UUID), email (VARCHAR 128), phone (VARCHAR 20), password_hash (VARCHAR 255), role (ENUM: ADMIN, STAFF, PARENT, STUDENT), status (ENUM: ACTIVE, SUSPENDED, PENDING), created_at (TIMESTAMP)</w:t>
            </w:r>
          </w:p>
        </w:tc>
        <w:tc>
          <w:tcPr>
            <w:tcW w:type="dxa" w:w="2304"/>
            <w:shd w:fill="FFFFFF"/>
            <w:tcMar>
              <w:top w:w="100" w:type="dxa"/>
              <w:bottom w:w="100" w:type="dxa"/>
              <w:left w:w="140" w:type="dxa"/>
              <w:right w:w="140" w:type="dxa"/>
            </w:tcMar>
          </w:tcPr>
          <w:p>
            <w:pPr>
              <w:spacing w:before="0" w:after="0"/>
              <w:jc w:val="left"/>
            </w:pPr>
            <w:r>
              <w:rPr>
                <w:rFonts w:ascii="Calibri" w:hAnsi="Calibri"/>
                <w:color w:val="334155"/>
                <w:sz w:val="18"/>
              </w:rPr>
              <w:t>1:1 with staff_profiles, 1:1 with parents, 1:1 with students</w:t>
            </w:r>
          </w:p>
        </w:tc>
        <w:tc>
          <w:tcPr>
            <w:tcW w:type="dxa" w:w="2016"/>
            <w:shd w:fill="FFFFFF"/>
            <w:tcMar>
              <w:top w:w="100" w:type="dxa"/>
              <w:bottom w:w="100" w:type="dxa"/>
              <w:left w:w="140" w:type="dxa"/>
              <w:right w:w="140" w:type="dxa"/>
            </w:tcMar>
          </w:tcPr>
          <w:p>
            <w:pPr>
              <w:spacing w:before="0" w:after="0"/>
              <w:jc w:val="left"/>
            </w:pPr>
            <w:r>
              <w:rPr>
                <w:rFonts w:ascii="Calibri" w:hAnsi="Calibri"/>
                <w:color w:val="334155"/>
                <w:sz w:val="18"/>
              </w:rPr>
              <w:t>UNIQUE(email), UNIQUE(phone), INDEX(role, status)</w:t>
            </w:r>
          </w:p>
        </w:tc>
      </w:tr>
      <w:tr>
        <w:tc>
          <w:tcPr>
            <w:tcW w:type="dxa" w:w="1728"/>
            <w:shd w:fill="F8FAFC"/>
            <w:tcMar>
              <w:top w:w="100" w:type="dxa"/>
              <w:bottom w:w="100" w:type="dxa"/>
              <w:left w:w="140" w:type="dxa"/>
              <w:right w:w="140" w:type="dxa"/>
            </w:tcMar>
          </w:tcPr>
          <w:p>
            <w:pPr>
              <w:spacing w:before="0" w:after="0"/>
              <w:jc w:val="left"/>
            </w:pPr>
            <w:r>
              <w:rPr>
                <w:rFonts w:ascii="Calibri" w:hAnsi="Calibri"/>
                <w:b/>
                <w:color w:val="334155"/>
                <w:sz w:val="18"/>
              </w:rPr>
              <w:t>user_sessions</w:t>
            </w:r>
          </w:p>
        </w:tc>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id (UUID), user_id (UUID), refresh_token_hash (VARCHAR 255), user_agent (TEXT), ip_address (VARCHAR 45), expires_at (TIMESTAMP), revoked_at (TIMESTAMP)</w:t>
            </w:r>
          </w:p>
        </w:tc>
        <w:tc>
          <w:tcPr>
            <w:tcW w:type="dxa" w:w="2304"/>
            <w:shd w:fill="F8FAFC"/>
            <w:tcMar>
              <w:top w:w="100" w:type="dxa"/>
              <w:bottom w:w="100" w:type="dxa"/>
              <w:left w:w="140" w:type="dxa"/>
              <w:right w:w="140" w:type="dxa"/>
            </w:tcMar>
          </w:tcPr>
          <w:p>
            <w:pPr>
              <w:spacing w:before="0" w:after="0"/>
              <w:jc w:val="left"/>
            </w:pPr>
            <w:r>
              <w:rPr>
                <w:rFonts w:ascii="Calibri" w:hAnsi="Calibri"/>
                <w:color w:val="334155"/>
                <w:sz w:val="18"/>
              </w:rPr>
              <w:t>FK: user_id -&gt; users(id) ON DELETE CASCADE</w:t>
            </w:r>
          </w:p>
        </w:tc>
        <w:tc>
          <w:tcPr>
            <w:tcW w:type="dxa" w:w="2016"/>
            <w:shd w:fill="F8FAFC"/>
            <w:tcMar>
              <w:top w:w="100" w:type="dxa"/>
              <w:bottom w:w="100" w:type="dxa"/>
              <w:left w:w="140" w:type="dxa"/>
              <w:right w:w="140" w:type="dxa"/>
            </w:tcMar>
          </w:tcPr>
          <w:p>
            <w:pPr>
              <w:spacing w:before="0" w:after="0"/>
              <w:jc w:val="left"/>
            </w:pPr>
            <w:r>
              <w:rPr>
                <w:rFonts w:ascii="Calibri" w:hAnsi="Calibri"/>
                <w:color w:val="334155"/>
                <w:sz w:val="18"/>
              </w:rPr>
              <w:t>INDEX(user_id), INDEX(expires_at)</w:t>
            </w:r>
          </w:p>
        </w:tc>
      </w:tr>
      <w:tr>
        <w:tc>
          <w:tcPr>
            <w:tcW w:type="dxa" w:w="1728"/>
            <w:shd w:fill="FFFFFF"/>
            <w:tcMar>
              <w:top w:w="100" w:type="dxa"/>
              <w:bottom w:w="100" w:type="dxa"/>
              <w:left w:w="140" w:type="dxa"/>
              <w:right w:w="140" w:type="dxa"/>
            </w:tcMar>
          </w:tcPr>
          <w:p>
            <w:pPr>
              <w:spacing w:before="0" w:after="0"/>
              <w:jc w:val="left"/>
            </w:pPr>
            <w:r>
              <w:rPr>
                <w:rFonts w:ascii="Calibri" w:hAnsi="Calibri"/>
                <w:b/>
                <w:color w:val="334155"/>
                <w:sz w:val="18"/>
              </w:rPr>
              <w:t>audit_logs</w:t>
            </w:r>
          </w:p>
        </w:tc>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id (BIGSERIAL), actor_user_id (UUID), action (VARCHAR 64), entity_type (VARCHAR 32), entity_id (VARCHAR 64), diff_json (JSONB), ip_address (VARCHAR 45), created_at (TIMESTAMP)</w:t>
            </w:r>
          </w:p>
        </w:tc>
        <w:tc>
          <w:tcPr>
            <w:tcW w:type="dxa" w:w="2304"/>
            <w:shd w:fill="FFFFFF"/>
            <w:tcMar>
              <w:top w:w="100" w:type="dxa"/>
              <w:bottom w:w="100" w:type="dxa"/>
              <w:left w:w="140" w:type="dxa"/>
              <w:right w:w="140" w:type="dxa"/>
            </w:tcMar>
          </w:tcPr>
          <w:p>
            <w:pPr>
              <w:spacing w:before="0" w:after="0"/>
              <w:jc w:val="left"/>
            </w:pPr>
            <w:r>
              <w:rPr>
                <w:rFonts w:ascii="Calibri" w:hAnsi="Calibri"/>
                <w:color w:val="334155"/>
                <w:sz w:val="18"/>
              </w:rPr>
              <w:t>FK: actor_user_id -&gt; users(id)</w:t>
            </w:r>
          </w:p>
        </w:tc>
        <w:tc>
          <w:tcPr>
            <w:tcW w:type="dxa" w:w="2016"/>
            <w:shd w:fill="FFFFFF"/>
            <w:tcMar>
              <w:top w:w="100" w:type="dxa"/>
              <w:bottom w:w="100" w:type="dxa"/>
              <w:left w:w="140" w:type="dxa"/>
              <w:right w:w="140" w:type="dxa"/>
            </w:tcMar>
          </w:tcPr>
          <w:p>
            <w:pPr>
              <w:spacing w:before="0" w:after="0"/>
              <w:jc w:val="left"/>
            </w:pPr>
            <w:r>
              <w:rPr>
                <w:rFonts w:ascii="Calibri" w:hAnsi="Calibri"/>
                <w:color w:val="334155"/>
                <w:sz w:val="18"/>
              </w:rPr>
              <w:t>INDEX(entity_type, entity_id), INDEX(created_at)</w:t>
            </w:r>
          </w:p>
        </w:tc>
      </w:tr>
    </w:tbl>
    <w:p>
      <w:pPr>
        <w:pStyle w:val="Heading2"/>
      </w:pPr>
      <w:r>
        <w:t>3.2 Students, Parents &amp; Academic Cohort Subsystem</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2484"/>
        <w:gridCol w:w="2484"/>
        <w:gridCol w:w="2484"/>
        <w:gridCol w:w="2484"/>
      </w:tblGrid>
      <w:tr>
        <w:tc>
          <w:tcPr>
            <w:tcW w:type="dxa" w:w="1728"/>
            <w:shd w:fill="0A1B3D"/>
            <w:tcMar>
              <w:top w:w="140" w:type="dxa"/>
              <w:bottom w:w="140" w:type="dxa"/>
              <w:left w:w="140" w:type="dxa"/>
              <w:right w:w="140" w:type="dxa"/>
            </w:tcMar>
          </w:tcPr>
          <w:p>
            <w:pPr>
              <w:spacing w:before="0" w:after="0"/>
              <w:jc w:val="left"/>
            </w:pPr>
            <w:r>
              <w:rPr>
                <w:rFonts w:ascii="Calibri" w:hAnsi="Calibri"/>
                <w:b/>
                <w:color w:val="FFFFFF"/>
                <w:sz w:val="19"/>
              </w:rPr>
              <w:t>Table Name</w:t>
            </w:r>
          </w:p>
        </w:tc>
        <w:tc>
          <w:tcPr>
            <w:tcW w:type="dxa" w:w="3312"/>
            <w:shd w:fill="0A1B3D"/>
            <w:tcMar>
              <w:top w:w="140" w:type="dxa"/>
              <w:bottom w:w="140" w:type="dxa"/>
              <w:left w:w="140" w:type="dxa"/>
              <w:right w:w="140" w:type="dxa"/>
            </w:tcMar>
          </w:tcPr>
          <w:p>
            <w:pPr>
              <w:spacing w:before="0" w:after="0"/>
              <w:jc w:val="left"/>
            </w:pPr>
            <w:r>
              <w:rPr>
                <w:rFonts w:ascii="Calibri" w:hAnsi="Calibri"/>
                <w:b/>
                <w:color w:val="FFFFFF"/>
                <w:sz w:val="19"/>
              </w:rPr>
              <w:t>Primary Columns &amp; Types</w:t>
            </w:r>
          </w:p>
        </w:tc>
        <w:tc>
          <w:tcPr>
            <w:tcW w:type="dxa" w:w="2304"/>
            <w:shd w:fill="0A1B3D"/>
            <w:tcMar>
              <w:top w:w="140" w:type="dxa"/>
              <w:bottom w:w="140" w:type="dxa"/>
              <w:left w:w="140" w:type="dxa"/>
              <w:right w:w="140" w:type="dxa"/>
            </w:tcMar>
          </w:tcPr>
          <w:p>
            <w:pPr>
              <w:spacing w:before="0" w:after="0"/>
              <w:jc w:val="left"/>
            </w:pPr>
            <w:r>
              <w:rPr>
                <w:rFonts w:ascii="Calibri" w:hAnsi="Calibri"/>
                <w:b/>
                <w:color w:val="FFFFFF"/>
                <w:sz w:val="19"/>
              </w:rPr>
              <w:t>Relationships &amp; Foreign Keys</w:t>
            </w:r>
          </w:p>
        </w:tc>
        <w:tc>
          <w:tcPr>
            <w:tcW w:type="dxa" w:w="2016"/>
            <w:shd w:fill="0A1B3D"/>
            <w:tcMar>
              <w:top w:w="140" w:type="dxa"/>
              <w:bottom w:w="140" w:type="dxa"/>
              <w:left w:w="140" w:type="dxa"/>
              <w:right w:w="140" w:type="dxa"/>
            </w:tcMar>
          </w:tcPr>
          <w:p>
            <w:pPr>
              <w:spacing w:before="0" w:after="0"/>
              <w:jc w:val="left"/>
            </w:pPr>
            <w:r>
              <w:rPr>
                <w:rFonts w:ascii="Calibri" w:hAnsi="Calibri"/>
                <w:b/>
                <w:color w:val="FFFFFF"/>
                <w:sz w:val="19"/>
              </w:rPr>
              <w:t>Indexes &amp; Constraints</w:t>
            </w:r>
          </w:p>
        </w:tc>
      </w:tr>
      <w:tr>
        <w:tc>
          <w:tcPr>
            <w:tcW w:type="dxa" w:w="1728"/>
            <w:shd w:fill="FFFFFF"/>
            <w:tcMar>
              <w:top w:w="100" w:type="dxa"/>
              <w:bottom w:w="100" w:type="dxa"/>
              <w:left w:w="140" w:type="dxa"/>
              <w:right w:w="140" w:type="dxa"/>
            </w:tcMar>
          </w:tcPr>
          <w:p>
            <w:pPr>
              <w:spacing w:before="0" w:after="0"/>
              <w:jc w:val="left"/>
            </w:pPr>
            <w:r>
              <w:rPr>
                <w:rFonts w:ascii="Calibri" w:hAnsi="Calibri"/>
                <w:b/>
                <w:color w:val="334155"/>
                <w:sz w:val="18"/>
              </w:rPr>
              <w:t>students</w:t>
            </w:r>
          </w:p>
        </w:tc>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id (UUID), admission_no (VARCHAR 32), user_id (UUID), first_name (VARCHAR 64), last_name (VARCHAR 64), dob (DATE), gender (ENUM), grade_id (INT), section (VARCHAR 4), blood_group (VARCHAR 8), photo_url (VARCHAR 255), admission_date (DATE), status (ENUM: ACTIVE, ALUMNI, TRANSFERRED)</w:t>
            </w:r>
          </w:p>
        </w:tc>
        <w:tc>
          <w:tcPr>
            <w:tcW w:type="dxa" w:w="2304"/>
            <w:shd w:fill="FFFFFF"/>
            <w:tcMar>
              <w:top w:w="100" w:type="dxa"/>
              <w:bottom w:w="100" w:type="dxa"/>
              <w:left w:w="140" w:type="dxa"/>
              <w:right w:w="140" w:type="dxa"/>
            </w:tcMar>
          </w:tcPr>
          <w:p>
            <w:pPr>
              <w:spacing w:before="0" w:after="0"/>
              <w:jc w:val="left"/>
            </w:pPr>
            <w:r>
              <w:rPr>
                <w:rFonts w:ascii="Calibri" w:hAnsi="Calibri"/>
                <w:color w:val="334155"/>
                <w:sz w:val="18"/>
              </w:rPr>
              <w:t>FK: user_id -&gt; users(id), FK: grade_id -&gt; grades(id)</w:t>
            </w:r>
          </w:p>
        </w:tc>
        <w:tc>
          <w:tcPr>
            <w:tcW w:type="dxa" w:w="2016"/>
            <w:shd w:fill="FFFFFF"/>
            <w:tcMar>
              <w:top w:w="100" w:type="dxa"/>
              <w:bottom w:w="100" w:type="dxa"/>
              <w:left w:w="140" w:type="dxa"/>
              <w:right w:w="140" w:type="dxa"/>
            </w:tcMar>
          </w:tcPr>
          <w:p>
            <w:pPr>
              <w:spacing w:before="0" w:after="0"/>
              <w:jc w:val="left"/>
            </w:pPr>
            <w:r>
              <w:rPr>
                <w:rFonts w:ascii="Calibri" w:hAnsi="Calibri"/>
                <w:color w:val="334155"/>
                <w:sz w:val="18"/>
              </w:rPr>
              <w:t>UNIQUE(admission_no), INDEX(grade_id, section)</w:t>
            </w:r>
          </w:p>
        </w:tc>
      </w:tr>
      <w:tr>
        <w:tc>
          <w:tcPr>
            <w:tcW w:type="dxa" w:w="1728"/>
            <w:shd w:fill="F8FAFC"/>
            <w:tcMar>
              <w:top w:w="100" w:type="dxa"/>
              <w:bottom w:w="100" w:type="dxa"/>
              <w:left w:w="140" w:type="dxa"/>
              <w:right w:w="140" w:type="dxa"/>
            </w:tcMar>
          </w:tcPr>
          <w:p>
            <w:pPr>
              <w:spacing w:before="0" w:after="0"/>
              <w:jc w:val="left"/>
            </w:pPr>
            <w:r>
              <w:rPr>
                <w:rFonts w:ascii="Calibri" w:hAnsi="Calibri"/>
                <w:b/>
                <w:color w:val="334155"/>
                <w:sz w:val="18"/>
              </w:rPr>
              <w:t>parents</w:t>
            </w:r>
          </w:p>
        </w:tc>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id (UUID), user_id (UUID), father_name (VARCHAR 64), mother_name (VARCHAR 64), primary_phone (VARCHAR 20), alternate_phone (VARCHAR 20), email (VARCHAR 128), residential_address (TEXT), occupation (VARCHAR 64)</w:t>
            </w:r>
          </w:p>
        </w:tc>
        <w:tc>
          <w:tcPr>
            <w:tcW w:type="dxa" w:w="2304"/>
            <w:shd w:fill="F8FAFC"/>
            <w:tcMar>
              <w:top w:w="100" w:type="dxa"/>
              <w:bottom w:w="100" w:type="dxa"/>
              <w:left w:w="140" w:type="dxa"/>
              <w:right w:w="140" w:type="dxa"/>
            </w:tcMar>
          </w:tcPr>
          <w:p>
            <w:pPr>
              <w:spacing w:before="0" w:after="0"/>
              <w:jc w:val="left"/>
            </w:pPr>
            <w:r>
              <w:rPr>
                <w:rFonts w:ascii="Calibri" w:hAnsi="Calibri"/>
                <w:color w:val="334155"/>
                <w:sz w:val="18"/>
              </w:rPr>
              <w:t>FK: user_id -&gt; users(id)</w:t>
            </w:r>
          </w:p>
        </w:tc>
        <w:tc>
          <w:tcPr>
            <w:tcW w:type="dxa" w:w="2016"/>
            <w:shd w:fill="F8FAFC"/>
            <w:tcMar>
              <w:top w:w="100" w:type="dxa"/>
              <w:bottom w:w="100" w:type="dxa"/>
              <w:left w:w="140" w:type="dxa"/>
              <w:right w:w="140" w:type="dxa"/>
            </w:tcMar>
          </w:tcPr>
          <w:p>
            <w:pPr>
              <w:spacing w:before="0" w:after="0"/>
              <w:jc w:val="left"/>
            </w:pPr>
            <w:r>
              <w:rPr>
                <w:rFonts w:ascii="Calibri" w:hAnsi="Calibri"/>
                <w:color w:val="334155"/>
                <w:sz w:val="18"/>
              </w:rPr>
              <w:t>INDEX(primary_phone)</w:t>
            </w:r>
          </w:p>
        </w:tc>
      </w:tr>
      <w:tr>
        <w:tc>
          <w:tcPr>
            <w:tcW w:type="dxa" w:w="1728"/>
            <w:shd w:fill="FFFFFF"/>
            <w:tcMar>
              <w:top w:w="100" w:type="dxa"/>
              <w:bottom w:w="100" w:type="dxa"/>
              <w:left w:w="140" w:type="dxa"/>
              <w:right w:w="140" w:type="dxa"/>
            </w:tcMar>
          </w:tcPr>
          <w:p>
            <w:pPr>
              <w:spacing w:before="0" w:after="0"/>
              <w:jc w:val="left"/>
            </w:pPr>
            <w:r>
              <w:rPr>
                <w:rFonts w:ascii="Calibri" w:hAnsi="Calibri"/>
                <w:b/>
                <w:color w:val="334155"/>
                <w:sz w:val="18"/>
              </w:rPr>
              <w:t>student_parents</w:t>
            </w:r>
          </w:p>
        </w:tc>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id (BIGSERIAL), student_id (UUID), parent_id (UUID), relationship (ENUM: FATHER, MOTHER, GUARDIAN), is_primary_contact (BOOLEAN)</w:t>
            </w:r>
          </w:p>
        </w:tc>
        <w:tc>
          <w:tcPr>
            <w:tcW w:type="dxa" w:w="2304"/>
            <w:shd w:fill="FFFFFF"/>
            <w:tcMar>
              <w:top w:w="100" w:type="dxa"/>
              <w:bottom w:w="100" w:type="dxa"/>
              <w:left w:w="140" w:type="dxa"/>
              <w:right w:w="140" w:type="dxa"/>
            </w:tcMar>
          </w:tcPr>
          <w:p>
            <w:pPr>
              <w:spacing w:before="0" w:after="0"/>
              <w:jc w:val="left"/>
            </w:pPr>
            <w:r>
              <w:rPr>
                <w:rFonts w:ascii="Calibri" w:hAnsi="Calibri"/>
                <w:color w:val="334155"/>
                <w:sz w:val="18"/>
              </w:rPr>
              <w:t>FK: student_id -&gt; students(id), FK: parent_id -&gt; parents(id)</w:t>
            </w:r>
          </w:p>
        </w:tc>
        <w:tc>
          <w:tcPr>
            <w:tcW w:type="dxa" w:w="2016"/>
            <w:shd w:fill="FFFFFF"/>
            <w:tcMar>
              <w:top w:w="100" w:type="dxa"/>
              <w:bottom w:w="100" w:type="dxa"/>
              <w:left w:w="140" w:type="dxa"/>
              <w:right w:w="140" w:type="dxa"/>
            </w:tcMar>
          </w:tcPr>
          <w:p>
            <w:pPr>
              <w:spacing w:before="0" w:after="0"/>
              <w:jc w:val="left"/>
            </w:pPr>
            <w:r>
              <w:rPr>
                <w:rFonts w:ascii="Calibri" w:hAnsi="Calibri"/>
                <w:color w:val="334155"/>
                <w:sz w:val="18"/>
              </w:rPr>
              <w:t>UNIQUE(student_id, parent_id)</w:t>
            </w:r>
          </w:p>
        </w:tc>
      </w:tr>
      <w:tr>
        <w:tc>
          <w:tcPr>
            <w:tcW w:type="dxa" w:w="1728"/>
            <w:shd w:fill="F8FAFC"/>
            <w:tcMar>
              <w:top w:w="100" w:type="dxa"/>
              <w:bottom w:w="100" w:type="dxa"/>
              <w:left w:w="140" w:type="dxa"/>
              <w:right w:w="140" w:type="dxa"/>
            </w:tcMar>
          </w:tcPr>
          <w:p>
            <w:pPr>
              <w:spacing w:before="0" w:after="0"/>
              <w:jc w:val="left"/>
            </w:pPr>
            <w:r>
              <w:rPr>
                <w:rFonts w:ascii="Calibri" w:hAnsi="Calibri"/>
                <w:b/>
                <w:color w:val="334155"/>
                <w:sz w:val="18"/>
              </w:rPr>
              <w:t>staff_profiles</w:t>
            </w:r>
          </w:p>
        </w:tc>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id (UUID), user_id (UUID), full_name (VARCHAR 64), designation (VARCHAR 64), department (VARCHAR 64), qualification (VARCHAR 128), experience_years (INT), classes_handled (VARCHAR 128), subjects (VARCHAR 128), bio (TEXT), photo_url (VARCHAR 255), is_active (BOOLEAN), display_order (INT)</w:t>
            </w:r>
          </w:p>
        </w:tc>
        <w:tc>
          <w:tcPr>
            <w:tcW w:type="dxa" w:w="2304"/>
            <w:shd w:fill="F8FAFC"/>
            <w:tcMar>
              <w:top w:w="100" w:type="dxa"/>
              <w:bottom w:w="100" w:type="dxa"/>
              <w:left w:w="140" w:type="dxa"/>
              <w:right w:w="140" w:type="dxa"/>
            </w:tcMar>
          </w:tcPr>
          <w:p>
            <w:pPr>
              <w:spacing w:before="0" w:after="0"/>
              <w:jc w:val="left"/>
            </w:pPr>
            <w:r>
              <w:rPr>
                <w:rFonts w:ascii="Calibri" w:hAnsi="Calibri"/>
                <w:color w:val="334155"/>
                <w:sz w:val="18"/>
              </w:rPr>
              <w:t>FK: user_id -&gt; users(id)</w:t>
            </w:r>
          </w:p>
        </w:tc>
        <w:tc>
          <w:tcPr>
            <w:tcW w:type="dxa" w:w="2016"/>
            <w:shd w:fill="F8FAFC"/>
            <w:tcMar>
              <w:top w:w="100" w:type="dxa"/>
              <w:bottom w:w="100" w:type="dxa"/>
              <w:left w:w="140" w:type="dxa"/>
              <w:right w:w="140" w:type="dxa"/>
            </w:tcMar>
          </w:tcPr>
          <w:p>
            <w:pPr>
              <w:spacing w:before="0" w:after="0"/>
              <w:jc w:val="left"/>
            </w:pPr>
            <w:r>
              <w:rPr>
                <w:rFonts w:ascii="Calibri" w:hAnsi="Calibri"/>
                <w:color w:val="334155"/>
                <w:sz w:val="18"/>
              </w:rPr>
              <w:t>INDEX(department), INDEX(is_active)</w:t>
            </w:r>
          </w:p>
        </w:tc>
      </w:tr>
    </w:tbl>
    <w:p>
      <w:pPr>
        <w:pStyle w:val="Heading2"/>
      </w:pPr>
      <w:r>
        <w:t>3.3 School CMS &amp; Website Management Subsystem</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2484"/>
        <w:gridCol w:w="2484"/>
        <w:gridCol w:w="2484"/>
        <w:gridCol w:w="2484"/>
      </w:tblGrid>
      <w:tr>
        <w:tc>
          <w:tcPr>
            <w:tcW w:type="dxa" w:w="1872"/>
            <w:shd w:fill="0A1B3D"/>
            <w:tcMar>
              <w:top w:w="140" w:type="dxa"/>
              <w:bottom w:w="140" w:type="dxa"/>
              <w:left w:w="140" w:type="dxa"/>
              <w:right w:w="140" w:type="dxa"/>
            </w:tcMar>
          </w:tcPr>
          <w:p>
            <w:pPr>
              <w:spacing w:before="0" w:after="0"/>
              <w:jc w:val="left"/>
            </w:pPr>
            <w:r>
              <w:rPr>
                <w:rFonts w:ascii="Calibri" w:hAnsi="Calibri"/>
                <w:b/>
                <w:color w:val="FFFFFF"/>
                <w:sz w:val="19"/>
              </w:rPr>
              <w:t>Table Name</w:t>
            </w:r>
          </w:p>
        </w:tc>
        <w:tc>
          <w:tcPr>
            <w:tcW w:type="dxa" w:w="3312"/>
            <w:shd w:fill="0A1B3D"/>
            <w:tcMar>
              <w:top w:w="140" w:type="dxa"/>
              <w:bottom w:w="140" w:type="dxa"/>
              <w:left w:w="140" w:type="dxa"/>
              <w:right w:w="140" w:type="dxa"/>
            </w:tcMar>
          </w:tcPr>
          <w:p>
            <w:pPr>
              <w:spacing w:before="0" w:after="0"/>
              <w:jc w:val="left"/>
            </w:pPr>
            <w:r>
              <w:rPr>
                <w:rFonts w:ascii="Calibri" w:hAnsi="Calibri"/>
                <w:b/>
                <w:color w:val="FFFFFF"/>
                <w:sz w:val="19"/>
              </w:rPr>
              <w:t>Primary Columns &amp; Types</w:t>
            </w:r>
          </w:p>
        </w:tc>
        <w:tc>
          <w:tcPr>
            <w:tcW w:type="dxa" w:w="2016"/>
            <w:shd w:fill="0A1B3D"/>
            <w:tcMar>
              <w:top w:w="140" w:type="dxa"/>
              <w:bottom w:w="140" w:type="dxa"/>
              <w:left w:w="140" w:type="dxa"/>
              <w:right w:w="140" w:type="dxa"/>
            </w:tcMar>
          </w:tcPr>
          <w:p>
            <w:pPr>
              <w:spacing w:before="0" w:after="0"/>
              <w:jc w:val="left"/>
            </w:pPr>
            <w:r>
              <w:rPr>
                <w:rFonts w:ascii="Calibri" w:hAnsi="Calibri"/>
                <w:b/>
                <w:color w:val="FFFFFF"/>
                <w:sz w:val="19"/>
              </w:rPr>
              <w:t>Relationships &amp; Keys</w:t>
            </w:r>
          </w:p>
        </w:tc>
        <w:tc>
          <w:tcPr>
            <w:tcW w:type="dxa" w:w="2160"/>
            <w:shd w:fill="0A1B3D"/>
            <w:tcMar>
              <w:top w:w="140" w:type="dxa"/>
              <w:bottom w:w="140" w:type="dxa"/>
              <w:left w:w="140" w:type="dxa"/>
              <w:right w:w="140" w:type="dxa"/>
            </w:tcMar>
          </w:tcPr>
          <w:p>
            <w:pPr>
              <w:spacing w:before="0" w:after="0"/>
              <w:jc w:val="left"/>
            </w:pPr>
            <w:r>
              <w:rPr>
                <w:rFonts w:ascii="Calibri" w:hAnsi="Calibri"/>
                <w:b/>
                <w:color w:val="FFFFFF"/>
                <w:sz w:val="19"/>
              </w:rPr>
              <w:t>Operational Purpose</w:t>
            </w:r>
          </w:p>
        </w:tc>
      </w:tr>
      <w:tr>
        <w:tc>
          <w:tcPr>
            <w:tcW w:type="dxa" w:w="1872"/>
            <w:shd w:fill="FFFFFF"/>
            <w:tcMar>
              <w:top w:w="100" w:type="dxa"/>
              <w:bottom w:w="100" w:type="dxa"/>
              <w:left w:w="140" w:type="dxa"/>
              <w:right w:w="140" w:type="dxa"/>
            </w:tcMar>
          </w:tcPr>
          <w:p>
            <w:pPr>
              <w:spacing w:before="0" w:after="0"/>
              <w:jc w:val="left"/>
            </w:pPr>
            <w:r>
              <w:rPr>
                <w:rFonts w:ascii="Calibri" w:hAnsi="Calibri"/>
                <w:b/>
                <w:color w:val="334155"/>
                <w:sz w:val="18"/>
              </w:rPr>
              <w:t>announcements</w:t>
            </w:r>
          </w:p>
        </w:tc>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id (BIGSERIAL), title (VARCHAR 255), category (VARCHAR 32), status (ENUM: PUBLISHED, DRAFT), is_pinned (BOOLEAN), is_popup (BOOLEAN), start_date (TIMESTAMP), end_date (TIMESTAMP), expiry_date (DATE), summary (TEXT), body (TEXT), created_by (UUID), updated_at (TIMESTAMP)</w:t>
            </w:r>
          </w:p>
        </w:tc>
        <w:tc>
          <w:tcPr>
            <w:tcW w:type="dxa" w:w="2016"/>
            <w:shd w:fill="FFFFFF"/>
            <w:tcMar>
              <w:top w:w="100" w:type="dxa"/>
              <w:bottom w:w="100" w:type="dxa"/>
              <w:left w:w="140" w:type="dxa"/>
              <w:right w:w="140" w:type="dxa"/>
            </w:tcMar>
          </w:tcPr>
          <w:p>
            <w:pPr>
              <w:spacing w:before="0" w:after="0"/>
              <w:jc w:val="left"/>
            </w:pPr>
            <w:r>
              <w:rPr>
                <w:rFonts w:ascii="Calibri" w:hAnsi="Calibri"/>
                <w:color w:val="334155"/>
                <w:sz w:val="18"/>
              </w:rPr>
              <w:t>FK: created_by -&gt; users(id)</w:t>
            </w:r>
          </w:p>
        </w:tc>
        <w:tc>
          <w:tcPr>
            <w:tcW w:type="dxa" w:w="2160"/>
            <w:shd w:fill="FFFFFF"/>
            <w:tcMar>
              <w:top w:w="100" w:type="dxa"/>
              <w:bottom w:w="100" w:type="dxa"/>
              <w:left w:w="140" w:type="dxa"/>
              <w:right w:w="140" w:type="dxa"/>
            </w:tcMar>
          </w:tcPr>
          <w:p>
            <w:pPr>
              <w:spacing w:before="0" w:after="0"/>
              <w:jc w:val="left"/>
            </w:pPr>
            <w:r>
              <w:rPr>
                <w:rFonts w:ascii="Calibri" w:hAnsi="Calibri"/>
                <w:color w:val="334155"/>
                <w:sz w:val="18"/>
              </w:rPr>
              <w:t>Powers public ticker, home pinned notices, and multi-announcement modal.</w:t>
            </w:r>
          </w:p>
        </w:tc>
      </w:tr>
      <w:tr>
        <w:tc>
          <w:tcPr>
            <w:tcW w:type="dxa" w:w="1872"/>
            <w:shd w:fill="F8FAFC"/>
            <w:tcMar>
              <w:top w:w="100" w:type="dxa"/>
              <w:bottom w:w="100" w:type="dxa"/>
              <w:left w:w="140" w:type="dxa"/>
              <w:right w:w="140" w:type="dxa"/>
            </w:tcMar>
          </w:tcPr>
          <w:p>
            <w:pPr>
              <w:spacing w:before="0" w:after="0"/>
              <w:jc w:val="left"/>
            </w:pPr>
            <w:r>
              <w:rPr>
                <w:rFonts w:ascii="Calibri" w:hAnsi="Calibri"/>
                <w:b/>
                <w:color w:val="334155"/>
                <w:sz w:val="18"/>
              </w:rPr>
              <w:t>events</w:t>
            </w:r>
          </w:p>
        </w:tc>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id (BIGSERIAL), title (VARCHAR 255), event_date (DATE), start_time (VARCHAR 32), location (VARCHAR 128), description (TEXT), target_audience (VARCHAR 64)</w:t>
            </w:r>
          </w:p>
        </w:tc>
        <w:tc>
          <w:tcPr>
            <w:tcW w:type="dxa" w:w="2016"/>
            <w:shd w:fill="F8FAFC"/>
            <w:tcMar>
              <w:top w:w="100" w:type="dxa"/>
              <w:bottom w:w="100" w:type="dxa"/>
              <w:left w:w="140" w:type="dxa"/>
              <w:right w:w="140" w:type="dxa"/>
            </w:tcMar>
          </w:tcPr>
          <w:p>
            <w:pPr>
              <w:spacing w:before="0" w:after="0"/>
              <w:jc w:val="left"/>
            </w:pPr>
            <w:r>
              <w:rPr>
                <w:rFonts w:ascii="Calibri" w:hAnsi="Calibri"/>
                <w:color w:val="334155"/>
                <w:sz w:val="18"/>
              </w:rPr>
              <w:t>Self-contained calendar model</w:t>
            </w:r>
          </w:p>
        </w:tc>
        <w:tc>
          <w:tcPr>
            <w:tcW w:type="dxa" w:w="2160"/>
            <w:shd w:fill="F8FAFC"/>
            <w:tcMar>
              <w:top w:w="100" w:type="dxa"/>
              <w:bottom w:w="100" w:type="dxa"/>
              <w:left w:w="140" w:type="dxa"/>
              <w:right w:w="140" w:type="dxa"/>
            </w:tcMar>
          </w:tcPr>
          <w:p>
            <w:pPr>
              <w:spacing w:before="0" w:after="0"/>
              <w:jc w:val="left"/>
            </w:pPr>
            <w:r>
              <w:rPr>
                <w:rFonts w:ascii="Calibri" w:hAnsi="Calibri"/>
                <w:color w:val="334155"/>
                <w:sz w:val="18"/>
              </w:rPr>
              <w:t>Powers public calendar, home upcoming events, and parent portal reminders.</w:t>
            </w:r>
          </w:p>
        </w:tc>
      </w:tr>
      <w:tr>
        <w:tc>
          <w:tcPr>
            <w:tcW w:type="dxa" w:w="1872"/>
            <w:shd w:fill="FFFFFF"/>
            <w:tcMar>
              <w:top w:w="100" w:type="dxa"/>
              <w:bottom w:w="100" w:type="dxa"/>
              <w:left w:w="140" w:type="dxa"/>
              <w:right w:w="140" w:type="dxa"/>
            </w:tcMar>
          </w:tcPr>
          <w:p>
            <w:pPr>
              <w:spacing w:before="0" w:after="0"/>
              <w:jc w:val="left"/>
            </w:pPr>
            <w:r>
              <w:rPr>
                <w:rFonts w:ascii="Calibri" w:hAnsi="Calibri"/>
                <w:b/>
                <w:color w:val="334155"/>
                <w:sz w:val="18"/>
              </w:rPr>
              <w:t>achievements</w:t>
            </w:r>
          </w:p>
        </w:tc>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id (BIGSERIAL), student_name (VARCHAR 64), grade (VARCHAR 32), competition (VARCHAR 255), result (VARCHAR 64), medal (ENUM: GOLD, SILVER, BRONZE), event_date (DATE), photo_url (VARCHAR 255)</w:t>
            </w:r>
          </w:p>
        </w:tc>
        <w:tc>
          <w:tcPr>
            <w:tcW w:type="dxa" w:w="2016"/>
            <w:shd w:fill="FFFFFF"/>
            <w:tcMar>
              <w:top w:w="100" w:type="dxa"/>
              <w:bottom w:w="100" w:type="dxa"/>
              <w:left w:w="140" w:type="dxa"/>
              <w:right w:w="140" w:type="dxa"/>
            </w:tcMar>
          </w:tcPr>
          <w:p>
            <w:pPr>
              <w:spacing w:before="0" w:after="0"/>
              <w:jc w:val="left"/>
            </w:pPr>
            <w:r>
              <w:rPr>
                <w:rFonts w:ascii="Calibri" w:hAnsi="Calibri"/>
                <w:color w:val="334155"/>
                <w:sz w:val="18"/>
              </w:rPr>
              <w:t>Optional FK: student_id -&gt; students(id)</w:t>
            </w:r>
          </w:p>
        </w:tc>
        <w:tc>
          <w:tcPr>
            <w:tcW w:type="dxa" w:w="2160"/>
            <w:shd w:fill="FFFFFF"/>
            <w:tcMar>
              <w:top w:w="100" w:type="dxa"/>
              <w:bottom w:w="100" w:type="dxa"/>
              <w:left w:w="140" w:type="dxa"/>
              <w:right w:w="140" w:type="dxa"/>
            </w:tcMar>
          </w:tcPr>
          <w:p>
            <w:pPr>
              <w:spacing w:before="0" w:after="0"/>
              <w:jc w:val="left"/>
            </w:pPr>
            <w:r>
              <w:rPr>
                <w:rFonts w:ascii="Calibri" w:hAnsi="Calibri"/>
                <w:color w:val="334155"/>
                <w:sz w:val="18"/>
              </w:rPr>
              <w:t>Records student inter-school awards; displays on activities page.</w:t>
            </w:r>
          </w:p>
        </w:tc>
      </w:tr>
      <w:tr>
        <w:tc>
          <w:tcPr>
            <w:tcW w:type="dxa" w:w="1872"/>
            <w:shd w:fill="F8FAFC"/>
            <w:tcMar>
              <w:top w:w="100" w:type="dxa"/>
              <w:bottom w:w="100" w:type="dxa"/>
              <w:left w:w="140" w:type="dxa"/>
              <w:right w:w="140" w:type="dxa"/>
            </w:tcMar>
          </w:tcPr>
          <w:p>
            <w:pPr>
              <w:spacing w:before="0" w:after="0"/>
              <w:jc w:val="left"/>
            </w:pPr>
            <w:r>
              <w:rPr>
                <w:rFonts w:ascii="Calibri" w:hAnsi="Calibri"/>
                <w:b/>
                <w:color w:val="334155"/>
                <w:sz w:val="18"/>
              </w:rPr>
              <w:t>news_articles</w:t>
            </w:r>
          </w:p>
        </w:tc>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id (BIGSERIAL), slug (VARCHAR 128), title (VARCHAR 255), content (TEXT), excerpt (TEXT), author_name (VARCHAR 64), category (VARCHAR 32), theme (VARCHAR 32), cover_image_url (VARCHAR 255), published_at (TIMESTAMP)</w:t>
            </w:r>
          </w:p>
        </w:tc>
        <w:tc>
          <w:tcPr>
            <w:tcW w:type="dxa" w:w="2016"/>
            <w:shd w:fill="F8FAFC"/>
            <w:tcMar>
              <w:top w:w="100" w:type="dxa"/>
              <w:bottom w:w="100" w:type="dxa"/>
              <w:left w:w="140" w:type="dxa"/>
              <w:right w:w="140" w:type="dxa"/>
            </w:tcMar>
          </w:tcPr>
          <w:p>
            <w:pPr>
              <w:spacing w:before="0" w:after="0"/>
              <w:jc w:val="left"/>
            </w:pPr>
            <w:r>
              <w:rPr>
                <w:rFonts w:ascii="Calibri" w:hAnsi="Calibri"/>
                <w:color w:val="334155"/>
                <w:sz w:val="18"/>
              </w:rPr>
              <w:t>FK: author_id -&gt; staff_profiles(id)</w:t>
            </w:r>
          </w:p>
        </w:tc>
        <w:tc>
          <w:tcPr>
            <w:tcW w:type="dxa" w:w="2160"/>
            <w:shd w:fill="F8FAFC"/>
            <w:tcMar>
              <w:top w:w="100" w:type="dxa"/>
              <w:bottom w:w="100" w:type="dxa"/>
              <w:left w:w="140" w:type="dxa"/>
              <w:right w:w="140" w:type="dxa"/>
            </w:tcMar>
          </w:tcPr>
          <w:p>
            <w:pPr>
              <w:spacing w:before="0" w:after="0"/>
              <w:jc w:val="left"/>
            </w:pPr>
            <w:r>
              <w:rPr>
                <w:rFonts w:ascii="Calibri" w:hAnsi="Calibri"/>
                <w:color w:val="334155"/>
                <w:sz w:val="18"/>
              </w:rPr>
              <w:t>School news articles; dynamically drives hero pill and news feed.</w:t>
            </w:r>
          </w:p>
        </w:tc>
      </w:tr>
      <w:tr>
        <w:tc>
          <w:tcPr>
            <w:tcW w:type="dxa" w:w="1872"/>
            <w:shd w:fill="FFFFFF"/>
            <w:tcMar>
              <w:top w:w="100" w:type="dxa"/>
              <w:bottom w:w="100" w:type="dxa"/>
              <w:left w:w="140" w:type="dxa"/>
              <w:right w:w="140" w:type="dxa"/>
            </w:tcMar>
          </w:tcPr>
          <w:p>
            <w:pPr>
              <w:spacing w:before="0" w:after="0"/>
              <w:jc w:val="left"/>
            </w:pPr>
            <w:r>
              <w:rPr>
                <w:rFonts w:ascii="Calibri" w:hAnsi="Calibri"/>
                <w:b/>
                <w:color w:val="334155"/>
                <w:sz w:val="18"/>
              </w:rPr>
              <w:t>gallery_albums</w:t>
            </w:r>
          </w:p>
        </w:tc>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id (SERIAL), name (VARCHAR 128), category (VARCHAR 32), cover_theme (VARCHAR 32), cover_image_url (VARCHAR 255)</w:t>
            </w:r>
          </w:p>
        </w:tc>
        <w:tc>
          <w:tcPr>
            <w:tcW w:type="dxa" w:w="2016"/>
            <w:shd w:fill="FFFFFF"/>
            <w:tcMar>
              <w:top w:w="100" w:type="dxa"/>
              <w:bottom w:w="100" w:type="dxa"/>
              <w:left w:w="140" w:type="dxa"/>
              <w:right w:w="140" w:type="dxa"/>
            </w:tcMar>
          </w:tcPr>
          <w:p>
            <w:pPr>
              <w:spacing w:before="0" w:after="0"/>
              <w:jc w:val="left"/>
            </w:pPr>
            <w:r>
              <w:rPr>
                <w:rFonts w:ascii="Calibri" w:hAnsi="Calibri"/>
                <w:color w:val="334155"/>
                <w:sz w:val="18"/>
              </w:rPr>
              <w:t>1:N with gallery_photos</w:t>
            </w:r>
          </w:p>
        </w:tc>
        <w:tc>
          <w:tcPr>
            <w:tcW w:type="dxa" w:w="2160"/>
            <w:shd w:fill="FFFFFF"/>
            <w:tcMar>
              <w:top w:w="100" w:type="dxa"/>
              <w:bottom w:w="100" w:type="dxa"/>
              <w:left w:w="140" w:type="dxa"/>
              <w:right w:w="140" w:type="dxa"/>
            </w:tcMar>
          </w:tcPr>
          <w:p>
            <w:pPr>
              <w:spacing w:before="0" w:after="0"/>
              <w:jc w:val="left"/>
            </w:pPr>
            <w:r>
              <w:rPr>
                <w:rFonts w:ascii="Calibri" w:hAnsi="Calibri"/>
                <w:color w:val="334155"/>
                <w:sz w:val="18"/>
              </w:rPr>
              <w:t>Photo gallery albums with category sorting.</w:t>
            </w:r>
          </w:p>
        </w:tc>
      </w:tr>
      <w:tr>
        <w:tc>
          <w:tcPr>
            <w:tcW w:type="dxa" w:w="1872"/>
            <w:shd w:fill="F8FAFC"/>
            <w:tcMar>
              <w:top w:w="100" w:type="dxa"/>
              <w:bottom w:w="100" w:type="dxa"/>
              <w:left w:w="140" w:type="dxa"/>
              <w:right w:w="140" w:type="dxa"/>
            </w:tcMar>
          </w:tcPr>
          <w:p>
            <w:pPr>
              <w:spacing w:before="0" w:after="0"/>
              <w:jc w:val="left"/>
            </w:pPr>
            <w:r>
              <w:rPr>
                <w:rFonts w:ascii="Calibri" w:hAnsi="Calibri"/>
                <w:b/>
                <w:color w:val="334155"/>
                <w:sz w:val="18"/>
              </w:rPr>
              <w:t>gallery_photos</w:t>
            </w:r>
          </w:p>
        </w:tc>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id (BIGSERIAL), album_id (INT), caption (VARCHAR 255), category (VARCHAR 32), image_url (VARCHAR 255), date_taken (DATE), display_order (INT)</w:t>
            </w:r>
          </w:p>
        </w:tc>
        <w:tc>
          <w:tcPr>
            <w:tcW w:type="dxa" w:w="2016"/>
            <w:shd w:fill="F8FAFC"/>
            <w:tcMar>
              <w:top w:w="100" w:type="dxa"/>
              <w:bottom w:w="100" w:type="dxa"/>
              <w:left w:w="140" w:type="dxa"/>
              <w:right w:w="140" w:type="dxa"/>
            </w:tcMar>
          </w:tcPr>
          <w:p>
            <w:pPr>
              <w:spacing w:before="0" w:after="0"/>
              <w:jc w:val="left"/>
            </w:pPr>
            <w:r>
              <w:rPr>
                <w:rFonts w:ascii="Calibri" w:hAnsi="Calibri"/>
                <w:color w:val="334155"/>
                <w:sz w:val="18"/>
              </w:rPr>
              <w:t>FK: album_id -&gt; gallery_albums(id) ON DELETE CASCADE</w:t>
            </w:r>
          </w:p>
        </w:tc>
        <w:tc>
          <w:tcPr>
            <w:tcW w:type="dxa" w:w="2160"/>
            <w:shd w:fill="F8FAFC"/>
            <w:tcMar>
              <w:top w:w="100" w:type="dxa"/>
              <w:bottom w:w="100" w:type="dxa"/>
              <w:left w:w="140" w:type="dxa"/>
              <w:right w:w="140" w:type="dxa"/>
            </w:tcMar>
          </w:tcPr>
          <w:p>
            <w:pPr>
              <w:spacing w:before="0" w:after="0"/>
              <w:jc w:val="left"/>
            </w:pPr>
            <w:r>
              <w:rPr>
                <w:rFonts w:ascii="Calibri" w:hAnsi="Calibri"/>
                <w:color w:val="334155"/>
                <w:sz w:val="18"/>
              </w:rPr>
              <w:t>Public lightbox photos with optimized CDN URLs.</w:t>
            </w:r>
          </w:p>
        </w:tc>
      </w:tr>
      <w:tr>
        <w:tc>
          <w:tcPr>
            <w:tcW w:type="dxa" w:w="1872"/>
            <w:shd w:fill="FFFFFF"/>
            <w:tcMar>
              <w:top w:w="100" w:type="dxa"/>
              <w:bottom w:w="100" w:type="dxa"/>
              <w:left w:w="140" w:type="dxa"/>
              <w:right w:w="140" w:type="dxa"/>
            </w:tcMar>
          </w:tcPr>
          <w:p>
            <w:pPr>
              <w:spacing w:before="0" w:after="0"/>
              <w:jc w:val="left"/>
            </w:pPr>
            <w:r>
              <w:rPr>
                <w:rFonts w:ascii="Calibri" w:hAnsi="Calibri"/>
                <w:b/>
                <w:color w:val="334155"/>
                <w:sz w:val="18"/>
              </w:rPr>
              <w:t>documents</w:t>
            </w:r>
          </w:p>
        </w:tc>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id (BIGSERIAL), title (VARCHAR 255), category (VARCHAR 32), audience (VARCHAR 32), file_url (VARCHAR 255), file_name (VARCHAR 128), file_size_bytes (BIGINT), mime_type (VARCHAR 64), date_posted (DATE)</w:t>
            </w:r>
          </w:p>
        </w:tc>
        <w:tc>
          <w:tcPr>
            <w:tcW w:type="dxa" w:w="2016"/>
            <w:shd w:fill="FFFFFF"/>
            <w:tcMar>
              <w:top w:w="100" w:type="dxa"/>
              <w:bottom w:w="100" w:type="dxa"/>
              <w:left w:w="140" w:type="dxa"/>
              <w:right w:w="140" w:type="dxa"/>
            </w:tcMar>
          </w:tcPr>
          <w:p>
            <w:pPr>
              <w:spacing w:before="0" w:after="0"/>
              <w:jc w:val="left"/>
            </w:pPr>
            <w:r>
              <w:rPr>
                <w:rFonts w:ascii="Calibri" w:hAnsi="Calibri"/>
                <w:color w:val="334155"/>
                <w:sz w:val="18"/>
              </w:rPr>
              <w:t>Self-contained documents store</w:t>
            </w:r>
          </w:p>
        </w:tc>
        <w:tc>
          <w:tcPr>
            <w:tcW w:type="dxa" w:w="2160"/>
            <w:shd w:fill="FFFFFF"/>
            <w:tcMar>
              <w:top w:w="100" w:type="dxa"/>
              <w:bottom w:w="100" w:type="dxa"/>
              <w:left w:w="140" w:type="dxa"/>
              <w:right w:w="140" w:type="dxa"/>
            </w:tcMar>
          </w:tcPr>
          <w:p>
            <w:pPr>
              <w:spacing w:before="0" w:after="0"/>
              <w:jc w:val="left"/>
            </w:pPr>
            <w:r>
              <w:rPr>
                <w:rFonts w:ascii="Calibri" w:hAnsi="Calibri"/>
                <w:color w:val="334155"/>
                <w:sz w:val="18"/>
              </w:rPr>
              <w:t>Admission forms, calendars, policies with S3 presigned downloads.</w:t>
            </w:r>
          </w:p>
        </w:tc>
      </w:tr>
      <w:tr>
        <w:tc>
          <w:tcPr>
            <w:tcW w:type="dxa" w:w="1872"/>
            <w:shd w:fill="F8FAFC"/>
            <w:tcMar>
              <w:top w:w="100" w:type="dxa"/>
              <w:bottom w:w="100" w:type="dxa"/>
              <w:left w:w="140" w:type="dxa"/>
              <w:right w:w="140" w:type="dxa"/>
            </w:tcMar>
          </w:tcPr>
          <w:p>
            <w:pPr>
              <w:spacing w:before="0" w:after="0"/>
              <w:jc w:val="left"/>
            </w:pPr>
            <w:r>
              <w:rPr>
                <w:rFonts w:ascii="Calibri" w:hAnsi="Calibri"/>
                <w:b/>
                <w:color w:val="334155"/>
                <w:sz w:val="18"/>
              </w:rPr>
              <w:t>enquiries</w:t>
            </w:r>
          </w:p>
        </w:tc>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id (BIGSERIAL), parent_name (VARCHAR 64), child_name (VARCHAR 64), grade_applied (VARCHAR 32), phone (VARCHAR 20), email (VARCHAR 128), source (VARCHAR 64), message (TEXT), status (ENUM: NEW, CALLED, VISIT_BOOKED, ADMITTED, REJECTED), created_at (TIMESTAMP)</w:t>
            </w:r>
          </w:p>
        </w:tc>
        <w:tc>
          <w:tcPr>
            <w:tcW w:type="dxa" w:w="2016"/>
            <w:shd w:fill="F8FAFC"/>
            <w:tcMar>
              <w:top w:w="100" w:type="dxa"/>
              <w:bottom w:w="100" w:type="dxa"/>
              <w:left w:w="140" w:type="dxa"/>
              <w:right w:w="140" w:type="dxa"/>
            </w:tcMar>
          </w:tcPr>
          <w:p>
            <w:pPr>
              <w:spacing w:before="0" w:after="0"/>
              <w:jc w:val="left"/>
            </w:pPr>
            <w:r>
              <w:rPr>
                <w:rFonts w:ascii="Calibri" w:hAnsi="Calibri"/>
                <w:color w:val="334155"/>
                <w:sz w:val="18"/>
              </w:rPr>
              <w:t>1:N with campus_visits</w:t>
            </w:r>
          </w:p>
        </w:tc>
        <w:tc>
          <w:tcPr>
            <w:tcW w:type="dxa" w:w="2160"/>
            <w:shd w:fill="F8FAFC"/>
            <w:tcMar>
              <w:top w:w="100" w:type="dxa"/>
              <w:bottom w:w="100" w:type="dxa"/>
              <w:left w:w="140" w:type="dxa"/>
              <w:right w:w="140" w:type="dxa"/>
            </w:tcMar>
          </w:tcPr>
          <w:p>
            <w:pPr>
              <w:spacing w:before="0" w:after="0"/>
              <w:jc w:val="left"/>
            </w:pPr>
            <w:r>
              <w:rPr>
                <w:rFonts w:ascii="Calibri" w:hAnsi="Calibri"/>
                <w:color w:val="334155"/>
                <w:sz w:val="18"/>
              </w:rPr>
              <w:t>Admissions enquiries from web forms with full status workflow.</w:t>
            </w:r>
          </w:p>
        </w:tc>
      </w:tr>
      <w:tr>
        <w:tc>
          <w:tcPr>
            <w:tcW w:type="dxa" w:w="1872"/>
            <w:shd w:fill="FFFFFF"/>
            <w:tcMar>
              <w:top w:w="100" w:type="dxa"/>
              <w:bottom w:w="100" w:type="dxa"/>
              <w:left w:w="140" w:type="dxa"/>
              <w:right w:w="140" w:type="dxa"/>
            </w:tcMar>
          </w:tcPr>
          <w:p>
            <w:pPr>
              <w:spacing w:before="0" w:after="0"/>
              <w:jc w:val="left"/>
            </w:pPr>
            <w:r>
              <w:rPr>
                <w:rFonts w:ascii="Calibri" w:hAnsi="Calibri"/>
                <w:b/>
                <w:color w:val="334155"/>
                <w:sz w:val="18"/>
              </w:rPr>
              <w:t>campus_visits</w:t>
            </w:r>
          </w:p>
        </w:tc>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id (BIGSERIAL), enquiry_id (BIGINT), visitor_name (VARCHAR 64), phone (VARCHAR 20), preferred_date (DATE), time_slot (VARCHAR 32), status (ENUM: REQUESTED, CONFIRMED, COMPLETED, CANCELLED)</w:t>
            </w:r>
          </w:p>
        </w:tc>
        <w:tc>
          <w:tcPr>
            <w:tcW w:type="dxa" w:w="2016"/>
            <w:shd w:fill="FFFFFF"/>
            <w:tcMar>
              <w:top w:w="100" w:type="dxa"/>
              <w:bottom w:w="100" w:type="dxa"/>
              <w:left w:w="140" w:type="dxa"/>
              <w:right w:w="140" w:type="dxa"/>
            </w:tcMar>
          </w:tcPr>
          <w:p>
            <w:pPr>
              <w:spacing w:before="0" w:after="0"/>
              <w:jc w:val="left"/>
            </w:pPr>
            <w:r>
              <w:rPr>
                <w:rFonts w:ascii="Calibri" w:hAnsi="Calibri"/>
                <w:color w:val="334155"/>
                <w:sz w:val="18"/>
              </w:rPr>
              <w:t>FK: enquiry_id -&gt; enquiries(id)</w:t>
            </w:r>
          </w:p>
        </w:tc>
        <w:tc>
          <w:tcPr>
            <w:tcW w:type="dxa" w:w="2160"/>
            <w:shd w:fill="FFFFFF"/>
            <w:tcMar>
              <w:top w:w="100" w:type="dxa"/>
              <w:bottom w:w="100" w:type="dxa"/>
              <w:left w:w="140" w:type="dxa"/>
              <w:right w:w="140" w:type="dxa"/>
            </w:tcMar>
          </w:tcPr>
          <w:p>
            <w:pPr>
              <w:spacing w:before="0" w:after="0"/>
              <w:jc w:val="left"/>
            </w:pPr>
            <w:r>
              <w:rPr>
                <w:rFonts w:ascii="Calibri" w:hAnsi="Calibri"/>
                <w:color w:val="334155"/>
                <w:sz w:val="18"/>
              </w:rPr>
              <w:t>Campus tour appointment scheduler.</w:t>
            </w:r>
          </w:p>
        </w:tc>
      </w:tr>
      <w:tr>
        <w:tc>
          <w:tcPr>
            <w:tcW w:type="dxa" w:w="1872"/>
            <w:shd w:fill="F8FAFC"/>
            <w:tcMar>
              <w:top w:w="100" w:type="dxa"/>
              <w:bottom w:w="100" w:type="dxa"/>
              <w:left w:w="140" w:type="dxa"/>
              <w:right w:w="140" w:type="dxa"/>
            </w:tcMar>
          </w:tcPr>
          <w:p>
            <w:pPr>
              <w:spacing w:before="0" w:after="0"/>
              <w:jc w:val="left"/>
            </w:pPr>
            <w:r>
              <w:rPr>
                <w:rFonts w:ascii="Calibri" w:hAnsi="Calibri"/>
                <w:b/>
                <w:color w:val="334155"/>
                <w:sz w:val="18"/>
              </w:rPr>
              <w:t>clubs_and_sports</w:t>
            </w:r>
          </w:p>
        </w:tc>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id (SERIAL), type (ENUM: CLUB, SPORT), name (VARCHAR 64), icon_or_theme (VARCHAR 32), tone_or_level (VARCHAR 32), description (TEXT), active (BOOLEAN)</w:t>
            </w:r>
          </w:p>
        </w:tc>
        <w:tc>
          <w:tcPr>
            <w:tcW w:type="dxa" w:w="2016"/>
            <w:shd w:fill="F8FAFC"/>
            <w:tcMar>
              <w:top w:w="100" w:type="dxa"/>
              <w:bottom w:w="100" w:type="dxa"/>
              <w:left w:w="140" w:type="dxa"/>
              <w:right w:w="140" w:type="dxa"/>
            </w:tcMar>
          </w:tcPr>
          <w:p>
            <w:pPr>
              <w:spacing w:before="0" w:after="0"/>
              <w:jc w:val="left"/>
            </w:pPr>
            <w:r>
              <w:rPr>
                <w:rFonts w:ascii="Calibri" w:hAnsi="Calibri"/>
                <w:color w:val="334155"/>
                <w:sz w:val="18"/>
              </w:rPr>
              <w:t>Extracurricular catalog</w:t>
            </w:r>
          </w:p>
        </w:tc>
        <w:tc>
          <w:tcPr>
            <w:tcW w:type="dxa" w:w="2160"/>
            <w:shd w:fill="F8FAFC"/>
            <w:tcMar>
              <w:top w:w="100" w:type="dxa"/>
              <w:bottom w:w="100" w:type="dxa"/>
              <w:left w:w="140" w:type="dxa"/>
              <w:right w:w="140" w:type="dxa"/>
            </w:tcMar>
          </w:tcPr>
          <w:p>
            <w:pPr>
              <w:spacing w:before="0" w:after="0"/>
              <w:jc w:val="left"/>
            </w:pPr>
            <w:r>
              <w:rPr>
                <w:rFonts w:ascii="Calibri" w:hAnsi="Calibri"/>
                <w:color w:val="334155"/>
                <w:sz w:val="18"/>
              </w:rPr>
              <w:t>Fully dynamic clubs and athletic offerings editable in admin.</w:t>
            </w:r>
          </w:p>
        </w:tc>
      </w:tr>
    </w:tbl>
    <w:p>
      <w:pPr>
        <w:pStyle w:val="Heading2"/>
      </w:pPr>
      <w:r>
        <w:t>3.4 Administrative Modules: Fees, Attendance &amp; Exams (SMA Phases 1 &amp; 2)</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2484"/>
        <w:gridCol w:w="2484"/>
        <w:gridCol w:w="2484"/>
        <w:gridCol w:w="2484"/>
      </w:tblGrid>
      <w:tr>
        <w:tc>
          <w:tcPr>
            <w:tcW w:type="dxa" w:w="1872"/>
            <w:shd w:fill="0A1B3D"/>
            <w:tcMar>
              <w:top w:w="140" w:type="dxa"/>
              <w:bottom w:w="140" w:type="dxa"/>
              <w:left w:w="140" w:type="dxa"/>
              <w:right w:w="140" w:type="dxa"/>
            </w:tcMar>
          </w:tcPr>
          <w:p>
            <w:pPr>
              <w:spacing w:before="0" w:after="0"/>
              <w:jc w:val="left"/>
            </w:pPr>
            <w:r>
              <w:rPr>
                <w:rFonts w:ascii="Calibri" w:hAnsi="Calibri"/>
                <w:b/>
                <w:color w:val="FFFFFF"/>
                <w:sz w:val="19"/>
              </w:rPr>
              <w:t>Table Name</w:t>
            </w:r>
          </w:p>
        </w:tc>
        <w:tc>
          <w:tcPr>
            <w:tcW w:type="dxa" w:w="3312"/>
            <w:shd w:fill="0A1B3D"/>
            <w:tcMar>
              <w:top w:w="140" w:type="dxa"/>
              <w:bottom w:w="140" w:type="dxa"/>
              <w:left w:w="140" w:type="dxa"/>
              <w:right w:w="140" w:type="dxa"/>
            </w:tcMar>
          </w:tcPr>
          <w:p>
            <w:pPr>
              <w:spacing w:before="0" w:after="0"/>
              <w:jc w:val="left"/>
            </w:pPr>
            <w:r>
              <w:rPr>
                <w:rFonts w:ascii="Calibri" w:hAnsi="Calibri"/>
                <w:b/>
                <w:color w:val="FFFFFF"/>
                <w:sz w:val="19"/>
              </w:rPr>
              <w:t>Primary Columns &amp; Types</w:t>
            </w:r>
          </w:p>
        </w:tc>
        <w:tc>
          <w:tcPr>
            <w:tcW w:type="dxa" w:w="2016"/>
            <w:shd w:fill="0A1B3D"/>
            <w:tcMar>
              <w:top w:w="140" w:type="dxa"/>
              <w:bottom w:w="140" w:type="dxa"/>
              <w:left w:w="140" w:type="dxa"/>
              <w:right w:w="140" w:type="dxa"/>
            </w:tcMar>
          </w:tcPr>
          <w:p>
            <w:pPr>
              <w:spacing w:before="0" w:after="0"/>
              <w:jc w:val="left"/>
            </w:pPr>
            <w:r>
              <w:rPr>
                <w:rFonts w:ascii="Calibri" w:hAnsi="Calibri"/>
                <w:b/>
                <w:color w:val="FFFFFF"/>
                <w:sz w:val="19"/>
              </w:rPr>
              <w:t>Relationships &amp; Keys</w:t>
            </w:r>
          </w:p>
        </w:tc>
        <w:tc>
          <w:tcPr>
            <w:tcW w:type="dxa" w:w="2160"/>
            <w:shd w:fill="0A1B3D"/>
            <w:tcMar>
              <w:top w:w="140" w:type="dxa"/>
              <w:bottom w:w="140" w:type="dxa"/>
              <w:left w:w="140" w:type="dxa"/>
              <w:right w:w="140" w:type="dxa"/>
            </w:tcMar>
          </w:tcPr>
          <w:p>
            <w:pPr>
              <w:spacing w:before="0" w:after="0"/>
              <w:jc w:val="left"/>
            </w:pPr>
            <w:r>
              <w:rPr>
                <w:rFonts w:ascii="Calibri" w:hAnsi="Calibri"/>
                <w:b/>
                <w:color w:val="FFFFFF"/>
                <w:sz w:val="19"/>
              </w:rPr>
              <w:t>Operational Purpose</w:t>
            </w:r>
          </w:p>
        </w:tc>
      </w:tr>
      <w:tr>
        <w:tc>
          <w:tcPr>
            <w:tcW w:type="dxa" w:w="1872"/>
            <w:shd w:fill="FFFFFF"/>
            <w:tcMar>
              <w:top w:w="100" w:type="dxa"/>
              <w:bottom w:w="100" w:type="dxa"/>
              <w:left w:w="140" w:type="dxa"/>
              <w:right w:w="140" w:type="dxa"/>
            </w:tcMar>
          </w:tcPr>
          <w:p>
            <w:pPr>
              <w:spacing w:before="0" w:after="0"/>
              <w:jc w:val="left"/>
            </w:pPr>
            <w:r>
              <w:rPr>
                <w:rFonts w:ascii="Calibri" w:hAnsi="Calibri"/>
                <w:b/>
                <w:color w:val="334155"/>
                <w:sz w:val="18"/>
              </w:rPr>
              <w:t>fee_structures</w:t>
            </w:r>
          </w:p>
        </w:tc>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id (SERIAL), academic_year (VARCHAR 16), grade_id (INT), term_no (INT), tuition_fee (NUMERIC 10,2), transport_fee (NUMERIC 10,2), activity_fee (NUMERIC 10,2), due_date (DATE)</w:t>
            </w:r>
          </w:p>
        </w:tc>
        <w:tc>
          <w:tcPr>
            <w:tcW w:type="dxa" w:w="2016"/>
            <w:shd w:fill="FFFFFF"/>
            <w:tcMar>
              <w:top w:w="100" w:type="dxa"/>
              <w:bottom w:w="100" w:type="dxa"/>
              <w:left w:w="140" w:type="dxa"/>
              <w:right w:w="140" w:type="dxa"/>
            </w:tcMar>
          </w:tcPr>
          <w:p>
            <w:pPr>
              <w:spacing w:before="0" w:after="0"/>
              <w:jc w:val="left"/>
            </w:pPr>
            <w:r>
              <w:rPr>
                <w:rFonts w:ascii="Calibri" w:hAnsi="Calibri"/>
                <w:color w:val="334155"/>
                <w:sz w:val="18"/>
              </w:rPr>
              <w:t>FK: grade_id -&gt; grades(id)</w:t>
            </w:r>
          </w:p>
        </w:tc>
        <w:tc>
          <w:tcPr>
            <w:tcW w:type="dxa" w:w="2160"/>
            <w:shd w:fill="FFFFFF"/>
            <w:tcMar>
              <w:top w:w="100" w:type="dxa"/>
              <w:bottom w:w="100" w:type="dxa"/>
              <w:left w:w="140" w:type="dxa"/>
              <w:right w:w="140" w:type="dxa"/>
            </w:tcMar>
          </w:tcPr>
          <w:p>
            <w:pPr>
              <w:spacing w:before="0" w:after="0"/>
              <w:jc w:val="left"/>
            </w:pPr>
            <w:r>
              <w:rPr>
                <w:rFonts w:ascii="Calibri" w:hAnsi="Calibri"/>
                <w:color w:val="334155"/>
                <w:sz w:val="18"/>
              </w:rPr>
              <w:t>Configures grade-wise tuition schedules across 3 terms.</w:t>
            </w:r>
          </w:p>
        </w:tc>
      </w:tr>
      <w:tr>
        <w:tc>
          <w:tcPr>
            <w:tcW w:type="dxa" w:w="1872"/>
            <w:shd w:fill="F8FAFC"/>
            <w:tcMar>
              <w:top w:w="100" w:type="dxa"/>
              <w:bottom w:w="100" w:type="dxa"/>
              <w:left w:w="140" w:type="dxa"/>
              <w:right w:w="140" w:type="dxa"/>
            </w:tcMar>
          </w:tcPr>
          <w:p>
            <w:pPr>
              <w:spacing w:before="0" w:after="0"/>
              <w:jc w:val="left"/>
            </w:pPr>
            <w:r>
              <w:rPr>
                <w:rFonts w:ascii="Calibri" w:hAnsi="Calibri"/>
                <w:b/>
                <w:color w:val="334155"/>
                <w:sz w:val="18"/>
              </w:rPr>
              <w:t>fee_invoices</w:t>
            </w:r>
          </w:p>
        </w:tc>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id (BIGSERIAL), invoice_no (VARCHAR 32), student_id (UUID), fee_structure_id (INT), amount_due (NUMERIC 10,2), amount_paid (NUMERIC 10,2), status (ENUM: PENDING, PARTIAL, PAID, OVERDUE)</w:t>
            </w:r>
          </w:p>
        </w:tc>
        <w:tc>
          <w:tcPr>
            <w:tcW w:type="dxa" w:w="2016"/>
            <w:shd w:fill="F8FAFC"/>
            <w:tcMar>
              <w:top w:w="100" w:type="dxa"/>
              <w:bottom w:w="100" w:type="dxa"/>
              <w:left w:w="140" w:type="dxa"/>
              <w:right w:w="140" w:type="dxa"/>
            </w:tcMar>
          </w:tcPr>
          <w:p>
            <w:pPr>
              <w:spacing w:before="0" w:after="0"/>
              <w:jc w:val="left"/>
            </w:pPr>
            <w:r>
              <w:rPr>
                <w:rFonts w:ascii="Calibri" w:hAnsi="Calibri"/>
                <w:color w:val="334155"/>
                <w:sz w:val="18"/>
              </w:rPr>
              <w:t>FK: student_id -&gt; students(id)</w:t>
            </w:r>
          </w:p>
        </w:tc>
        <w:tc>
          <w:tcPr>
            <w:tcW w:type="dxa" w:w="2160"/>
            <w:shd w:fill="F8FAFC"/>
            <w:tcMar>
              <w:top w:w="100" w:type="dxa"/>
              <w:bottom w:w="100" w:type="dxa"/>
              <w:left w:w="140" w:type="dxa"/>
              <w:right w:w="140" w:type="dxa"/>
            </w:tcMar>
          </w:tcPr>
          <w:p>
            <w:pPr>
              <w:spacing w:before="0" w:after="0"/>
              <w:jc w:val="left"/>
            </w:pPr>
            <w:r>
              <w:rPr>
                <w:rFonts w:ascii="Calibri" w:hAnsi="Calibri"/>
                <w:color w:val="334155"/>
                <w:sz w:val="18"/>
              </w:rPr>
              <w:t>Individual student billing invoices with automated status calculation.</w:t>
            </w:r>
          </w:p>
        </w:tc>
      </w:tr>
      <w:tr>
        <w:tc>
          <w:tcPr>
            <w:tcW w:type="dxa" w:w="1872"/>
            <w:shd w:fill="FFFFFF"/>
            <w:tcMar>
              <w:top w:w="100" w:type="dxa"/>
              <w:bottom w:w="100" w:type="dxa"/>
              <w:left w:w="140" w:type="dxa"/>
              <w:right w:w="140" w:type="dxa"/>
            </w:tcMar>
          </w:tcPr>
          <w:p>
            <w:pPr>
              <w:spacing w:before="0" w:after="0"/>
              <w:jc w:val="left"/>
            </w:pPr>
            <w:r>
              <w:rPr>
                <w:rFonts w:ascii="Calibri" w:hAnsi="Calibri"/>
                <w:b/>
                <w:color w:val="334155"/>
                <w:sz w:val="18"/>
              </w:rPr>
              <w:t>fee_payments</w:t>
            </w:r>
          </w:p>
        </w:tc>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id (BIGSERIAL), invoice_id (BIGINT), receipt_no (VARCHAR 32), amount (NUMERIC 10,2), payment_method (ENUM: UPI, NET_BANKING, CARD, CASH), gateway_ref_id (VARCHAR 64), paid_at (TIMESTAMP)</w:t>
            </w:r>
          </w:p>
        </w:tc>
        <w:tc>
          <w:tcPr>
            <w:tcW w:type="dxa" w:w="2016"/>
            <w:shd w:fill="FFFFFF"/>
            <w:tcMar>
              <w:top w:w="100" w:type="dxa"/>
              <w:bottom w:w="100" w:type="dxa"/>
              <w:left w:w="140" w:type="dxa"/>
              <w:right w:w="140" w:type="dxa"/>
            </w:tcMar>
          </w:tcPr>
          <w:p>
            <w:pPr>
              <w:spacing w:before="0" w:after="0"/>
              <w:jc w:val="left"/>
            </w:pPr>
            <w:r>
              <w:rPr>
                <w:rFonts w:ascii="Calibri" w:hAnsi="Calibri"/>
                <w:color w:val="334155"/>
                <w:sz w:val="18"/>
              </w:rPr>
              <w:t>FK: invoice_id -&gt; fee_invoices(id)</w:t>
            </w:r>
          </w:p>
        </w:tc>
        <w:tc>
          <w:tcPr>
            <w:tcW w:type="dxa" w:w="2160"/>
            <w:shd w:fill="FFFFFF"/>
            <w:tcMar>
              <w:top w:w="100" w:type="dxa"/>
              <w:bottom w:w="100" w:type="dxa"/>
              <w:left w:w="140" w:type="dxa"/>
              <w:right w:w="140" w:type="dxa"/>
            </w:tcMar>
          </w:tcPr>
          <w:p>
            <w:pPr>
              <w:spacing w:before="0" w:after="0"/>
              <w:jc w:val="left"/>
            </w:pPr>
            <w:r>
              <w:rPr>
                <w:rFonts w:ascii="Calibri" w:hAnsi="Calibri"/>
                <w:color w:val="334155"/>
                <w:sz w:val="18"/>
              </w:rPr>
              <w:t>Online &amp; counter payment audit trail with receipt generation.</w:t>
            </w:r>
          </w:p>
        </w:tc>
      </w:tr>
      <w:tr>
        <w:tc>
          <w:tcPr>
            <w:tcW w:type="dxa" w:w="1872"/>
            <w:shd w:fill="F8FAFC"/>
            <w:tcMar>
              <w:top w:w="100" w:type="dxa"/>
              <w:bottom w:w="100" w:type="dxa"/>
              <w:left w:w="140" w:type="dxa"/>
              <w:right w:w="140" w:type="dxa"/>
            </w:tcMar>
          </w:tcPr>
          <w:p>
            <w:pPr>
              <w:spacing w:before="0" w:after="0"/>
              <w:jc w:val="left"/>
            </w:pPr>
            <w:r>
              <w:rPr>
                <w:rFonts w:ascii="Calibri" w:hAnsi="Calibri"/>
                <w:b/>
                <w:color w:val="334155"/>
                <w:sz w:val="18"/>
              </w:rPr>
              <w:t>attendance_daily</w:t>
            </w:r>
          </w:p>
        </w:tc>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id (BIGSERIAL), student_id (UUID), date (DATE), status (ENUM: PRESENT, ABSENT, LATE, HALF_DAY), remarks (VARCHAR 128), marked_by (UUID)</w:t>
            </w:r>
          </w:p>
        </w:tc>
        <w:tc>
          <w:tcPr>
            <w:tcW w:type="dxa" w:w="2016"/>
            <w:shd w:fill="F8FAFC"/>
            <w:tcMar>
              <w:top w:w="100" w:type="dxa"/>
              <w:bottom w:w="100" w:type="dxa"/>
              <w:left w:w="140" w:type="dxa"/>
              <w:right w:w="140" w:type="dxa"/>
            </w:tcMar>
          </w:tcPr>
          <w:p>
            <w:pPr>
              <w:spacing w:before="0" w:after="0"/>
              <w:jc w:val="left"/>
            </w:pPr>
            <w:r>
              <w:rPr>
                <w:rFonts w:ascii="Calibri" w:hAnsi="Calibri"/>
                <w:color w:val="334155"/>
                <w:sz w:val="18"/>
              </w:rPr>
              <w:t>FK: student_id -&gt; students(id), FK: marked_by -&gt; staff_profiles(id)</w:t>
            </w:r>
          </w:p>
        </w:tc>
        <w:tc>
          <w:tcPr>
            <w:tcW w:type="dxa" w:w="2160"/>
            <w:shd w:fill="F8FAFC"/>
            <w:tcMar>
              <w:top w:w="100" w:type="dxa"/>
              <w:bottom w:w="100" w:type="dxa"/>
              <w:left w:w="140" w:type="dxa"/>
              <w:right w:w="140" w:type="dxa"/>
            </w:tcMar>
          </w:tcPr>
          <w:p>
            <w:pPr>
              <w:spacing w:before="0" w:after="0"/>
              <w:jc w:val="left"/>
            </w:pPr>
            <w:r>
              <w:rPr>
                <w:rFonts w:ascii="Calibri" w:hAnsi="Calibri"/>
                <w:color w:val="334155"/>
                <w:sz w:val="18"/>
              </w:rPr>
              <w:t>Daily attendance tracking with SMS triggers for unexcused absence.</w:t>
            </w:r>
          </w:p>
        </w:tc>
      </w:tr>
      <w:tr>
        <w:tc>
          <w:tcPr>
            <w:tcW w:type="dxa" w:w="1872"/>
            <w:shd w:fill="FFFFFF"/>
            <w:tcMar>
              <w:top w:w="100" w:type="dxa"/>
              <w:bottom w:w="100" w:type="dxa"/>
              <w:left w:w="140" w:type="dxa"/>
              <w:right w:w="140" w:type="dxa"/>
            </w:tcMar>
          </w:tcPr>
          <w:p>
            <w:pPr>
              <w:spacing w:before="0" w:after="0"/>
              <w:jc w:val="left"/>
            </w:pPr>
            <w:r>
              <w:rPr>
                <w:rFonts w:ascii="Calibri" w:hAnsi="Calibri"/>
                <w:b/>
                <w:color w:val="334155"/>
                <w:sz w:val="18"/>
              </w:rPr>
              <w:t>exam_schedules</w:t>
            </w:r>
          </w:p>
        </w:tc>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id (SERIAL), academic_year (VARCHAR 16), term (ENUM: TERM_1, HALF_YEARLY, ANNUAL), grade_id (INT), subject_id (INT), exam_date (DATE), max_marks (INT)</w:t>
            </w:r>
          </w:p>
        </w:tc>
        <w:tc>
          <w:tcPr>
            <w:tcW w:type="dxa" w:w="2016"/>
            <w:shd w:fill="FFFFFF"/>
            <w:tcMar>
              <w:top w:w="100" w:type="dxa"/>
              <w:bottom w:w="100" w:type="dxa"/>
              <w:left w:w="140" w:type="dxa"/>
              <w:right w:w="140" w:type="dxa"/>
            </w:tcMar>
          </w:tcPr>
          <w:p>
            <w:pPr>
              <w:spacing w:before="0" w:after="0"/>
              <w:jc w:val="left"/>
            </w:pPr>
            <w:r>
              <w:rPr>
                <w:rFonts w:ascii="Calibri" w:hAnsi="Calibri"/>
                <w:color w:val="334155"/>
                <w:sz w:val="18"/>
              </w:rPr>
              <w:t>FK: grade_id -&gt; grades(id), FK: subject_id -&gt; subjects(id)</w:t>
            </w:r>
          </w:p>
        </w:tc>
        <w:tc>
          <w:tcPr>
            <w:tcW w:type="dxa" w:w="2160"/>
            <w:shd w:fill="FFFFFF"/>
            <w:tcMar>
              <w:top w:w="100" w:type="dxa"/>
              <w:bottom w:w="100" w:type="dxa"/>
              <w:left w:w="140" w:type="dxa"/>
              <w:right w:w="140" w:type="dxa"/>
            </w:tcMar>
          </w:tcPr>
          <w:p>
            <w:pPr>
              <w:spacing w:before="0" w:after="0"/>
              <w:jc w:val="left"/>
            </w:pPr>
            <w:r>
              <w:rPr>
                <w:rFonts w:ascii="Calibri" w:hAnsi="Calibri"/>
                <w:color w:val="334155"/>
                <w:sz w:val="18"/>
              </w:rPr>
              <w:t>Assessment timetables pasted to parents &amp; displayed in portal.</w:t>
            </w:r>
          </w:p>
        </w:tc>
      </w:tr>
      <w:tr>
        <w:tc>
          <w:tcPr>
            <w:tcW w:type="dxa" w:w="1872"/>
            <w:shd w:fill="F8FAFC"/>
            <w:tcMar>
              <w:top w:w="100" w:type="dxa"/>
              <w:bottom w:w="100" w:type="dxa"/>
              <w:left w:w="140" w:type="dxa"/>
              <w:right w:w="140" w:type="dxa"/>
            </w:tcMar>
          </w:tcPr>
          <w:p>
            <w:pPr>
              <w:spacing w:before="0" w:after="0"/>
              <w:jc w:val="left"/>
            </w:pPr>
            <w:r>
              <w:rPr>
                <w:rFonts w:ascii="Calibri" w:hAnsi="Calibri"/>
                <w:b/>
                <w:color w:val="334155"/>
                <w:sz w:val="18"/>
              </w:rPr>
              <w:t>student_marks</w:t>
            </w:r>
          </w:p>
        </w:tc>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id (BIGSERIAL), exam_schedule_id (INT), student_id (UUID), marks_obtained (NUMERIC 5,2), grade_letter (VARCHAR 4), teacher_remarks (TEXT)</w:t>
            </w:r>
          </w:p>
        </w:tc>
        <w:tc>
          <w:tcPr>
            <w:tcW w:type="dxa" w:w="2016"/>
            <w:shd w:fill="F8FAFC"/>
            <w:tcMar>
              <w:top w:w="100" w:type="dxa"/>
              <w:bottom w:w="100" w:type="dxa"/>
              <w:left w:w="140" w:type="dxa"/>
              <w:right w:w="140" w:type="dxa"/>
            </w:tcMar>
          </w:tcPr>
          <w:p>
            <w:pPr>
              <w:spacing w:before="0" w:after="0"/>
              <w:jc w:val="left"/>
            </w:pPr>
            <w:r>
              <w:rPr>
                <w:rFonts w:ascii="Calibri" w:hAnsi="Calibri"/>
                <w:color w:val="334155"/>
                <w:sz w:val="18"/>
              </w:rPr>
              <w:t>FK: exam_schedule_id -&gt; exam_schedules(id), FK: student_id -&gt; students(id)</w:t>
            </w:r>
          </w:p>
        </w:tc>
        <w:tc>
          <w:tcPr>
            <w:tcW w:type="dxa" w:w="2160"/>
            <w:shd w:fill="F8FAFC"/>
            <w:tcMar>
              <w:top w:w="100" w:type="dxa"/>
              <w:bottom w:w="100" w:type="dxa"/>
              <w:left w:w="140" w:type="dxa"/>
              <w:right w:w="140" w:type="dxa"/>
            </w:tcMar>
          </w:tcPr>
          <w:p>
            <w:pPr>
              <w:spacing w:before="0" w:after="0"/>
              <w:jc w:val="left"/>
            </w:pPr>
            <w:r>
              <w:rPr>
                <w:rFonts w:ascii="Calibri" w:hAnsi="Calibri"/>
                <w:color w:val="334155"/>
                <w:sz w:val="18"/>
              </w:rPr>
              <w:t>Teacher grading interface; automated PDF report card builder.</w:t>
            </w:r>
          </w:p>
        </w:tc>
      </w:tr>
    </w:tbl>
    <w:p>
      <w:pPr>
        <w:pStyle w:val="Heading1"/>
        <w:spacing w:before="320" w:after="120"/>
      </w:pPr>
      <w:r>
        <w:rPr>
          <w:rFonts w:ascii="Calibri" w:hAnsi="Calibri"/>
          <w:color w:val="0A1B3D"/>
        </w:rPr>
        <w:t>4. RESTful API Architecture &amp; Endpoint Specification</w:t>
      </w:r>
    </w:p>
    <w:p>
      <w:r>
        <w:t>All API endpoints follow strict REST conventions, return consistent JSON envelopes, implement HTTP status codes, and enforce rate limiting. The API is divided into Public endpoints, Admission endpoints, Authentication endpoints, Admin dashboard endpoints, and Portal endpoints.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2484"/>
        <w:gridCol w:w="2484"/>
        <w:gridCol w:w="2484"/>
        <w:gridCol w:w="2484"/>
      </w:tblGrid>
      <w:tr>
        <w:tc>
          <w:tcPr>
            <w:tcW w:type="dxa" w:w="2592"/>
            <w:shd w:fill="0A1B3D"/>
            <w:tcMar>
              <w:top w:w="140" w:type="dxa"/>
              <w:bottom w:w="140" w:type="dxa"/>
              <w:left w:w="140" w:type="dxa"/>
              <w:right w:w="140" w:type="dxa"/>
            </w:tcMar>
          </w:tcPr>
          <w:p>
            <w:pPr>
              <w:spacing w:before="0" w:after="0"/>
              <w:jc w:val="left"/>
            </w:pPr>
            <w:r>
              <w:rPr>
                <w:rFonts w:ascii="Calibri" w:hAnsi="Calibri"/>
                <w:b/>
                <w:color w:val="FFFFFF"/>
                <w:sz w:val="19"/>
              </w:rPr>
              <w:t>Method &amp; Route</w:t>
            </w:r>
          </w:p>
        </w:tc>
        <w:tc>
          <w:tcPr>
            <w:tcW w:type="dxa" w:w="1584"/>
            <w:shd w:fill="0A1B3D"/>
            <w:tcMar>
              <w:top w:w="140" w:type="dxa"/>
              <w:bottom w:w="140" w:type="dxa"/>
              <w:left w:w="140" w:type="dxa"/>
              <w:right w:w="140" w:type="dxa"/>
            </w:tcMar>
          </w:tcPr>
          <w:p>
            <w:pPr>
              <w:spacing w:before="0" w:after="0"/>
              <w:jc w:val="left"/>
            </w:pPr>
            <w:r>
              <w:rPr>
                <w:rFonts w:ascii="Calibri" w:hAnsi="Calibri"/>
                <w:b/>
                <w:color w:val="FFFFFF"/>
                <w:sz w:val="19"/>
              </w:rPr>
              <w:t>Access Level</w:t>
            </w:r>
          </w:p>
        </w:tc>
        <w:tc>
          <w:tcPr>
            <w:tcW w:type="dxa" w:w="2592"/>
            <w:shd w:fill="0A1B3D"/>
            <w:tcMar>
              <w:top w:w="140" w:type="dxa"/>
              <w:bottom w:w="140" w:type="dxa"/>
              <w:left w:w="140" w:type="dxa"/>
              <w:right w:w="140" w:type="dxa"/>
            </w:tcMar>
          </w:tcPr>
          <w:p>
            <w:pPr>
              <w:spacing w:before="0" w:after="0"/>
              <w:jc w:val="left"/>
            </w:pPr>
            <w:r>
              <w:rPr>
                <w:rFonts w:ascii="Calibri" w:hAnsi="Calibri"/>
                <w:b/>
                <w:color w:val="FFFFFF"/>
                <w:sz w:val="19"/>
              </w:rPr>
              <w:t>Payload / Query Params</w:t>
            </w:r>
          </w:p>
        </w:tc>
        <w:tc>
          <w:tcPr>
            <w:tcW w:type="dxa" w:w="2592"/>
            <w:shd w:fill="0A1B3D"/>
            <w:tcMar>
              <w:top w:w="140" w:type="dxa"/>
              <w:bottom w:w="140" w:type="dxa"/>
              <w:left w:w="140" w:type="dxa"/>
              <w:right w:w="140" w:type="dxa"/>
            </w:tcMar>
          </w:tcPr>
          <w:p>
            <w:pPr>
              <w:spacing w:before="0" w:after="0"/>
              <w:jc w:val="left"/>
            </w:pPr>
            <w:r>
              <w:rPr>
                <w:rFonts w:ascii="Calibri" w:hAnsi="Calibri"/>
                <w:b/>
                <w:color w:val="FFFFFF"/>
                <w:sz w:val="19"/>
              </w:rPr>
              <w:t>Description &amp; Response</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334155"/>
                <w:sz w:val="18"/>
              </w:rPr>
              <w:t>GET /api/v1/public/announcements</w:t>
            </w:r>
          </w:p>
        </w:tc>
        <w:tc>
          <w:tcPr>
            <w:tcW w:type="dxa" w:w="1584"/>
            <w:shd w:fill="FFFFFF"/>
            <w:tcMar>
              <w:top w:w="100" w:type="dxa"/>
              <w:bottom w:w="100" w:type="dxa"/>
              <w:left w:w="140" w:type="dxa"/>
              <w:right w:w="140" w:type="dxa"/>
            </w:tcMar>
          </w:tcPr>
          <w:p>
            <w:pPr>
              <w:spacing w:before="0" w:after="0"/>
              <w:jc w:val="left"/>
            </w:pPr>
            <w:r>
              <w:rPr>
                <w:rFonts w:ascii="Calibri" w:hAnsi="Calibri"/>
                <w:color w:val="334155"/>
                <w:sz w:val="18"/>
              </w:rPr>
              <w:t>Public</w:t>
            </w:r>
          </w:p>
        </w:tc>
        <w:tc>
          <w:tcPr>
            <w:tcW w:type="dxa" w:w="2592"/>
            <w:shd w:fill="FFFFFF"/>
            <w:tcMar>
              <w:top w:w="100" w:type="dxa"/>
              <w:bottom w:w="100" w:type="dxa"/>
              <w:left w:w="140" w:type="dxa"/>
              <w:right w:w="140" w:type="dxa"/>
            </w:tcMar>
          </w:tcPr>
          <w:p>
            <w:pPr>
              <w:spacing w:before="0" w:after="0"/>
              <w:jc w:val="left"/>
            </w:pPr>
            <w:r>
              <w:rPr>
                <w:rFonts w:ascii="Calibri" w:hAnsi="Calibri"/>
                <w:color w:val="334155"/>
                <w:sz w:val="18"/>
              </w:rPr>
              <w:t>?category=&amp;status=published</w:t>
            </w:r>
          </w:p>
        </w:tc>
        <w:tc>
          <w:tcPr>
            <w:tcW w:type="dxa" w:w="2592"/>
            <w:shd w:fill="FFFFFF"/>
            <w:tcMar>
              <w:top w:w="100" w:type="dxa"/>
              <w:bottom w:w="100" w:type="dxa"/>
              <w:left w:w="140" w:type="dxa"/>
              <w:right w:w="140" w:type="dxa"/>
            </w:tcMar>
          </w:tcPr>
          <w:p>
            <w:pPr>
              <w:spacing w:before="0" w:after="0"/>
              <w:jc w:val="left"/>
            </w:pPr>
            <w:r>
              <w:rPr>
                <w:rFonts w:ascii="Calibri" w:hAnsi="Calibri"/>
                <w:color w:val="334155"/>
                <w:sz w:val="18"/>
              </w:rPr>
              <w:t>Returns active notices, pinned notices, and pop-up modal notice.</w:t>
            </w:r>
          </w:p>
        </w:tc>
      </w:tr>
      <w:tr>
        <w:tc>
          <w:tcPr>
            <w:tcW w:type="dxa" w:w="2592"/>
            <w:shd w:fill="F8FAFC"/>
            <w:tcMar>
              <w:top w:w="100" w:type="dxa"/>
              <w:bottom w:w="100" w:type="dxa"/>
              <w:left w:w="140" w:type="dxa"/>
              <w:right w:w="140" w:type="dxa"/>
            </w:tcMar>
          </w:tcPr>
          <w:p>
            <w:pPr>
              <w:spacing w:before="0" w:after="0"/>
              <w:jc w:val="left"/>
            </w:pPr>
            <w:r>
              <w:rPr>
                <w:rFonts w:ascii="Calibri" w:hAnsi="Calibri"/>
                <w:b/>
                <w:color w:val="334155"/>
                <w:sz w:val="18"/>
              </w:rPr>
              <w:t>GET /api/v1/public/news</w:t>
            </w:r>
          </w:p>
        </w:tc>
        <w:tc>
          <w:tcPr>
            <w:tcW w:type="dxa" w:w="1584"/>
            <w:shd w:fill="F8FAFC"/>
            <w:tcMar>
              <w:top w:w="100" w:type="dxa"/>
              <w:bottom w:w="100" w:type="dxa"/>
              <w:left w:w="140" w:type="dxa"/>
              <w:right w:w="140" w:type="dxa"/>
            </w:tcMar>
          </w:tcPr>
          <w:p>
            <w:pPr>
              <w:spacing w:before="0" w:after="0"/>
              <w:jc w:val="left"/>
            </w:pPr>
            <w:r>
              <w:rPr>
                <w:rFonts w:ascii="Calibri" w:hAnsi="Calibri"/>
                <w:color w:val="334155"/>
                <w:sz w:val="18"/>
              </w:rPr>
              <w:t>Public</w:t>
            </w:r>
          </w:p>
        </w:tc>
        <w:tc>
          <w:tcPr>
            <w:tcW w:type="dxa" w:w="2592"/>
            <w:shd w:fill="F8FAFC"/>
            <w:tcMar>
              <w:top w:w="100" w:type="dxa"/>
              <w:bottom w:w="100" w:type="dxa"/>
              <w:left w:w="140" w:type="dxa"/>
              <w:right w:w="140" w:type="dxa"/>
            </w:tcMar>
          </w:tcPr>
          <w:p>
            <w:pPr>
              <w:spacing w:before="0" w:after="0"/>
              <w:jc w:val="left"/>
            </w:pPr>
            <w:r>
              <w:rPr>
                <w:rFonts w:ascii="Calibri" w:hAnsi="Calibri"/>
                <w:color w:val="334155"/>
                <w:sz w:val="18"/>
              </w:rPr>
              <w:t>?page=1&amp;limit=10&amp;search=&amp;cat=</w:t>
            </w:r>
          </w:p>
        </w:tc>
        <w:tc>
          <w:tcPr>
            <w:tcW w:type="dxa" w:w="2592"/>
            <w:shd w:fill="F8FAFC"/>
            <w:tcMar>
              <w:top w:w="100" w:type="dxa"/>
              <w:bottom w:w="100" w:type="dxa"/>
              <w:left w:w="140" w:type="dxa"/>
              <w:right w:w="140" w:type="dxa"/>
            </w:tcMar>
          </w:tcPr>
          <w:p>
            <w:pPr>
              <w:spacing w:before="0" w:after="0"/>
              <w:jc w:val="left"/>
            </w:pPr>
            <w:r>
              <w:rPr>
                <w:rFonts w:ascii="Calibri" w:hAnsi="Calibri"/>
                <w:color w:val="334155"/>
                <w:sz w:val="18"/>
              </w:rPr>
              <w:t>Paginated news updates with author profile details.</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334155"/>
                <w:sz w:val="18"/>
              </w:rPr>
              <w:t>GET /api/v1/public/staff</w:t>
            </w:r>
          </w:p>
        </w:tc>
        <w:tc>
          <w:tcPr>
            <w:tcW w:type="dxa" w:w="1584"/>
            <w:shd w:fill="FFFFFF"/>
            <w:tcMar>
              <w:top w:w="100" w:type="dxa"/>
              <w:bottom w:w="100" w:type="dxa"/>
              <w:left w:w="140" w:type="dxa"/>
              <w:right w:w="140" w:type="dxa"/>
            </w:tcMar>
          </w:tcPr>
          <w:p>
            <w:pPr>
              <w:spacing w:before="0" w:after="0"/>
              <w:jc w:val="left"/>
            </w:pPr>
            <w:r>
              <w:rPr>
                <w:rFonts w:ascii="Calibri" w:hAnsi="Calibri"/>
                <w:color w:val="334155"/>
                <w:sz w:val="18"/>
              </w:rPr>
              <w:t>Public</w:t>
            </w:r>
          </w:p>
        </w:tc>
        <w:tc>
          <w:tcPr>
            <w:tcW w:type="dxa" w:w="2592"/>
            <w:shd w:fill="FFFFFF"/>
            <w:tcMar>
              <w:top w:w="100" w:type="dxa"/>
              <w:bottom w:w="100" w:type="dxa"/>
              <w:left w:w="140" w:type="dxa"/>
              <w:right w:w="140" w:type="dxa"/>
            </w:tcMar>
          </w:tcPr>
          <w:p>
            <w:pPr>
              <w:spacing w:before="0" w:after="0"/>
              <w:jc w:val="left"/>
            </w:pPr>
            <w:r>
              <w:rPr>
                <w:rFonts w:ascii="Calibri" w:hAnsi="Calibri"/>
                <w:color w:val="334155"/>
                <w:sz w:val="18"/>
              </w:rPr>
              <w:t>?department=&amp;search=</w:t>
            </w:r>
          </w:p>
        </w:tc>
        <w:tc>
          <w:tcPr>
            <w:tcW w:type="dxa" w:w="2592"/>
            <w:shd w:fill="FFFFFF"/>
            <w:tcMar>
              <w:top w:w="100" w:type="dxa"/>
              <w:bottom w:w="100" w:type="dxa"/>
              <w:left w:w="140" w:type="dxa"/>
              <w:right w:w="140" w:type="dxa"/>
            </w:tcMar>
          </w:tcPr>
          <w:p>
            <w:pPr>
              <w:spacing w:before="0" w:after="0"/>
              <w:jc w:val="left"/>
            </w:pPr>
            <w:r>
              <w:rPr>
                <w:rFonts w:ascii="Calibri" w:hAnsi="Calibri"/>
                <w:color w:val="334155"/>
                <w:sz w:val="18"/>
              </w:rPr>
              <w:t>Public directory of active teaching faculty.</w:t>
            </w:r>
          </w:p>
        </w:tc>
      </w:tr>
      <w:tr>
        <w:tc>
          <w:tcPr>
            <w:tcW w:type="dxa" w:w="2592"/>
            <w:shd w:fill="F8FAFC"/>
            <w:tcMar>
              <w:top w:w="100" w:type="dxa"/>
              <w:bottom w:w="100" w:type="dxa"/>
              <w:left w:w="140" w:type="dxa"/>
              <w:right w:w="140" w:type="dxa"/>
            </w:tcMar>
          </w:tcPr>
          <w:p>
            <w:pPr>
              <w:spacing w:before="0" w:after="0"/>
              <w:jc w:val="left"/>
            </w:pPr>
            <w:r>
              <w:rPr>
                <w:rFonts w:ascii="Calibri" w:hAnsi="Calibri"/>
                <w:b/>
                <w:color w:val="334155"/>
                <w:sz w:val="18"/>
              </w:rPr>
              <w:t>GET /api/v1/public/events</w:t>
            </w:r>
          </w:p>
        </w:tc>
        <w:tc>
          <w:tcPr>
            <w:tcW w:type="dxa" w:w="1584"/>
            <w:shd w:fill="F8FAFC"/>
            <w:tcMar>
              <w:top w:w="100" w:type="dxa"/>
              <w:bottom w:w="100" w:type="dxa"/>
              <w:left w:w="140" w:type="dxa"/>
              <w:right w:w="140" w:type="dxa"/>
            </w:tcMar>
          </w:tcPr>
          <w:p>
            <w:pPr>
              <w:spacing w:before="0" w:after="0"/>
              <w:jc w:val="left"/>
            </w:pPr>
            <w:r>
              <w:rPr>
                <w:rFonts w:ascii="Calibri" w:hAnsi="Calibri"/>
                <w:color w:val="334155"/>
                <w:sz w:val="18"/>
              </w:rPr>
              <w:t>Public</w:t>
            </w:r>
          </w:p>
        </w:tc>
        <w:tc>
          <w:tcPr>
            <w:tcW w:type="dxa" w:w="2592"/>
            <w:shd w:fill="F8FAFC"/>
            <w:tcMar>
              <w:top w:w="100" w:type="dxa"/>
              <w:bottom w:w="100" w:type="dxa"/>
              <w:left w:w="140" w:type="dxa"/>
              <w:right w:w="140" w:type="dxa"/>
            </w:tcMar>
          </w:tcPr>
          <w:p>
            <w:pPr>
              <w:spacing w:before="0" w:after="0"/>
              <w:jc w:val="left"/>
            </w:pPr>
            <w:r>
              <w:rPr>
                <w:rFonts w:ascii="Calibri" w:hAnsi="Calibri"/>
                <w:color w:val="334155"/>
                <w:sz w:val="18"/>
              </w:rPr>
              <w:t>?upcoming=true&amp;limit=6</w:t>
            </w:r>
          </w:p>
        </w:tc>
        <w:tc>
          <w:tcPr>
            <w:tcW w:type="dxa" w:w="2592"/>
            <w:shd w:fill="F8FAFC"/>
            <w:tcMar>
              <w:top w:w="100" w:type="dxa"/>
              <w:bottom w:w="100" w:type="dxa"/>
              <w:left w:w="140" w:type="dxa"/>
              <w:right w:w="140" w:type="dxa"/>
            </w:tcMar>
          </w:tcPr>
          <w:p>
            <w:pPr>
              <w:spacing w:before="0" w:after="0"/>
              <w:jc w:val="left"/>
            </w:pPr>
            <w:r>
              <w:rPr>
                <w:rFonts w:ascii="Calibri" w:hAnsi="Calibri"/>
                <w:color w:val="334155"/>
                <w:sz w:val="18"/>
              </w:rPr>
              <w:t>School calendar and upcoming home-page events.</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334155"/>
                <w:sz w:val="18"/>
              </w:rPr>
              <w:t>GET /api/v1/public/gallery</w:t>
            </w:r>
          </w:p>
        </w:tc>
        <w:tc>
          <w:tcPr>
            <w:tcW w:type="dxa" w:w="1584"/>
            <w:shd w:fill="FFFFFF"/>
            <w:tcMar>
              <w:top w:w="100" w:type="dxa"/>
              <w:bottom w:w="100" w:type="dxa"/>
              <w:left w:w="140" w:type="dxa"/>
              <w:right w:w="140" w:type="dxa"/>
            </w:tcMar>
          </w:tcPr>
          <w:p>
            <w:pPr>
              <w:spacing w:before="0" w:after="0"/>
              <w:jc w:val="left"/>
            </w:pPr>
            <w:r>
              <w:rPr>
                <w:rFonts w:ascii="Calibri" w:hAnsi="Calibri"/>
                <w:color w:val="334155"/>
                <w:sz w:val="18"/>
              </w:rPr>
              <w:t>Public</w:t>
            </w:r>
          </w:p>
        </w:tc>
        <w:tc>
          <w:tcPr>
            <w:tcW w:type="dxa" w:w="2592"/>
            <w:shd w:fill="FFFFFF"/>
            <w:tcMar>
              <w:top w:w="100" w:type="dxa"/>
              <w:bottom w:w="100" w:type="dxa"/>
              <w:left w:w="140" w:type="dxa"/>
              <w:right w:w="140" w:type="dxa"/>
            </w:tcMar>
          </w:tcPr>
          <w:p>
            <w:pPr>
              <w:spacing w:before="0" w:after="0"/>
              <w:jc w:val="left"/>
            </w:pPr>
            <w:r>
              <w:rPr>
                <w:rFonts w:ascii="Calibri" w:hAnsi="Calibri"/>
                <w:color w:val="334155"/>
                <w:sz w:val="18"/>
              </w:rPr>
              <w:t>?album=&amp;category=</w:t>
            </w:r>
          </w:p>
        </w:tc>
        <w:tc>
          <w:tcPr>
            <w:tcW w:type="dxa" w:w="2592"/>
            <w:shd w:fill="FFFFFF"/>
            <w:tcMar>
              <w:top w:w="100" w:type="dxa"/>
              <w:bottom w:w="100" w:type="dxa"/>
              <w:left w:w="140" w:type="dxa"/>
              <w:right w:w="140" w:type="dxa"/>
            </w:tcMar>
          </w:tcPr>
          <w:p>
            <w:pPr>
              <w:spacing w:before="0" w:after="0"/>
              <w:jc w:val="left"/>
            </w:pPr>
            <w:r>
              <w:rPr>
                <w:rFonts w:ascii="Calibri" w:hAnsi="Calibri"/>
                <w:color w:val="334155"/>
                <w:sz w:val="18"/>
              </w:rPr>
              <w:t>Categorized gallery albums and photo assets.</w:t>
            </w:r>
          </w:p>
        </w:tc>
      </w:tr>
      <w:tr>
        <w:tc>
          <w:tcPr>
            <w:tcW w:type="dxa" w:w="2592"/>
            <w:shd w:fill="F8FAFC"/>
            <w:tcMar>
              <w:top w:w="100" w:type="dxa"/>
              <w:bottom w:w="100" w:type="dxa"/>
              <w:left w:w="140" w:type="dxa"/>
              <w:right w:w="140" w:type="dxa"/>
            </w:tcMar>
          </w:tcPr>
          <w:p>
            <w:pPr>
              <w:spacing w:before="0" w:after="0"/>
              <w:jc w:val="left"/>
            </w:pPr>
            <w:r>
              <w:rPr>
                <w:rFonts w:ascii="Calibri" w:hAnsi="Calibri"/>
                <w:b/>
                <w:color w:val="334155"/>
                <w:sz w:val="18"/>
              </w:rPr>
              <w:t>GET /api/v1/public/documents</w:t>
            </w:r>
          </w:p>
        </w:tc>
        <w:tc>
          <w:tcPr>
            <w:tcW w:type="dxa" w:w="1584"/>
            <w:shd w:fill="F8FAFC"/>
            <w:tcMar>
              <w:top w:w="100" w:type="dxa"/>
              <w:bottom w:w="100" w:type="dxa"/>
              <w:left w:w="140" w:type="dxa"/>
              <w:right w:w="140" w:type="dxa"/>
            </w:tcMar>
          </w:tcPr>
          <w:p>
            <w:pPr>
              <w:spacing w:before="0" w:after="0"/>
              <w:jc w:val="left"/>
            </w:pPr>
            <w:r>
              <w:rPr>
                <w:rFonts w:ascii="Calibri" w:hAnsi="Calibri"/>
                <w:color w:val="334155"/>
                <w:sz w:val="18"/>
              </w:rPr>
              <w:t>Public</w:t>
            </w:r>
          </w:p>
        </w:tc>
        <w:tc>
          <w:tcPr>
            <w:tcW w:type="dxa" w:w="2592"/>
            <w:shd w:fill="F8FAFC"/>
            <w:tcMar>
              <w:top w:w="100" w:type="dxa"/>
              <w:bottom w:w="100" w:type="dxa"/>
              <w:left w:w="140" w:type="dxa"/>
              <w:right w:w="140" w:type="dxa"/>
            </w:tcMar>
          </w:tcPr>
          <w:p>
            <w:pPr>
              <w:spacing w:before="0" w:after="0"/>
              <w:jc w:val="left"/>
            </w:pPr>
            <w:r>
              <w:rPr>
                <w:rFonts w:ascii="Calibri" w:hAnsi="Calibri"/>
                <w:color w:val="334155"/>
                <w:sz w:val="18"/>
              </w:rPr>
              <w:t>?category=&amp;audience=</w:t>
            </w:r>
          </w:p>
        </w:tc>
        <w:tc>
          <w:tcPr>
            <w:tcW w:type="dxa" w:w="2592"/>
            <w:shd w:fill="F8FAFC"/>
            <w:tcMar>
              <w:top w:w="100" w:type="dxa"/>
              <w:bottom w:w="100" w:type="dxa"/>
              <w:left w:w="140" w:type="dxa"/>
              <w:right w:w="140" w:type="dxa"/>
            </w:tcMar>
          </w:tcPr>
          <w:p>
            <w:pPr>
              <w:spacing w:before="0" w:after="0"/>
              <w:jc w:val="left"/>
            </w:pPr>
            <w:r>
              <w:rPr>
                <w:rFonts w:ascii="Calibri" w:hAnsi="Calibri"/>
                <w:color w:val="334155"/>
                <w:sz w:val="18"/>
              </w:rPr>
              <w:t>Official downloadable circulars, guidelines, and forms.</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334155"/>
                <w:sz w:val="18"/>
              </w:rPr>
              <w:t>GET /api/v1/public/settings</w:t>
            </w:r>
          </w:p>
        </w:tc>
        <w:tc>
          <w:tcPr>
            <w:tcW w:type="dxa" w:w="1584"/>
            <w:shd w:fill="FFFFFF"/>
            <w:tcMar>
              <w:top w:w="100" w:type="dxa"/>
              <w:bottom w:w="100" w:type="dxa"/>
              <w:left w:w="140" w:type="dxa"/>
              <w:right w:w="140" w:type="dxa"/>
            </w:tcMar>
          </w:tcPr>
          <w:p>
            <w:pPr>
              <w:spacing w:before="0" w:after="0"/>
              <w:jc w:val="left"/>
            </w:pPr>
            <w:r>
              <w:rPr>
                <w:rFonts w:ascii="Calibri" w:hAnsi="Calibri"/>
                <w:color w:val="334155"/>
                <w:sz w:val="18"/>
              </w:rPr>
              <w:t>Public</w:t>
            </w:r>
          </w:p>
        </w:tc>
        <w:tc>
          <w:tcPr>
            <w:tcW w:type="dxa" w:w="2592"/>
            <w:shd w:fill="FFFFFF"/>
            <w:tcMar>
              <w:top w:w="100" w:type="dxa"/>
              <w:bottom w:w="100" w:type="dxa"/>
              <w:left w:w="140" w:type="dxa"/>
              <w:right w:w="140" w:type="dxa"/>
            </w:tcMar>
          </w:tcPr>
          <w:p>
            <w:pPr>
              <w:spacing w:before="0" w:after="0"/>
              <w:jc w:val="left"/>
            </w:pPr>
            <w:r>
              <w:rPr>
                <w:rFonts w:ascii="Calibri" w:hAnsi="Calibri"/>
                <w:color w:val="334155"/>
                <w:sz w:val="18"/>
              </w:rPr>
              <w:t>None</w:t>
            </w:r>
          </w:p>
        </w:tc>
        <w:tc>
          <w:tcPr>
            <w:tcW w:type="dxa" w:w="2592"/>
            <w:shd w:fill="FFFFFF"/>
            <w:tcMar>
              <w:top w:w="100" w:type="dxa"/>
              <w:bottom w:w="100" w:type="dxa"/>
              <w:left w:w="140" w:type="dxa"/>
              <w:right w:w="140" w:type="dxa"/>
            </w:tcMar>
          </w:tcPr>
          <w:p>
            <w:pPr>
              <w:spacing w:before="0" w:after="0"/>
              <w:jc w:val="left"/>
            </w:pPr>
            <w:r>
              <w:rPr>
                <w:rFonts w:ascii="Calibri" w:hAnsi="Calibri"/>
                <w:color w:val="334155"/>
                <w:sz w:val="18"/>
              </w:rPr>
              <w:t>School profile (phone, email, hours, counters, ticker).</w:t>
            </w:r>
          </w:p>
        </w:tc>
      </w:tr>
      <w:tr>
        <w:tc>
          <w:tcPr>
            <w:tcW w:type="dxa" w:w="2592"/>
            <w:shd w:fill="F8FAFC"/>
            <w:tcMar>
              <w:top w:w="100" w:type="dxa"/>
              <w:bottom w:w="100" w:type="dxa"/>
              <w:left w:w="140" w:type="dxa"/>
              <w:right w:w="140" w:type="dxa"/>
            </w:tcMar>
          </w:tcPr>
          <w:p>
            <w:pPr>
              <w:spacing w:before="0" w:after="0"/>
              <w:jc w:val="left"/>
            </w:pPr>
            <w:r>
              <w:rPr>
                <w:rFonts w:ascii="Calibri" w:hAnsi="Calibri"/>
                <w:b/>
                <w:color w:val="334155"/>
                <w:sz w:val="18"/>
              </w:rPr>
              <w:t>POST /api/v1/admissions/enquiry</w:t>
            </w:r>
          </w:p>
        </w:tc>
        <w:tc>
          <w:tcPr>
            <w:tcW w:type="dxa" w:w="1584"/>
            <w:shd w:fill="F8FAFC"/>
            <w:tcMar>
              <w:top w:w="100" w:type="dxa"/>
              <w:bottom w:w="100" w:type="dxa"/>
              <w:left w:w="140" w:type="dxa"/>
              <w:right w:w="140" w:type="dxa"/>
            </w:tcMar>
          </w:tcPr>
          <w:p>
            <w:pPr>
              <w:spacing w:before="0" w:after="0"/>
              <w:jc w:val="left"/>
            </w:pPr>
            <w:r>
              <w:rPr>
                <w:rFonts w:ascii="Calibri" w:hAnsi="Calibri"/>
                <w:color w:val="334155"/>
                <w:sz w:val="18"/>
              </w:rPr>
              <w:t>Public (Rate-limited)</w:t>
            </w:r>
          </w:p>
        </w:tc>
        <w:tc>
          <w:tcPr>
            <w:tcW w:type="dxa" w:w="2592"/>
            <w:shd w:fill="F8FAFC"/>
            <w:tcMar>
              <w:top w:w="100" w:type="dxa"/>
              <w:bottom w:w="100" w:type="dxa"/>
              <w:left w:w="140" w:type="dxa"/>
              <w:right w:w="140" w:type="dxa"/>
            </w:tcMar>
          </w:tcPr>
          <w:p>
            <w:pPr>
              <w:spacing w:before="0" w:after="0"/>
              <w:jc w:val="left"/>
            </w:pPr>
            <w:r>
              <w:rPr>
                <w:rFonts w:ascii="Calibri" w:hAnsi="Calibri"/>
                <w:color w:val="334155"/>
                <w:sz w:val="18"/>
              </w:rPr>
              <w:t>{ parent, child, grade, phone, email, msg }</w:t>
            </w:r>
          </w:p>
        </w:tc>
        <w:tc>
          <w:tcPr>
            <w:tcW w:type="dxa" w:w="2592"/>
            <w:shd w:fill="F8FAFC"/>
            <w:tcMar>
              <w:top w:w="100" w:type="dxa"/>
              <w:bottom w:w="100" w:type="dxa"/>
              <w:left w:w="140" w:type="dxa"/>
              <w:right w:w="140" w:type="dxa"/>
            </w:tcMar>
          </w:tcPr>
          <w:p>
            <w:pPr>
              <w:spacing w:before="0" w:after="0"/>
              <w:jc w:val="left"/>
            </w:pPr>
            <w:r>
              <w:rPr>
                <w:rFonts w:ascii="Calibri" w:hAnsi="Calibri"/>
                <w:color w:val="334155"/>
                <w:sz w:val="18"/>
              </w:rPr>
              <w:t>Submits enquiry, saves to DB, sends confirmation SMS.</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334155"/>
                <w:sz w:val="18"/>
              </w:rPr>
              <w:t>POST /api/v1/admissions/schedule-visit</w:t>
            </w:r>
          </w:p>
        </w:tc>
        <w:tc>
          <w:tcPr>
            <w:tcW w:type="dxa" w:w="1584"/>
            <w:shd w:fill="FFFFFF"/>
            <w:tcMar>
              <w:top w:w="100" w:type="dxa"/>
              <w:bottom w:w="100" w:type="dxa"/>
              <w:left w:w="140" w:type="dxa"/>
              <w:right w:w="140" w:type="dxa"/>
            </w:tcMar>
          </w:tcPr>
          <w:p>
            <w:pPr>
              <w:spacing w:before="0" w:after="0"/>
              <w:jc w:val="left"/>
            </w:pPr>
            <w:r>
              <w:rPr>
                <w:rFonts w:ascii="Calibri" w:hAnsi="Calibri"/>
                <w:color w:val="334155"/>
                <w:sz w:val="18"/>
              </w:rPr>
              <w:t>Public (Rate-limited)</w:t>
            </w:r>
          </w:p>
        </w:tc>
        <w:tc>
          <w:tcPr>
            <w:tcW w:type="dxa" w:w="2592"/>
            <w:shd w:fill="FFFFFF"/>
            <w:tcMar>
              <w:top w:w="100" w:type="dxa"/>
              <w:bottom w:w="100" w:type="dxa"/>
              <w:left w:w="140" w:type="dxa"/>
              <w:right w:w="140" w:type="dxa"/>
            </w:tcMar>
          </w:tcPr>
          <w:p>
            <w:pPr>
              <w:spacing w:before="0" w:after="0"/>
              <w:jc w:val="left"/>
            </w:pPr>
            <w:r>
              <w:rPr>
                <w:rFonts w:ascii="Calibri" w:hAnsi="Calibri"/>
                <w:color w:val="334155"/>
                <w:sz w:val="18"/>
              </w:rPr>
              <w:t>{ name, phone, date, slot }</w:t>
            </w:r>
          </w:p>
        </w:tc>
        <w:tc>
          <w:tcPr>
            <w:tcW w:type="dxa" w:w="2592"/>
            <w:shd w:fill="FFFFFF"/>
            <w:tcMar>
              <w:top w:w="100" w:type="dxa"/>
              <w:bottom w:w="100" w:type="dxa"/>
              <w:left w:w="140" w:type="dxa"/>
              <w:right w:w="140" w:type="dxa"/>
            </w:tcMar>
          </w:tcPr>
          <w:p>
            <w:pPr>
              <w:spacing w:before="0" w:after="0"/>
              <w:jc w:val="left"/>
            </w:pPr>
            <w:r>
              <w:rPr>
                <w:rFonts w:ascii="Calibri" w:hAnsi="Calibri"/>
                <w:color w:val="334155"/>
                <w:sz w:val="18"/>
              </w:rPr>
              <w:t>Schedules campus tour; notifies admissions coordinator.</w:t>
            </w:r>
          </w:p>
        </w:tc>
      </w:tr>
      <w:tr>
        <w:tc>
          <w:tcPr>
            <w:tcW w:type="dxa" w:w="2592"/>
            <w:shd w:fill="F8FAFC"/>
            <w:tcMar>
              <w:top w:w="100" w:type="dxa"/>
              <w:bottom w:w="100" w:type="dxa"/>
              <w:left w:w="140" w:type="dxa"/>
              <w:right w:w="140" w:type="dxa"/>
            </w:tcMar>
          </w:tcPr>
          <w:p>
            <w:pPr>
              <w:spacing w:before="0" w:after="0"/>
              <w:jc w:val="left"/>
            </w:pPr>
            <w:r>
              <w:rPr>
                <w:rFonts w:ascii="Calibri" w:hAnsi="Calibri"/>
                <w:b/>
                <w:color w:val="334155"/>
                <w:sz w:val="18"/>
              </w:rPr>
              <w:t>POST /api/v1/contact/message</w:t>
            </w:r>
          </w:p>
        </w:tc>
        <w:tc>
          <w:tcPr>
            <w:tcW w:type="dxa" w:w="1584"/>
            <w:shd w:fill="F8FAFC"/>
            <w:tcMar>
              <w:top w:w="100" w:type="dxa"/>
              <w:bottom w:w="100" w:type="dxa"/>
              <w:left w:w="140" w:type="dxa"/>
              <w:right w:w="140" w:type="dxa"/>
            </w:tcMar>
          </w:tcPr>
          <w:p>
            <w:pPr>
              <w:spacing w:before="0" w:after="0"/>
              <w:jc w:val="left"/>
            </w:pPr>
            <w:r>
              <w:rPr>
                <w:rFonts w:ascii="Calibri" w:hAnsi="Calibri"/>
                <w:color w:val="334155"/>
                <w:sz w:val="18"/>
              </w:rPr>
              <w:t>Public (Rate-limited)</w:t>
            </w:r>
          </w:p>
        </w:tc>
        <w:tc>
          <w:tcPr>
            <w:tcW w:type="dxa" w:w="2592"/>
            <w:shd w:fill="F8FAFC"/>
            <w:tcMar>
              <w:top w:w="100" w:type="dxa"/>
              <w:bottom w:w="100" w:type="dxa"/>
              <w:left w:w="140" w:type="dxa"/>
              <w:right w:w="140" w:type="dxa"/>
            </w:tcMar>
          </w:tcPr>
          <w:p>
            <w:pPr>
              <w:spacing w:before="0" w:after="0"/>
              <w:jc w:val="left"/>
            </w:pPr>
            <w:r>
              <w:rPr>
                <w:rFonts w:ascii="Calibri" w:hAnsi="Calibri"/>
                <w:color w:val="334155"/>
                <w:sz w:val="18"/>
              </w:rPr>
              <w:t>{ name, phone, subject, message }</w:t>
            </w:r>
          </w:p>
        </w:tc>
        <w:tc>
          <w:tcPr>
            <w:tcW w:type="dxa" w:w="2592"/>
            <w:shd w:fill="F8FAFC"/>
            <w:tcMar>
              <w:top w:w="100" w:type="dxa"/>
              <w:bottom w:w="100" w:type="dxa"/>
              <w:left w:w="140" w:type="dxa"/>
              <w:right w:w="140" w:type="dxa"/>
            </w:tcMar>
          </w:tcPr>
          <w:p>
            <w:pPr>
              <w:spacing w:before="0" w:after="0"/>
              <w:jc w:val="left"/>
            </w:pPr>
            <w:r>
              <w:rPr>
                <w:rFonts w:ascii="Calibri" w:hAnsi="Calibri"/>
                <w:color w:val="334155"/>
                <w:sz w:val="18"/>
              </w:rPr>
              <w:t>Stores office correspondence and creates enquiry ticket.</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334155"/>
                <w:sz w:val="18"/>
              </w:rPr>
              <w:t>POST /api/v1/auth/login</w:t>
            </w:r>
          </w:p>
        </w:tc>
        <w:tc>
          <w:tcPr>
            <w:tcW w:type="dxa" w:w="1584"/>
            <w:shd w:fill="FFFFFF"/>
            <w:tcMar>
              <w:top w:w="100" w:type="dxa"/>
              <w:bottom w:w="100" w:type="dxa"/>
              <w:left w:w="140" w:type="dxa"/>
              <w:right w:w="140" w:type="dxa"/>
            </w:tcMar>
          </w:tcPr>
          <w:p>
            <w:pPr>
              <w:spacing w:before="0" w:after="0"/>
              <w:jc w:val="left"/>
            </w:pPr>
            <w:r>
              <w:rPr>
                <w:rFonts w:ascii="Calibri" w:hAnsi="Calibri"/>
                <w:color w:val="334155"/>
                <w:sz w:val="18"/>
              </w:rPr>
              <w:t>Public</w:t>
            </w:r>
          </w:p>
        </w:tc>
        <w:tc>
          <w:tcPr>
            <w:tcW w:type="dxa" w:w="2592"/>
            <w:shd w:fill="FFFFFF"/>
            <w:tcMar>
              <w:top w:w="100" w:type="dxa"/>
              <w:bottom w:w="100" w:type="dxa"/>
              <w:left w:w="140" w:type="dxa"/>
              <w:right w:w="140" w:type="dxa"/>
            </w:tcMar>
          </w:tcPr>
          <w:p>
            <w:pPr>
              <w:spacing w:before="0" w:after="0"/>
              <w:jc w:val="left"/>
            </w:pPr>
            <w:r>
              <w:rPr>
                <w:rFonts w:ascii="Calibri" w:hAnsi="Calibri"/>
                <w:color w:val="334155"/>
                <w:sz w:val="18"/>
              </w:rPr>
              <w:t>{ username_or_email, password }</w:t>
            </w:r>
          </w:p>
        </w:tc>
        <w:tc>
          <w:tcPr>
            <w:tcW w:type="dxa" w:w="2592"/>
            <w:shd w:fill="FFFFFF"/>
            <w:tcMar>
              <w:top w:w="100" w:type="dxa"/>
              <w:bottom w:w="100" w:type="dxa"/>
              <w:left w:w="140" w:type="dxa"/>
              <w:right w:w="140" w:type="dxa"/>
            </w:tcMar>
          </w:tcPr>
          <w:p>
            <w:pPr>
              <w:spacing w:before="0" w:after="0"/>
              <w:jc w:val="left"/>
            </w:pPr>
            <w:r>
              <w:rPr>
                <w:rFonts w:ascii="Calibri" w:hAnsi="Calibri"/>
                <w:color w:val="334155"/>
                <w:sz w:val="18"/>
              </w:rPr>
              <w:t>Authenticates user; sets HttpOnly JWT access &amp; refresh cookies.</w:t>
            </w:r>
          </w:p>
        </w:tc>
      </w:tr>
      <w:tr>
        <w:tc>
          <w:tcPr>
            <w:tcW w:type="dxa" w:w="2592"/>
            <w:shd w:fill="F8FAFC"/>
            <w:tcMar>
              <w:top w:w="100" w:type="dxa"/>
              <w:bottom w:w="100" w:type="dxa"/>
              <w:left w:w="140" w:type="dxa"/>
              <w:right w:w="140" w:type="dxa"/>
            </w:tcMar>
          </w:tcPr>
          <w:p>
            <w:pPr>
              <w:spacing w:before="0" w:after="0"/>
              <w:jc w:val="left"/>
            </w:pPr>
            <w:r>
              <w:rPr>
                <w:rFonts w:ascii="Calibri" w:hAnsi="Calibri"/>
                <w:b/>
                <w:color w:val="334155"/>
                <w:sz w:val="18"/>
              </w:rPr>
              <w:t>POST /api/v1/auth/refresh</w:t>
            </w:r>
          </w:p>
        </w:tc>
        <w:tc>
          <w:tcPr>
            <w:tcW w:type="dxa" w:w="1584"/>
            <w:shd w:fill="F8FAFC"/>
            <w:tcMar>
              <w:top w:w="100" w:type="dxa"/>
              <w:bottom w:w="100" w:type="dxa"/>
              <w:left w:w="140" w:type="dxa"/>
              <w:right w:w="140" w:type="dxa"/>
            </w:tcMar>
          </w:tcPr>
          <w:p>
            <w:pPr>
              <w:spacing w:before="0" w:after="0"/>
              <w:jc w:val="left"/>
            </w:pPr>
            <w:r>
              <w:rPr>
                <w:rFonts w:ascii="Calibri" w:hAnsi="Calibri"/>
                <w:color w:val="334155"/>
                <w:sz w:val="18"/>
              </w:rPr>
              <w:t>Public (With Cookie)</w:t>
            </w:r>
          </w:p>
        </w:tc>
        <w:tc>
          <w:tcPr>
            <w:tcW w:type="dxa" w:w="2592"/>
            <w:shd w:fill="F8FAFC"/>
            <w:tcMar>
              <w:top w:w="100" w:type="dxa"/>
              <w:bottom w:w="100" w:type="dxa"/>
              <w:left w:w="140" w:type="dxa"/>
              <w:right w:w="140" w:type="dxa"/>
            </w:tcMar>
          </w:tcPr>
          <w:p>
            <w:pPr>
              <w:spacing w:before="0" w:after="0"/>
              <w:jc w:val="left"/>
            </w:pPr>
            <w:r>
              <w:rPr>
                <w:rFonts w:ascii="Calibri" w:hAnsi="Calibri"/>
                <w:color w:val="334155"/>
                <w:sz w:val="18"/>
              </w:rPr>
              <w:t>Refresh Cookie</w:t>
            </w:r>
          </w:p>
        </w:tc>
        <w:tc>
          <w:tcPr>
            <w:tcW w:type="dxa" w:w="2592"/>
            <w:shd w:fill="F8FAFC"/>
            <w:tcMar>
              <w:top w:w="100" w:type="dxa"/>
              <w:bottom w:w="100" w:type="dxa"/>
              <w:left w:w="140" w:type="dxa"/>
              <w:right w:w="140" w:type="dxa"/>
            </w:tcMar>
          </w:tcPr>
          <w:p>
            <w:pPr>
              <w:spacing w:before="0" w:after="0"/>
              <w:jc w:val="left"/>
            </w:pPr>
            <w:r>
              <w:rPr>
                <w:rFonts w:ascii="Calibri" w:hAnsi="Calibri"/>
                <w:color w:val="334155"/>
                <w:sz w:val="18"/>
              </w:rPr>
              <w:t>Rotates refresh token and issues fresh access token.</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334155"/>
                <w:sz w:val="18"/>
              </w:rPr>
              <w:t>POST /api/v1/auth/logout</w:t>
            </w:r>
          </w:p>
        </w:tc>
        <w:tc>
          <w:tcPr>
            <w:tcW w:type="dxa" w:w="1584"/>
            <w:shd w:fill="FFFFFF"/>
            <w:tcMar>
              <w:top w:w="100" w:type="dxa"/>
              <w:bottom w:w="100" w:type="dxa"/>
              <w:left w:w="140" w:type="dxa"/>
              <w:right w:w="140" w:type="dxa"/>
            </w:tcMar>
          </w:tcPr>
          <w:p>
            <w:pPr>
              <w:spacing w:before="0" w:after="0"/>
              <w:jc w:val="left"/>
            </w:pPr>
            <w:r>
              <w:rPr>
                <w:rFonts w:ascii="Calibri" w:hAnsi="Calibri"/>
                <w:color w:val="334155"/>
                <w:sz w:val="18"/>
              </w:rPr>
              <w:t>Authenticated</w:t>
            </w:r>
          </w:p>
        </w:tc>
        <w:tc>
          <w:tcPr>
            <w:tcW w:type="dxa" w:w="2592"/>
            <w:shd w:fill="FFFFFF"/>
            <w:tcMar>
              <w:top w:w="100" w:type="dxa"/>
              <w:bottom w:w="100" w:type="dxa"/>
              <w:left w:w="140" w:type="dxa"/>
              <w:right w:w="140" w:type="dxa"/>
            </w:tcMar>
          </w:tcPr>
          <w:p>
            <w:pPr>
              <w:spacing w:before="0" w:after="0"/>
              <w:jc w:val="left"/>
            </w:pPr>
            <w:r>
              <w:rPr>
                <w:rFonts w:ascii="Calibri" w:hAnsi="Calibri"/>
                <w:color w:val="334155"/>
                <w:sz w:val="18"/>
              </w:rPr>
              <w:t>None</w:t>
            </w:r>
          </w:p>
        </w:tc>
        <w:tc>
          <w:tcPr>
            <w:tcW w:type="dxa" w:w="2592"/>
            <w:shd w:fill="FFFFFF"/>
            <w:tcMar>
              <w:top w:w="100" w:type="dxa"/>
              <w:bottom w:w="100" w:type="dxa"/>
              <w:left w:w="140" w:type="dxa"/>
              <w:right w:w="140" w:type="dxa"/>
            </w:tcMar>
          </w:tcPr>
          <w:p>
            <w:pPr>
              <w:spacing w:before="0" w:after="0"/>
              <w:jc w:val="left"/>
            </w:pPr>
            <w:r>
              <w:rPr>
                <w:rFonts w:ascii="Calibri" w:hAnsi="Calibri"/>
                <w:color w:val="334155"/>
                <w:sz w:val="18"/>
              </w:rPr>
              <w:t>Revokes session in Redis and clears browser auth cookies.</w:t>
            </w:r>
          </w:p>
        </w:tc>
      </w:tr>
      <w:tr>
        <w:tc>
          <w:tcPr>
            <w:tcW w:type="dxa" w:w="2592"/>
            <w:shd w:fill="F8FAFC"/>
            <w:tcMar>
              <w:top w:w="100" w:type="dxa"/>
              <w:bottom w:w="100" w:type="dxa"/>
              <w:left w:w="140" w:type="dxa"/>
              <w:right w:w="140" w:type="dxa"/>
            </w:tcMar>
          </w:tcPr>
          <w:p>
            <w:pPr>
              <w:spacing w:before="0" w:after="0"/>
              <w:jc w:val="left"/>
            </w:pPr>
            <w:r>
              <w:rPr>
                <w:rFonts w:ascii="Calibri" w:hAnsi="Calibri"/>
                <w:b/>
                <w:color w:val="334155"/>
                <w:sz w:val="18"/>
              </w:rPr>
              <w:t>POST /api/v1/admin/upload-media</w:t>
            </w:r>
          </w:p>
        </w:tc>
        <w:tc>
          <w:tcPr>
            <w:tcW w:type="dxa" w:w="1584"/>
            <w:shd w:fill="F8FAFC"/>
            <w:tcMar>
              <w:top w:w="100" w:type="dxa"/>
              <w:bottom w:w="100" w:type="dxa"/>
              <w:left w:w="140" w:type="dxa"/>
              <w:right w:w="140" w:type="dxa"/>
            </w:tcMar>
          </w:tcPr>
          <w:p>
            <w:pPr>
              <w:spacing w:before="0" w:after="0"/>
              <w:jc w:val="left"/>
            </w:pPr>
            <w:r>
              <w:rPr>
                <w:rFonts w:ascii="Calibri" w:hAnsi="Calibri"/>
                <w:color w:val="334155"/>
                <w:sz w:val="18"/>
              </w:rPr>
              <w:t>Admin / Staff</w:t>
            </w:r>
          </w:p>
        </w:tc>
        <w:tc>
          <w:tcPr>
            <w:tcW w:type="dxa" w:w="2592"/>
            <w:shd w:fill="F8FAFC"/>
            <w:tcMar>
              <w:top w:w="100" w:type="dxa"/>
              <w:bottom w:w="100" w:type="dxa"/>
              <w:left w:w="140" w:type="dxa"/>
              <w:right w:w="140" w:type="dxa"/>
            </w:tcMar>
          </w:tcPr>
          <w:p>
            <w:pPr>
              <w:spacing w:before="0" w:after="0"/>
              <w:jc w:val="left"/>
            </w:pPr>
            <w:r>
              <w:rPr>
                <w:rFonts w:ascii="Calibri" w:hAnsi="Calibri"/>
                <w:color w:val="334155"/>
                <w:sz w:val="18"/>
              </w:rPr>
              <w:t>multipart/form-data (image/pdf)</w:t>
            </w:r>
          </w:p>
        </w:tc>
        <w:tc>
          <w:tcPr>
            <w:tcW w:type="dxa" w:w="2592"/>
            <w:shd w:fill="F8FAFC"/>
            <w:tcMar>
              <w:top w:w="100" w:type="dxa"/>
              <w:bottom w:w="100" w:type="dxa"/>
              <w:left w:w="140" w:type="dxa"/>
              <w:right w:w="140" w:type="dxa"/>
            </w:tcMar>
          </w:tcPr>
          <w:p>
            <w:pPr>
              <w:spacing w:before="0" w:after="0"/>
              <w:jc w:val="left"/>
            </w:pPr>
            <w:r>
              <w:rPr>
                <w:rFonts w:ascii="Calibri" w:hAnsi="Calibri"/>
                <w:color w:val="334155"/>
                <w:sz w:val="18"/>
              </w:rPr>
              <w:t>Uploads asset to Cloudflare R2 / S3; returns public CDN URL.</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334155"/>
                <w:sz w:val="18"/>
              </w:rPr>
              <w:t>POST /api/v1/admin/announcements</w:t>
            </w:r>
          </w:p>
        </w:tc>
        <w:tc>
          <w:tcPr>
            <w:tcW w:type="dxa" w:w="1584"/>
            <w:shd w:fill="FFFFFF"/>
            <w:tcMar>
              <w:top w:w="100" w:type="dxa"/>
              <w:bottom w:w="100" w:type="dxa"/>
              <w:left w:w="140" w:type="dxa"/>
              <w:right w:w="140" w:type="dxa"/>
            </w:tcMar>
          </w:tcPr>
          <w:p>
            <w:pPr>
              <w:spacing w:before="0" w:after="0"/>
              <w:jc w:val="left"/>
            </w:pPr>
            <w:r>
              <w:rPr>
                <w:rFonts w:ascii="Calibri" w:hAnsi="Calibri"/>
                <w:color w:val="334155"/>
                <w:sz w:val="18"/>
              </w:rPr>
              <w:t>Admin</w:t>
            </w:r>
          </w:p>
        </w:tc>
        <w:tc>
          <w:tcPr>
            <w:tcW w:type="dxa" w:w="2592"/>
            <w:shd w:fill="FFFFFF"/>
            <w:tcMar>
              <w:top w:w="100" w:type="dxa"/>
              <w:bottom w:w="100" w:type="dxa"/>
              <w:left w:w="140" w:type="dxa"/>
              <w:right w:w="140" w:type="dxa"/>
            </w:tcMar>
          </w:tcPr>
          <w:p>
            <w:pPr>
              <w:spacing w:before="0" w:after="0"/>
              <w:jc w:val="left"/>
            </w:pPr>
            <w:r>
              <w:rPr>
                <w:rFonts w:ascii="Calibri" w:hAnsi="Calibri"/>
                <w:color w:val="334155"/>
                <w:sz w:val="18"/>
              </w:rPr>
              <w:t>{ title, cat, dates, text, body, pinned }</w:t>
            </w:r>
          </w:p>
        </w:tc>
        <w:tc>
          <w:tcPr>
            <w:tcW w:type="dxa" w:w="2592"/>
            <w:shd w:fill="FFFFFF"/>
            <w:tcMar>
              <w:top w:w="100" w:type="dxa"/>
              <w:bottom w:w="100" w:type="dxa"/>
              <w:left w:w="140" w:type="dxa"/>
              <w:right w:w="140" w:type="dxa"/>
            </w:tcMar>
          </w:tcPr>
          <w:p>
            <w:pPr>
              <w:spacing w:before="0" w:after="0"/>
              <w:jc w:val="left"/>
            </w:pPr>
            <w:r>
              <w:rPr>
                <w:rFonts w:ascii="Calibri" w:hAnsi="Calibri"/>
                <w:color w:val="334155"/>
                <w:sz w:val="18"/>
              </w:rPr>
              <w:t>Publishes notice; invalidates Redis public cache.</w:t>
            </w:r>
          </w:p>
        </w:tc>
      </w:tr>
      <w:tr>
        <w:tc>
          <w:tcPr>
            <w:tcW w:type="dxa" w:w="2592"/>
            <w:shd w:fill="F8FAFC"/>
            <w:tcMar>
              <w:top w:w="100" w:type="dxa"/>
              <w:bottom w:w="100" w:type="dxa"/>
              <w:left w:w="140" w:type="dxa"/>
              <w:right w:w="140" w:type="dxa"/>
            </w:tcMar>
          </w:tcPr>
          <w:p>
            <w:pPr>
              <w:spacing w:before="0" w:after="0"/>
              <w:jc w:val="left"/>
            </w:pPr>
            <w:r>
              <w:rPr>
                <w:rFonts w:ascii="Calibri" w:hAnsi="Calibri"/>
                <w:b/>
                <w:color w:val="334155"/>
                <w:sz w:val="18"/>
              </w:rPr>
              <w:t>GET /api/v1/admin/enquiries/export</w:t>
            </w:r>
          </w:p>
        </w:tc>
        <w:tc>
          <w:tcPr>
            <w:tcW w:type="dxa" w:w="1584"/>
            <w:shd w:fill="F8FAFC"/>
            <w:tcMar>
              <w:top w:w="100" w:type="dxa"/>
              <w:bottom w:w="100" w:type="dxa"/>
              <w:left w:w="140" w:type="dxa"/>
              <w:right w:w="140" w:type="dxa"/>
            </w:tcMar>
          </w:tcPr>
          <w:p>
            <w:pPr>
              <w:spacing w:before="0" w:after="0"/>
              <w:jc w:val="left"/>
            </w:pPr>
            <w:r>
              <w:rPr>
                <w:rFonts w:ascii="Calibri" w:hAnsi="Calibri"/>
                <w:color w:val="334155"/>
                <w:sz w:val="18"/>
              </w:rPr>
              <w:t>Admin</w:t>
            </w:r>
          </w:p>
        </w:tc>
        <w:tc>
          <w:tcPr>
            <w:tcW w:type="dxa" w:w="2592"/>
            <w:shd w:fill="F8FAFC"/>
            <w:tcMar>
              <w:top w:w="100" w:type="dxa"/>
              <w:bottom w:w="100" w:type="dxa"/>
              <w:left w:w="140" w:type="dxa"/>
              <w:right w:w="140" w:type="dxa"/>
            </w:tcMar>
          </w:tcPr>
          <w:p>
            <w:pPr>
              <w:spacing w:before="0" w:after="0"/>
              <w:jc w:val="left"/>
            </w:pPr>
            <w:r>
              <w:rPr>
                <w:rFonts w:ascii="Calibri" w:hAnsi="Calibri"/>
                <w:color w:val="334155"/>
                <w:sz w:val="18"/>
              </w:rPr>
              <w:t>?format=csv&amp;status=</w:t>
            </w:r>
          </w:p>
        </w:tc>
        <w:tc>
          <w:tcPr>
            <w:tcW w:type="dxa" w:w="2592"/>
            <w:shd w:fill="F8FAFC"/>
            <w:tcMar>
              <w:top w:w="100" w:type="dxa"/>
              <w:bottom w:w="100" w:type="dxa"/>
              <w:left w:w="140" w:type="dxa"/>
              <w:right w:w="140" w:type="dxa"/>
            </w:tcMar>
          </w:tcPr>
          <w:p>
            <w:pPr>
              <w:spacing w:before="0" w:after="0"/>
              <w:jc w:val="left"/>
            </w:pPr>
            <w:r>
              <w:rPr>
                <w:rFonts w:ascii="Calibri" w:hAnsi="Calibri"/>
                <w:color w:val="334155"/>
                <w:sz w:val="18"/>
              </w:rPr>
              <w:t>Streams clean CSV export of admission enquiries for office reporting.</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334155"/>
                <w:sz w:val="18"/>
              </w:rPr>
              <w:t>GET /api/v1/portals/parent/student</w:t>
            </w:r>
          </w:p>
        </w:tc>
        <w:tc>
          <w:tcPr>
            <w:tcW w:type="dxa" w:w="1584"/>
            <w:shd w:fill="FFFFFF"/>
            <w:tcMar>
              <w:top w:w="100" w:type="dxa"/>
              <w:bottom w:w="100" w:type="dxa"/>
              <w:left w:w="140" w:type="dxa"/>
              <w:right w:w="140" w:type="dxa"/>
            </w:tcMar>
          </w:tcPr>
          <w:p>
            <w:pPr>
              <w:spacing w:before="0" w:after="0"/>
              <w:jc w:val="left"/>
            </w:pPr>
            <w:r>
              <w:rPr>
                <w:rFonts w:ascii="Calibri" w:hAnsi="Calibri"/>
                <w:color w:val="334155"/>
                <w:sz w:val="18"/>
              </w:rPr>
              <w:t>Parent Role</w:t>
            </w:r>
          </w:p>
        </w:tc>
        <w:tc>
          <w:tcPr>
            <w:tcW w:type="dxa" w:w="2592"/>
            <w:shd w:fill="FFFFFF"/>
            <w:tcMar>
              <w:top w:w="100" w:type="dxa"/>
              <w:bottom w:w="100" w:type="dxa"/>
              <w:left w:w="140" w:type="dxa"/>
              <w:right w:w="140" w:type="dxa"/>
            </w:tcMar>
          </w:tcPr>
          <w:p>
            <w:pPr>
              <w:spacing w:before="0" w:after="0"/>
              <w:jc w:val="left"/>
            </w:pPr>
            <w:r>
              <w:rPr>
                <w:rFonts w:ascii="Calibri" w:hAnsi="Calibri"/>
                <w:color w:val="334155"/>
                <w:sz w:val="18"/>
              </w:rPr>
              <w:t>None (derived from session)</w:t>
            </w:r>
          </w:p>
        </w:tc>
        <w:tc>
          <w:tcPr>
            <w:tcW w:type="dxa" w:w="2592"/>
            <w:shd w:fill="FFFFFF"/>
            <w:tcMar>
              <w:top w:w="100" w:type="dxa"/>
              <w:bottom w:w="100" w:type="dxa"/>
              <w:left w:w="140" w:type="dxa"/>
              <w:right w:w="140" w:type="dxa"/>
            </w:tcMar>
          </w:tcPr>
          <w:p>
            <w:pPr>
              <w:spacing w:before="0" w:after="0"/>
              <w:jc w:val="left"/>
            </w:pPr>
            <w:r>
              <w:rPr>
                <w:rFonts w:ascii="Calibri" w:hAnsi="Calibri"/>
                <w:color w:val="334155"/>
                <w:sz w:val="18"/>
              </w:rPr>
              <w:t>Returns child attendance summary, term report cards, and fee balance.</w:t>
            </w:r>
          </w:p>
        </w:tc>
      </w:tr>
      <w:tr>
        <w:tc>
          <w:tcPr>
            <w:tcW w:type="dxa" w:w="2592"/>
            <w:shd w:fill="F8FAFC"/>
            <w:tcMar>
              <w:top w:w="100" w:type="dxa"/>
              <w:bottom w:w="100" w:type="dxa"/>
              <w:left w:w="140" w:type="dxa"/>
              <w:right w:w="140" w:type="dxa"/>
            </w:tcMar>
          </w:tcPr>
          <w:p>
            <w:pPr>
              <w:spacing w:before="0" w:after="0"/>
              <w:jc w:val="left"/>
            </w:pPr>
            <w:r>
              <w:rPr>
                <w:rFonts w:ascii="Calibri" w:hAnsi="Calibri"/>
                <w:b/>
                <w:color w:val="334155"/>
                <w:sz w:val="18"/>
              </w:rPr>
              <w:t>POST /api/v1/portals/parent/pay-fees</w:t>
            </w:r>
          </w:p>
        </w:tc>
        <w:tc>
          <w:tcPr>
            <w:tcW w:type="dxa" w:w="1584"/>
            <w:shd w:fill="F8FAFC"/>
            <w:tcMar>
              <w:top w:w="100" w:type="dxa"/>
              <w:bottom w:w="100" w:type="dxa"/>
              <w:left w:w="140" w:type="dxa"/>
              <w:right w:w="140" w:type="dxa"/>
            </w:tcMar>
          </w:tcPr>
          <w:p>
            <w:pPr>
              <w:spacing w:before="0" w:after="0"/>
              <w:jc w:val="left"/>
            </w:pPr>
            <w:r>
              <w:rPr>
                <w:rFonts w:ascii="Calibri" w:hAnsi="Calibri"/>
                <w:color w:val="334155"/>
                <w:sz w:val="18"/>
              </w:rPr>
              <w:t>Parent Role</w:t>
            </w:r>
          </w:p>
        </w:tc>
        <w:tc>
          <w:tcPr>
            <w:tcW w:type="dxa" w:w="2592"/>
            <w:shd w:fill="F8FAFC"/>
            <w:tcMar>
              <w:top w:w="100" w:type="dxa"/>
              <w:bottom w:w="100" w:type="dxa"/>
              <w:left w:w="140" w:type="dxa"/>
              <w:right w:w="140" w:type="dxa"/>
            </w:tcMar>
          </w:tcPr>
          <w:p>
            <w:pPr>
              <w:spacing w:before="0" w:after="0"/>
              <w:jc w:val="left"/>
            </w:pPr>
            <w:r>
              <w:rPr>
                <w:rFonts w:ascii="Calibri" w:hAnsi="Calibri"/>
                <w:color w:val="334155"/>
                <w:sz w:val="18"/>
              </w:rPr>
              <w:t>{ invoice_id, gateway_type }</w:t>
            </w:r>
          </w:p>
        </w:tc>
        <w:tc>
          <w:tcPr>
            <w:tcW w:type="dxa" w:w="2592"/>
            <w:shd w:fill="F8FAFC"/>
            <w:tcMar>
              <w:top w:w="100" w:type="dxa"/>
              <w:bottom w:w="100" w:type="dxa"/>
              <w:left w:w="140" w:type="dxa"/>
              <w:right w:w="140" w:type="dxa"/>
            </w:tcMar>
          </w:tcPr>
          <w:p>
            <w:pPr>
              <w:spacing w:before="0" w:after="0"/>
              <w:jc w:val="left"/>
            </w:pPr>
            <w:r>
              <w:rPr>
                <w:rFonts w:ascii="Calibri" w:hAnsi="Calibri"/>
                <w:color w:val="334155"/>
                <w:sz w:val="18"/>
              </w:rPr>
              <w:t>Initiates secure payment gateway transaction (Razorpay / UPI).</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334155"/>
                <w:sz w:val="18"/>
              </w:rPr>
              <w:t>POST /api/v1/portals/teacher/attendance</w:t>
            </w:r>
          </w:p>
        </w:tc>
        <w:tc>
          <w:tcPr>
            <w:tcW w:type="dxa" w:w="1584"/>
            <w:shd w:fill="FFFFFF"/>
            <w:tcMar>
              <w:top w:w="100" w:type="dxa"/>
              <w:bottom w:w="100" w:type="dxa"/>
              <w:left w:w="140" w:type="dxa"/>
              <w:right w:w="140" w:type="dxa"/>
            </w:tcMar>
          </w:tcPr>
          <w:p>
            <w:pPr>
              <w:spacing w:before="0" w:after="0"/>
              <w:jc w:val="left"/>
            </w:pPr>
            <w:r>
              <w:rPr>
                <w:rFonts w:ascii="Calibri" w:hAnsi="Calibri"/>
                <w:color w:val="334155"/>
                <w:sz w:val="18"/>
              </w:rPr>
              <w:t>Staff Role</w:t>
            </w:r>
          </w:p>
        </w:tc>
        <w:tc>
          <w:tcPr>
            <w:tcW w:type="dxa" w:w="2592"/>
            <w:shd w:fill="FFFFFF"/>
            <w:tcMar>
              <w:top w:w="100" w:type="dxa"/>
              <w:bottom w:w="100" w:type="dxa"/>
              <w:left w:w="140" w:type="dxa"/>
              <w:right w:w="140" w:type="dxa"/>
            </w:tcMar>
          </w:tcPr>
          <w:p>
            <w:pPr>
              <w:spacing w:before="0" w:after="0"/>
              <w:jc w:val="left"/>
            </w:pPr>
            <w:r>
              <w:rPr>
                <w:rFonts w:ascii="Calibri" w:hAnsi="Calibri"/>
                <w:color w:val="334155"/>
                <w:sz w:val="18"/>
              </w:rPr>
              <w:t>{ date, grade_id, records: [] }</w:t>
            </w:r>
          </w:p>
        </w:tc>
        <w:tc>
          <w:tcPr>
            <w:tcW w:type="dxa" w:w="2592"/>
            <w:shd w:fill="FFFFFF"/>
            <w:tcMar>
              <w:top w:w="100" w:type="dxa"/>
              <w:bottom w:w="100" w:type="dxa"/>
              <w:left w:w="140" w:type="dxa"/>
              <w:right w:w="140" w:type="dxa"/>
            </w:tcMar>
          </w:tcPr>
          <w:p>
            <w:pPr>
              <w:spacing w:before="0" w:after="0"/>
              <w:jc w:val="left"/>
            </w:pPr>
            <w:r>
              <w:rPr>
                <w:rFonts w:ascii="Calibri" w:hAnsi="Calibri"/>
                <w:color w:val="334155"/>
                <w:sz w:val="18"/>
              </w:rPr>
              <w:t>Batch marks class attendance; triggers auto-SMS for absentees.</w:t>
            </w:r>
          </w:p>
        </w:tc>
      </w:tr>
    </w:tbl>
    <w:p>
      <w:pPr>
        <w:pStyle w:val="Heading1"/>
        <w:spacing w:before="320" w:after="120"/>
      </w:pPr>
      <w:r>
        <w:rPr>
          <w:rFonts w:ascii="Calibri" w:hAnsi="Calibri"/>
          <w:color w:val="0A1B3D"/>
        </w:rPr>
        <w:t>5. Security Architecture, Data Privacy &amp; Regulatory Compliance</w:t>
      </w:r>
    </w:p>
    <w:p>
      <w:r>
        <w:t>Because the system manages minor children's academic records, parent contact details, and financial transactions, the backend adheres to defense-in-depth security principles and complies with India's Digital Personal Data Protection (DPDP) Act.</w:t>
      </w:r>
    </w:p>
    <w:p>
      <w:pPr>
        <w:pStyle w:val="ListBullet"/>
        <w:spacing w:before="40" w:after="40"/>
      </w:pPr>
      <w:r>
        <w:rPr>
          <w:rFonts w:ascii="Calibri" w:hAnsi="Calibri"/>
          <w:b/>
          <w:color w:val="0A1B3D"/>
        </w:rPr>
        <w:t xml:space="preserve">Zero-Trust Role-Based Access Control (RBAC): </w:t>
      </w:r>
      <w:r>
        <w:rPr>
          <w:rFonts w:ascii="Calibri" w:hAnsi="Calibri"/>
          <w:color w:val="334155"/>
        </w:rPr>
        <w:t>Granular authorization gates protect every route. A student or parent token can never query administrative endpoints. Object-level access verification prevents Insecure Direct Object References (IDOR), ensuring a parent can only retrieve their own child's report card.</w:t>
      </w:r>
    </w:p>
    <w:p>
      <w:pPr>
        <w:pStyle w:val="ListBullet"/>
        <w:spacing w:before="40" w:after="40"/>
      </w:pPr>
      <w:r>
        <w:rPr>
          <w:rFonts w:ascii="Calibri" w:hAnsi="Calibri"/>
          <w:b/>
          <w:color w:val="0A1B3D"/>
        </w:rPr>
        <w:t xml:space="preserve">Token Storage &amp; Cookie Security: </w:t>
      </w:r>
      <w:r>
        <w:rPr>
          <w:rFonts w:ascii="Calibri" w:hAnsi="Calibri"/>
          <w:color w:val="334155"/>
        </w:rPr>
        <w:t>JWT tokens are NEVER stored in localStorage. Tokens are transmitted strictly via secure HttpOnly, SameSite=Strict cookies with the 'Secure' flag enabled, completely neutralizing client-side Cross-Site Scripting (XSS) token exfiltration.</w:t>
      </w:r>
    </w:p>
    <w:p>
      <w:pPr>
        <w:pStyle w:val="ListBullet"/>
        <w:spacing w:before="40" w:after="40"/>
      </w:pPr>
      <w:r>
        <w:rPr>
          <w:rFonts w:ascii="Calibri" w:hAnsi="Calibri"/>
          <w:b/>
          <w:color w:val="0A1B3D"/>
        </w:rPr>
        <w:t xml:space="preserve">OWASP Top 10 Protections: </w:t>
      </w:r>
      <w:r>
        <w:rPr>
          <w:rFonts w:ascii="Calibri" w:hAnsi="Calibri"/>
          <w:color w:val="334155"/>
        </w:rPr>
        <w:t>SQL Injection is precluded via Prisma parameterized statements. Content-Security-Policy (CSP) headers, CORS whitelisting, and Helmet.js headers are enforced. Rate limiting via Redis sliding window counters blocks brute-force authentication attacks (maximum 5 failed login attempts per IP per 15 minutes).</w:t>
      </w:r>
    </w:p>
    <w:p>
      <w:pPr>
        <w:pStyle w:val="ListBullet"/>
        <w:spacing w:before="40" w:after="40"/>
      </w:pPr>
      <w:r>
        <w:rPr>
          <w:rFonts w:ascii="Calibri" w:hAnsi="Calibri"/>
          <w:b/>
          <w:color w:val="0A1B3D"/>
        </w:rPr>
        <w:t xml:space="preserve">Data Protection &amp; Encryption: </w:t>
      </w:r>
      <w:r>
        <w:rPr>
          <w:rFonts w:ascii="Calibri" w:hAnsi="Calibri"/>
          <w:color w:val="334155"/>
        </w:rPr>
        <w:t>All network traffic is encrypted via TLS 1.3 (HTTPS). Sensitive student records and database backups are encrypted at rest using AES-256. Passwords use memory-hard Argon2id hashing with unique cryptographically random salts.</w:t>
      </w:r>
    </w:p>
    <w:p>
      <w:pPr>
        <w:pStyle w:val="ListBullet"/>
        <w:spacing w:before="40" w:after="40"/>
      </w:pPr>
      <w:r>
        <w:rPr>
          <w:rFonts w:ascii="Calibri" w:hAnsi="Calibri"/>
          <w:b/>
          <w:color w:val="0A1B3D"/>
        </w:rPr>
        <w:t xml:space="preserve">Audit Logging &amp; Tamper Evidence: </w:t>
      </w:r>
      <w:r>
        <w:rPr>
          <w:rFonts w:ascii="Calibri" w:hAnsi="Calibri"/>
          <w:color w:val="334155"/>
        </w:rPr>
        <w:t>Every administrative change (grade modification, fee adjustment, student profile edit) is logged in an append-only audit_logs table with actor ID, IP address, timestamp, and before/after JSON diffs.</w:t>
      </w:r>
    </w:p>
    <w:p>
      <w:pPr>
        <w:pStyle w:val="Heading1"/>
        <w:spacing w:before="320" w:after="120"/>
      </w:pPr>
      <w:r>
        <w:rPr>
          <w:rFonts w:ascii="Calibri" w:hAnsi="Calibri"/>
          <w:color w:val="0A1B3D"/>
        </w:rPr>
        <w:t>6. Infrastructure, Cloud Deployment &amp; CI/CD Pipeline</w:t>
      </w:r>
    </w:p>
    <w:p>
      <w:r>
        <w:t>The architecture is designed to be cloud-agnostic, containerized via Docker, and cost-optimized for a single-campus primary school while allowing seamless future scaling.</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2484"/>
        <w:gridCol w:w="2484"/>
        <w:gridCol w:w="2484"/>
        <w:gridCol w:w="2484"/>
      </w:tblGrid>
      <w:tr>
        <w:tc>
          <w:tcPr>
            <w:tcW w:type="dxa" w:w="2016"/>
            <w:shd w:fill="0A1B3D"/>
            <w:tcMar>
              <w:top w:w="140" w:type="dxa"/>
              <w:bottom w:w="140" w:type="dxa"/>
              <w:left w:w="140" w:type="dxa"/>
              <w:right w:w="140" w:type="dxa"/>
            </w:tcMar>
          </w:tcPr>
          <w:p>
            <w:pPr>
              <w:spacing w:before="0" w:after="0"/>
              <w:jc w:val="left"/>
            </w:pPr>
            <w:r>
              <w:rPr>
                <w:rFonts w:ascii="Calibri" w:hAnsi="Calibri"/>
                <w:b/>
                <w:color w:val="FFFFFF"/>
                <w:sz w:val="19"/>
              </w:rPr>
              <w:t>Component</w:t>
            </w:r>
          </w:p>
        </w:tc>
        <w:tc>
          <w:tcPr>
            <w:tcW w:type="dxa" w:w="2016"/>
            <w:shd w:fill="0A1B3D"/>
            <w:tcMar>
              <w:top w:w="140" w:type="dxa"/>
              <w:bottom w:w="140" w:type="dxa"/>
              <w:left w:w="140" w:type="dxa"/>
              <w:right w:w="140" w:type="dxa"/>
            </w:tcMar>
          </w:tcPr>
          <w:p>
            <w:pPr>
              <w:spacing w:before="0" w:after="0"/>
              <w:jc w:val="left"/>
            </w:pPr>
            <w:r>
              <w:rPr>
                <w:rFonts w:ascii="Calibri" w:hAnsi="Calibri"/>
                <w:b/>
                <w:color w:val="FFFFFF"/>
                <w:sz w:val="19"/>
              </w:rPr>
              <w:t>Development Environment</w:t>
            </w:r>
          </w:p>
        </w:tc>
        <w:tc>
          <w:tcPr>
            <w:tcW w:type="dxa" w:w="3168"/>
            <w:shd w:fill="0A1B3D"/>
            <w:tcMar>
              <w:top w:w="140" w:type="dxa"/>
              <w:bottom w:w="140" w:type="dxa"/>
              <w:left w:w="140" w:type="dxa"/>
              <w:right w:w="140" w:type="dxa"/>
            </w:tcMar>
          </w:tcPr>
          <w:p>
            <w:pPr>
              <w:spacing w:before="0" w:after="0"/>
              <w:jc w:val="left"/>
            </w:pPr>
            <w:r>
              <w:rPr>
                <w:rFonts w:ascii="Calibri" w:hAnsi="Calibri"/>
                <w:b/>
                <w:color w:val="FFFFFF"/>
                <w:sz w:val="19"/>
              </w:rPr>
              <w:t>Production Cloud Deployment</w:t>
            </w:r>
          </w:p>
        </w:tc>
        <w:tc>
          <w:tcPr>
            <w:tcW w:type="dxa" w:w="2160"/>
            <w:shd w:fill="0A1B3D"/>
            <w:tcMar>
              <w:top w:w="140" w:type="dxa"/>
              <w:bottom w:w="140" w:type="dxa"/>
              <w:left w:w="140" w:type="dxa"/>
              <w:right w:w="140" w:type="dxa"/>
            </w:tcMar>
          </w:tcPr>
          <w:p>
            <w:pPr>
              <w:spacing w:before="0" w:after="0"/>
              <w:jc w:val="left"/>
            </w:pPr>
            <w:r>
              <w:rPr>
                <w:rFonts w:ascii="Calibri" w:hAnsi="Calibri"/>
                <w:b/>
                <w:color w:val="FFFFFF"/>
                <w:sz w:val="19"/>
              </w:rPr>
              <w:t>Redundancy &amp; Failover</w:t>
            </w:r>
          </w:p>
        </w:tc>
      </w:tr>
      <w:tr>
        <w:tc>
          <w:tcPr>
            <w:tcW w:type="dxa" w:w="2016"/>
            <w:shd w:fill="FFFFFF"/>
            <w:tcMar>
              <w:top w:w="100" w:type="dxa"/>
              <w:bottom w:w="100" w:type="dxa"/>
              <w:left w:w="140" w:type="dxa"/>
              <w:right w:w="140" w:type="dxa"/>
            </w:tcMar>
          </w:tcPr>
          <w:p>
            <w:pPr>
              <w:spacing w:before="0" w:after="0"/>
              <w:jc w:val="left"/>
            </w:pPr>
            <w:r>
              <w:rPr>
                <w:rFonts w:ascii="Calibri" w:hAnsi="Calibri"/>
                <w:b/>
                <w:color w:val="334155"/>
                <w:sz w:val="18"/>
              </w:rPr>
              <w:t>Application Server</w:t>
            </w:r>
          </w:p>
        </w:tc>
        <w:tc>
          <w:tcPr>
            <w:tcW w:type="dxa" w:w="2016"/>
            <w:shd w:fill="FFFFFF"/>
            <w:tcMar>
              <w:top w:w="100" w:type="dxa"/>
              <w:bottom w:w="100" w:type="dxa"/>
              <w:left w:w="140" w:type="dxa"/>
              <w:right w:w="140" w:type="dxa"/>
            </w:tcMar>
          </w:tcPr>
          <w:p>
            <w:pPr>
              <w:spacing w:before="0" w:after="0"/>
              <w:jc w:val="left"/>
            </w:pPr>
            <w:r>
              <w:rPr>
                <w:rFonts w:ascii="Calibri" w:hAnsi="Calibri"/>
                <w:color w:val="334155"/>
                <w:sz w:val="18"/>
              </w:rPr>
              <w:t>Node.js 22 (Local / Nodemon)</w:t>
            </w:r>
          </w:p>
        </w:tc>
        <w:tc>
          <w:tcPr>
            <w:tcW w:type="dxa" w:w="3168"/>
            <w:shd w:fill="FFFFFF"/>
            <w:tcMar>
              <w:top w:w="100" w:type="dxa"/>
              <w:bottom w:w="100" w:type="dxa"/>
              <w:left w:w="140" w:type="dxa"/>
              <w:right w:w="140" w:type="dxa"/>
            </w:tcMar>
          </w:tcPr>
          <w:p>
            <w:pPr>
              <w:spacing w:before="0" w:after="0"/>
              <w:jc w:val="left"/>
            </w:pPr>
            <w:r>
              <w:rPr>
                <w:rFonts w:ascii="Calibri" w:hAnsi="Calibri"/>
                <w:color w:val="334155"/>
                <w:sz w:val="18"/>
              </w:rPr>
              <w:t>Dockerized Container on AWS ECS / DigitalOcean App Platform (2 replicas)</w:t>
            </w:r>
          </w:p>
        </w:tc>
        <w:tc>
          <w:tcPr>
            <w:tcW w:type="dxa" w:w="2160"/>
            <w:shd w:fill="FFFFFF"/>
            <w:tcMar>
              <w:top w:w="100" w:type="dxa"/>
              <w:bottom w:w="100" w:type="dxa"/>
              <w:left w:w="140" w:type="dxa"/>
              <w:right w:w="140" w:type="dxa"/>
            </w:tcMar>
          </w:tcPr>
          <w:p>
            <w:pPr>
              <w:spacing w:before="0" w:after="0"/>
              <w:jc w:val="left"/>
            </w:pPr>
            <w:r>
              <w:rPr>
                <w:rFonts w:ascii="Calibri" w:hAnsi="Calibri"/>
                <w:color w:val="334155"/>
                <w:sz w:val="18"/>
              </w:rPr>
              <w:t>Zero-downtime rolling updates; health checks with auto-restart.</w:t>
            </w:r>
          </w:p>
        </w:tc>
      </w:tr>
      <w:tr>
        <w:tc>
          <w:tcPr>
            <w:tcW w:type="dxa" w:w="2016"/>
            <w:shd w:fill="F8FAFC"/>
            <w:tcMar>
              <w:top w:w="100" w:type="dxa"/>
              <w:bottom w:w="100" w:type="dxa"/>
              <w:left w:w="140" w:type="dxa"/>
              <w:right w:w="140" w:type="dxa"/>
            </w:tcMar>
          </w:tcPr>
          <w:p>
            <w:pPr>
              <w:spacing w:before="0" w:after="0"/>
              <w:jc w:val="left"/>
            </w:pPr>
            <w:r>
              <w:rPr>
                <w:rFonts w:ascii="Calibri" w:hAnsi="Calibri"/>
                <w:b/>
                <w:color w:val="334155"/>
                <w:sz w:val="18"/>
              </w:rPr>
              <w:t>Relational Database</w:t>
            </w:r>
          </w:p>
        </w:tc>
        <w:tc>
          <w:tcPr>
            <w:tcW w:type="dxa" w:w="2016"/>
            <w:shd w:fill="F8FAFC"/>
            <w:tcMar>
              <w:top w:w="100" w:type="dxa"/>
              <w:bottom w:w="100" w:type="dxa"/>
              <w:left w:w="140" w:type="dxa"/>
              <w:right w:w="140" w:type="dxa"/>
            </w:tcMar>
          </w:tcPr>
          <w:p>
            <w:pPr>
              <w:spacing w:before="0" w:after="0"/>
              <w:jc w:val="left"/>
            </w:pPr>
            <w:r>
              <w:rPr>
                <w:rFonts w:ascii="Calibri" w:hAnsi="Calibri"/>
                <w:color w:val="334155"/>
                <w:sz w:val="18"/>
              </w:rPr>
              <w:t>PostgreSQL 16 in Docker Compose</w:t>
            </w:r>
          </w:p>
        </w:tc>
        <w:tc>
          <w:tcPr>
            <w:tcW w:type="dxa" w:w="3168"/>
            <w:shd w:fill="F8FAFC"/>
            <w:tcMar>
              <w:top w:w="100" w:type="dxa"/>
              <w:bottom w:w="100" w:type="dxa"/>
              <w:left w:w="140" w:type="dxa"/>
              <w:right w:w="140" w:type="dxa"/>
            </w:tcMar>
          </w:tcPr>
          <w:p>
            <w:pPr>
              <w:spacing w:before="0" w:after="0"/>
              <w:jc w:val="left"/>
            </w:pPr>
            <w:r>
              <w:rPr>
                <w:rFonts w:ascii="Calibri" w:hAnsi="Calibri"/>
                <w:color w:val="334155"/>
                <w:sz w:val="18"/>
              </w:rPr>
              <w:t>Managed AWS RDS PostgreSQL (db.t4g.micro / small)</w:t>
            </w:r>
          </w:p>
        </w:tc>
        <w:tc>
          <w:tcPr>
            <w:tcW w:type="dxa" w:w="2160"/>
            <w:shd w:fill="F8FAFC"/>
            <w:tcMar>
              <w:top w:w="100" w:type="dxa"/>
              <w:bottom w:w="100" w:type="dxa"/>
              <w:left w:w="140" w:type="dxa"/>
              <w:right w:w="140" w:type="dxa"/>
            </w:tcMar>
          </w:tcPr>
          <w:p>
            <w:pPr>
              <w:spacing w:before="0" w:after="0"/>
              <w:jc w:val="left"/>
            </w:pPr>
            <w:r>
              <w:rPr>
                <w:rFonts w:ascii="Calibri" w:hAnsi="Calibri"/>
                <w:color w:val="334155"/>
                <w:sz w:val="18"/>
              </w:rPr>
              <w:t>Automated daily point-in-time snapshots with 14-day retention.</w:t>
            </w:r>
          </w:p>
        </w:tc>
      </w:tr>
      <w:tr>
        <w:tc>
          <w:tcPr>
            <w:tcW w:type="dxa" w:w="2016"/>
            <w:shd w:fill="FFFFFF"/>
            <w:tcMar>
              <w:top w:w="100" w:type="dxa"/>
              <w:bottom w:w="100" w:type="dxa"/>
              <w:left w:w="140" w:type="dxa"/>
              <w:right w:w="140" w:type="dxa"/>
            </w:tcMar>
          </w:tcPr>
          <w:p>
            <w:pPr>
              <w:spacing w:before="0" w:after="0"/>
              <w:jc w:val="left"/>
            </w:pPr>
            <w:r>
              <w:rPr>
                <w:rFonts w:ascii="Calibri" w:hAnsi="Calibri"/>
                <w:b/>
                <w:color w:val="334155"/>
                <w:sz w:val="18"/>
              </w:rPr>
              <w:t>Caching / Queues</w:t>
            </w:r>
          </w:p>
        </w:tc>
        <w:tc>
          <w:tcPr>
            <w:tcW w:type="dxa" w:w="2016"/>
            <w:shd w:fill="FFFFFF"/>
            <w:tcMar>
              <w:top w:w="100" w:type="dxa"/>
              <w:bottom w:w="100" w:type="dxa"/>
              <w:left w:w="140" w:type="dxa"/>
              <w:right w:w="140" w:type="dxa"/>
            </w:tcMar>
          </w:tcPr>
          <w:p>
            <w:pPr>
              <w:spacing w:before="0" w:after="0"/>
              <w:jc w:val="left"/>
            </w:pPr>
            <w:r>
              <w:rPr>
                <w:rFonts w:ascii="Calibri" w:hAnsi="Calibri"/>
                <w:color w:val="334155"/>
                <w:sz w:val="18"/>
              </w:rPr>
              <w:t>Redis 7.2 in Docker</w:t>
            </w:r>
          </w:p>
        </w:tc>
        <w:tc>
          <w:tcPr>
            <w:tcW w:type="dxa" w:w="3168"/>
            <w:shd w:fill="FFFFFF"/>
            <w:tcMar>
              <w:top w:w="100" w:type="dxa"/>
              <w:bottom w:w="100" w:type="dxa"/>
              <w:left w:w="140" w:type="dxa"/>
              <w:right w:w="140" w:type="dxa"/>
            </w:tcMar>
          </w:tcPr>
          <w:p>
            <w:pPr>
              <w:spacing w:before="0" w:after="0"/>
              <w:jc w:val="left"/>
            </w:pPr>
            <w:r>
              <w:rPr>
                <w:rFonts w:ascii="Calibri" w:hAnsi="Calibri"/>
                <w:color w:val="334155"/>
                <w:sz w:val="18"/>
              </w:rPr>
              <w:t>Managed Redis instance (256MB memory)</w:t>
            </w:r>
          </w:p>
        </w:tc>
        <w:tc>
          <w:tcPr>
            <w:tcW w:type="dxa" w:w="2160"/>
            <w:shd w:fill="FFFFFF"/>
            <w:tcMar>
              <w:top w:w="100" w:type="dxa"/>
              <w:bottom w:w="100" w:type="dxa"/>
              <w:left w:w="140" w:type="dxa"/>
              <w:right w:w="140" w:type="dxa"/>
            </w:tcMar>
          </w:tcPr>
          <w:p>
            <w:pPr>
              <w:spacing w:before="0" w:after="0"/>
              <w:jc w:val="left"/>
            </w:pPr>
            <w:r>
              <w:rPr>
                <w:rFonts w:ascii="Calibri" w:hAnsi="Calibri"/>
                <w:color w:val="334155"/>
                <w:sz w:val="18"/>
              </w:rPr>
              <w:t>Volatile-lru eviction policy; persistence via AOF.</w:t>
            </w:r>
          </w:p>
        </w:tc>
      </w:tr>
      <w:tr>
        <w:tc>
          <w:tcPr>
            <w:tcW w:type="dxa" w:w="2016"/>
            <w:shd w:fill="F8FAFC"/>
            <w:tcMar>
              <w:top w:w="100" w:type="dxa"/>
              <w:bottom w:w="100" w:type="dxa"/>
              <w:left w:w="140" w:type="dxa"/>
              <w:right w:w="140" w:type="dxa"/>
            </w:tcMar>
          </w:tcPr>
          <w:p>
            <w:pPr>
              <w:spacing w:before="0" w:after="0"/>
              <w:jc w:val="left"/>
            </w:pPr>
            <w:r>
              <w:rPr>
                <w:rFonts w:ascii="Calibri" w:hAnsi="Calibri"/>
                <w:b/>
                <w:color w:val="334155"/>
                <w:sz w:val="18"/>
              </w:rPr>
              <w:t>Static / Media CDN</w:t>
            </w:r>
          </w:p>
        </w:tc>
        <w:tc>
          <w:tcPr>
            <w:tcW w:type="dxa" w:w="2016"/>
            <w:shd w:fill="F8FAFC"/>
            <w:tcMar>
              <w:top w:w="100" w:type="dxa"/>
              <w:bottom w:w="100" w:type="dxa"/>
              <w:left w:w="140" w:type="dxa"/>
              <w:right w:w="140" w:type="dxa"/>
            </w:tcMar>
          </w:tcPr>
          <w:p>
            <w:pPr>
              <w:spacing w:before="0" w:after="0"/>
              <w:jc w:val="left"/>
            </w:pPr>
            <w:r>
              <w:rPr>
                <w:rFonts w:ascii="Calibri" w:hAnsi="Calibri"/>
                <w:color w:val="334155"/>
                <w:sz w:val="18"/>
              </w:rPr>
              <w:t>Local file uploads (/uploads)</w:t>
            </w:r>
          </w:p>
        </w:tc>
        <w:tc>
          <w:tcPr>
            <w:tcW w:type="dxa" w:w="3168"/>
            <w:shd w:fill="F8FAFC"/>
            <w:tcMar>
              <w:top w:w="100" w:type="dxa"/>
              <w:bottom w:w="100" w:type="dxa"/>
              <w:left w:w="140" w:type="dxa"/>
              <w:right w:w="140" w:type="dxa"/>
            </w:tcMar>
          </w:tcPr>
          <w:p>
            <w:pPr>
              <w:spacing w:before="0" w:after="0"/>
              <w:jc w:val="left"/>
            </w:pPr>
            <w:r>
              <w:rPr>
                <w:rFonts w:ascii="Calibri" w:hAnsi="Calibri"/>
                <w:color w:val="334155"/>
                <w:sz w:val="18"/>
              </w:rPr>
              <w:t>AWS S3 / Cloudflare R2 + CloudFront CDN</w:t>
            </w:r>
          </w:p>
        </w:tc>
        <w:tc>
          <w:tcPr>
            <w:tcW w:type="dxa" w:w="2160"/>
            <w:shd w:fill="F8FAFC"/>
            <w:tcMar>
              <w:top w:w="100" w:type="dxa"/>
              <w:bottom w:w="100" w:type="dxa"/>
              <w:left w:w="140" w:type="dxa"/>
              <w:right w:w="140" w:type="dxa"/>
            </w:tcMar>
          </w:tcPr>
          <w:p>
            <w:pPr>
              <w:spacing w:before="0" w:after="0"/>
              <w:jc w:val="left"/>
            </w:pPr>
            <w:r>
              <w:rPr>
                <w:rFonts w:ascii="Calibri" w:hAnsi="Calibri"/>
                <w:color w:val="334155"/>
                <w:sz w:val="18"/>
              </w:rPr>
              <w:t>Triple geographic replication with 99.999999999% durability.</w:t>
            </w:r>
          </w:p>
        </w:tc>
      </w:tr>
      <w:tr>
        <w:tc>
          <w:tcPr>
            <w:tcW w:type="dxa" w:w="2016"/>
            <w:shd w:fill="FFFFFF"/>
            <w:tcMar>
              <w:top w:w="100" w:type="dxa"/>
              <w:bottom w:w="100" w:type="dxa"/>
              <w:left w:w="140" w:type="dxa"/>
              <w:right w:w="140" w:type="dxa"/>
            </w:tcMar>
          </w:tcPr>
          <w:p>
            <w:pPr>
              <w:spacing w:before="0" w:after="0"/>
              <w:jc w:val="left"/>
            </w:pPr>
            <w:r>
              <w:rPr>
                <w:rFonts w:ascii="Calibri" w:hAnsi="Calibri"/>
                <w:b/>
                <w:color w:val="334155"/>
                <w:sz w:val="18"/>
              </w:rPr>
              <w:t>CI/CD Automation</w:t>
            </w:r>
          </w:p>
        </w:tc>
        <w:tc>
          <w:tcPr>
            <w:tcW w:type="dxa" w:w="2016"/>
            <w:shd w:fill="FFFFFF"/>
            <w:tcMar>
              <w:top w:w="100" w:type="dxa"/>
              <w:bottom w:w="100" w:type="dxa"/>
              <w:left w:w="140" w:type="dxa"/>
              <w:right w:w="140" w:type="dxa"/>
            </w:tcMar>
          </w:tcPr>
          <w:p>
            <w:pPr>
              <w:spacing w:before="0" w:after="0"/>
              <w:jc w:val="left"/>
            </w:pPr>
            <w:r>
              <w:rPr>
                <w:rFonts w:ascii="Calibri" w:hAnsi="Calibri"/>
                <w:color w:val="334155"/>
                <w:sz w:val="18"/>
              </w:rPr>
              <w:t>Git feature branches</w:t>
            </w:r>
          </w:p>
        </w:tc>
        <w:tc>
          <w:tcPr>
            <w:tcW w:type="dxa" w:w="3168"/>
            <w:shd w:fill="FFFFFF"/>
            <w:tcMar>
              <w:top w:w="100" w:type="dxa"/>
              <w:bottom w:w="100" w:type="dxa"/>
              <w:left w:w="140" w:type="dxa"/>
              <w:right w:w="140" w:type="dxa"/>
            </w:tcMar>
          </w:tcPr>
          <w:p>
            <w:pPr>
              <w:spacing w:before="0" w:after="0"/>
              <w:jc w:val="left"/>
            </w:pPr>
            <w:r>
              <w:rPr>
                <w:rFonts w:ascii="Calibri" w:hAnsi="Calibri"/>
                <w:color w:val="334155"/>
                <w:sz w:val="18"/>
              </w:rPr>
              <w:t>GitHub Actions automated build, test &amp; deploy workflow</w:t>
            </w:r>
          </w:p>
        </w:tc>
        <w:tc>
          <w:tcPr>
            <w:tcW w:type="dxa" w:w="2160"/>
            <w:shd w:fill="FFFFFF"/>
            <w:tcMar>
              <w:top w:w="100" w:type="dxa"/>
              <w:bottom w:w="100" w:type="dxa"/>
              <w:left w:w="140" w:type="dxa"/>
              <w:right w:w="140" w:type="dxa"/>
            </w:tcMar>
          </w:tcPr>
          <w:p>
            <w:pPr>
              <w:spacing w:before="0" w:after="0"/>
              <w:jc w:val="left"/>
            </w:pPr>
            <w:r>
              <w:rPr>
                <w:rFonts w:ascii="Calibri" w:hAnsi="Calibri"/>
                <w:color w:val="334155"/>
                <w:sz w:val="18"/>
              </w:rPr>
              <w:t>Automatic rollback on health check failure.</w:t>
            </w:r>
          </w:p>
        </w:tc>
      </w:tr>
    </w:tbl>
    <w:p>
      <w:pPr>
        <w:pStyle w:val="Heading1"/>
        <w:spacing w:before="320" w:after="120"/>
      </w:pPr>
      <w:r>
        <w:rPr>
          <w:rFonts w:ascii="Calibri" w:hAnsi="Calibri"/>
          <w:color w:val="0A1B3D"/>
        </w:rPr>
        <w:t>7. Step-by-Step Migration Roadmap from Prototype</w:t>
      </w:r>
    </w:p>
    <w:p>
      <w:r>
        <w:t>The transition from the current localStorage prototype to the production cloud application will proceed across four structured phases to ensure zero disruption to current operations:</w:t>
      </w:r>
    </w:p>
    <w:p>
      <w:pPr>
        <w:pStyle w:val="Heading2"/>
      </w:pPr>
      <w:r>
        <w:t>Phase 1: Backend Foundation &amp; Data Seeding (Weeks 1–3)</w:t>
      </w:r>
    </w:p>
    <w:p>
      <w:pPr>
        <w:spacing w:before="40" w:after="120"/>
      </w:pPr>
      <w:r>
        <w:rPr>
          <w:rFonts w:ascii="Calibri" w:hAnsi="Calibri"/>
          <w:color w:val="334155"/>
          <w:sz w:val="19"/>
        </w:rPr>
        <w:t>1. Initialize NestJS TypeScript repository with Prisma ORM.</w:t>
        <w:br/>
        <w:t>2. Create PostgreSQL database and execute initial migration scripts.</w:t>
        <w:br/>
        <w:t>3. Write data migration script to extract initial records from data.js (staff, announcements, events, achievements, clubs, sports, documents, alumni) and seed PostgreSQL.</w:t>
        <w:br/>
        <w:t>4. Implement authentication system with Argon2 password hashing and JWT cookies.</w:t>
      </w:r>
    </w:p>
    <w:p>
      <w:pPr>
        <w:pStyle w:val="Heading2"/>
      </w:pPr>
      <w:r>
        <w:t>Phase 2: Frontend API Integration &amp; Admin Modernization (Weeks 4–6)</w:t>
      </w:r>
    </w:p>
    <w:p>
      <w:pPr>
        <w:spacing w:before="40" w:after="120"/>
      </w:pPr>
      <w:r>
        <w:rPr>
          <w:rFonts w:ascii="Calibri" w:hAnsi="Calibri"/>
          <w:color w:val="334155"/>
          <w:sz w:val="19"/>
        </w:rPr>
        <w:t>1. Create frontend API client service layer (js/api.js) using Fetch API.</w:t>
        <w:br/>
        <w:t>2. Replace client localStorage reads/writes in js/main.js and js/admin.js with asynchronous API calls.</w:t>
        <w:br/>
        <w:t>3. Connect S3 presigned upload for documents and gallery images (resolving 5MB limit).</w:t>
        <w:br/>
        <w:t>4. Secure admin-dashboard.html with server-side authentication redirect guards.</w:t>
        <w:br/>
        <w:t>5. Connect Contact Form (ctForm) to backend enquiry intake API (resolving lost messages).</w:t>
      </w:r>
    </w:p>
    <w:p>
      <w:pPr>
        <w:pStyle w:val="Heading2"/>
      </w:pPr>
      <w:r>
        <w:t>Phase 3: Core User Portals Rollout (SMA Phase 1) (Weeks 7–10)</w:t>
      </w:r>
    </w:p>
    <w:p>
      <w:pPr>
        <w:spacing w:before="40" w:after="120"/>
      </w:pPr>
      <w:r>
        <w:rPr>
          <w:rFonts w:ascii="Calibri" w:hAnsi="Calibri"/>
          <w:color w:val="334155"/>
          <w:sz w:val="19"/>
        </w:rPr>
        <w:t>1. Build Parent Portal: Child attendance view, digital circulars, academic calendar, fee balance overview.</w:t>
        <w:br/>
        <w:t>2. Build Teacher Portal: Daily attendance marking grid, student class roster, homework assigner, marks entry.</w:t>
        <w:br/>
        <w:t>3. Build Student Portal: Timetable viewer, daily homework checklist, digital report card viewer.</w:t>
        <w:br/>
        <w:t>4. Configure MSG91 / WhatsApp automated notification triggers for attendance alerts.</w:t>
      </w:r>
    </w:p>
    <w:p>
      <w:pPr>
        <w:pStyle w:val="Heading2"/>
      </w:pPr>
      <w:r>
        <w:t>Phase 4: Administrative Modules &amp; Payment Gateway (SMA Phase 2) (Weeks 11–14)</w:t>
      </w:r>
    </w:p>
    <w:p>
      <w:pPr>
        <w:spacing w:before="40" w:after="120"/>
      </w:pPr>
      <w:r>
        <w:rPr>
          <w:rFonts w:ascii="Calibri" w:hAnsi="Calibri"/>
          <w:color w:val="334155"/>
          <w:sz w:val="19"/>
        </w:rPr>
        <w:t>1. Integrate payment gateway (Razorpay / BillDesk / Cashfree) for online fee collection via UPI, Cards, and Net Banking.</w:t>
        <w:br/>
        <w:t>2. Build automated Fee Invoicing engine supporting 3-term installments with automatic receipt generation.</w:t>
        <w:br/>
        <w:t>3. Build Examination &amp; Report Card generator creating downloadable printable PDF report cards.</w:t>
        <w:br/>
        <w:t>4. Implement CSV/Excel export tools across admissions, fees, and student cohorts.</w:t>
      </w:r>
    </w:p>
    <w:p>
      <w:pPr>
        <w:pStyle w:val="Heading1"/>
        <w:spacing w:before="320" w:after="120"/>
      </w:pPr>
      <w:r>
        <w:rPr>
          <w:rFonts w:ascii="Calibri" w:hAnsi="Calibri"/>
          <w:color w:val="0A1B3D"/>
        </w:rPr>
        <w:t>8. Infrastructure Sizing &amp; Monthly Operational Cost</w:t>
      </w:r>
    </w:p>
    <w:p>
      <w:r>
        <w:t>Estimated monthly operational costs for Christina Nursery &amp; Primary School (supporting 400+ students, 35+ teachers, and ~800 parents) demonstrate high cost-efficiency:</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2484"/>
        <w:gridCol w:w="2484"/>
        <w:gridCol w:w="2484"/>
        <w:gridCol w:w="2484"/>
      </w:tblGrid>
      <w:tr>
        <w:tc>
          <w:tcPr>
            <w:tcW w:type="dxa" w:w="2592"/>
            <w:shd w:fill="1E293B"/>
            <w:tcMar>
              <w:top w:w="140" w:type="dxa"/>
              <w:bottom w:w="140" w:type="dxa"/>
              <w:left w:w="140" w:type="dxa"/>
              <w:right w:w="140" w:type="dxa"/>
            </w:tcMar>
          </w:tcPr>
          <w:p>
            <w:pPr>
              <w:spacing w:before="0" w:after="0"/>
              <w:jc w:val="left"/>
            </w:pPr>
            <w:r>
              <w:rPr>
                <w:rFonts w:ascii="Calibri" w:hAnsi="Calibri"/>
                <w:b/>
                <w:color w:val="FFFFFF"/>
                <w:sz w:val="19"/>
              </w:rPr>
              <w:t>Cloud Resource / Service</w:t>
            </w:r>
          </w:p>
        </w:tc>
        <w:tc>
          <w:tcPr>
            <w:tcW w:type="dxa" w:w="2592"/>
            <w:shd w:fill="1E293B"/>
            <w:tcMar>
              <w:top w:w="140" w:type="dxa"/>
              <w:bottom w:w="140" w:type="dxa"/>
              <w:left w:w="140" w:type="dxa"/>
              <w:right w:w="140" w:type="dxa"/>
            </w:tcMar>
          </w:tcPr>
          <w:p>
            <w:pPr>
              <w:spacing w:before="0" w:after="0"/>
              <w:jc w:val="left"/>
            </w:pPr>
            <w:r>
              <w:rPr>
                <w:rFonts w:ascii="Calibri" w:hAnsi="Calibri"/>
                <w:b/>
                <w:color w:val="FFFFFF"/>
                <w:sz w:val="19"/>
              </w:rPr>
              <w:t>Specification / Tier</w:t>
            </w:r>
          </w:p>
        </w:tc>
        <w:tc>
          <w:tcPr>
            <w:tcW w:type="dxa" w:w="2016"/>
            <w:shd w:fill="1E293B"/>
            <w:tcMar>
              <w:top w:w="140" w:type="dxa"/>
              <w:bottom w:w="140" w:type="dxa"/>
              <w:left w:w="140" w:type="dxa"/>
              <w:right w:w="140" w:type="dxa"/>
            </w:tcMar>
          </w:tcPr>
          <w:p>
            <w:pPr>
              <w:spacing w:before="0" w:after="0"/>
              <w:jc w:val="left"/>
            </w:pPr>
            <w:r>
              <w:rPr>
                <w:rFonts w:ascii="Calibri" w:hAnsi="Calibri"/>
                <w:b/>
                <w:color w:val="FFFFFF"/>
                <w:sz w:val="19"/>
              </w:rPr>
              <w:t>Provider</w:t>
            </w:r>
          </w:p>
        </w:tc>
        <w:tc>
          <w:tcPr>
            <w:tcW w:type="dxa" w:w="2160"/>
            <w:shd w:fill="1E293B"/>
            <w:tcMar>
              <w:top w:w="140" w:type="dxa"/>
              <w:bottom w:w="140" w:type="dxa"/>
              <w:left w:w="140" w:type="dxa"/>
              <w:right w:w="140" w:type="dxa"/>
            </w:tcMar>
          </w:tcPr>
          <w:p>
            <w:pPr>
              <w:spacing w:before="0" w:after="0"/>
              <w:jc w:val="left"/>
            </w:pPr>
            <w:r>
              <w:rPr>
                <w:rFonts w:ascii="Calibri" w:hAnsi="Calibri"/>
                <w:b/>
                <w:color w:val="FFFFFF"/>
                <w:sz w:val="19"/>
              </w:rPr>
              <w:t>Estimated Monthly Cost (INR / USD)</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334155"/>
                <w:sz w:val="18"/>
              </w:rPr>
              <w:t>API Application Server</w:t>
            </w:r>
          </w:p>
        </w:tc>
        <w:tc>
          <w:tcPr>
            <w:tcW w:type="dxa" w:w="2592"/>
            <w:shd w:fill="FFFFFF"/>
            <w:tcMar>
              <w:top w:w="100" w:type="dxa"/>
              <w:bottom w:w="100" w:type="dxa"/>
              <w:left w:w="140" w:type="dxa"/>
              <w:right w:w="140" w:type="dxa"/>
            </w:tcMar>
          </w:tcPr>
          <w:p>
            <w:pPr>
              <w:spacing w:before="0" w:after="0"/>
              <w:jc w:val="left"/>
            </w:pPr>
            <w:r>
              <w:rPr>
                <w:rFonts w:ascii="Calibri" w:hAnsi="Calibri"/>
                <w:color w:val="334155"/>
                <w:sz w:val="18"/>
              </w:rPr>
              <w:t>1 GB RAM, 1 vCPU Container (Autoscaling)</w:t>
            </w:r>
          </w:p>
        </w:tc>
        <w:tc>
          <w:tcPr>
            <w:tcW w:type="dxa" w:w="2016"/>
            <w:shd w:fill="FFFFFF"/>
            <w:tcMar>
              <w:top w:w="100" w:type="dxa"/>
              <w:bottom w:w="100" w:type="dxa"/>
              <w:left w:w="140" w:type="dxa"/>
              <w:right w:w="140" w:type="dxa"/>
            </w:tcMar>
          </w:tcPr>
          <w:p>
            <w:pPr>
              <w:spacing w:before="0" w:after="0"/>
              <w:jc w:val="left"/>
            </w:pPr>
            <w:r>
              <w:rPr>
                <w:rFonts w:ascii="Calibri" w:hAnsi="Calibri"/>
                <w:color w:val="334155"/>
                <w:sz w:val="18"/>
              </w:rPr>
              <w:t>DigitalOcean / AWS Lightsail</w:t>
            </w:r>
          </w:p>
        </w:tc>
        <w:tc>
          <w:tcPr>
            <w:tcW w:type="dxa" w:w="2160"/>
            <w:shd w:fill="FFFFFF"/>
            <w:tcMar>
              <w:top w:w="100" w:type="dxa"/>
              <w:bottom w:w="100" w:type="dxa"/>
              <w:left w:w="140" w:type="dxa"/>
              <w:right w:w="140" w:type="dxa"/>
            </w:tcMar>
          </w:tcPr>
          <w:p>
            <w:pPr>
              <w:spacing w:before="0" w:after="0"/>
              <w:jc w:val="left"/>
            </w:pPr>
            <w:r>
              <w:rPr>
                <w:rFonts w:ascii="Calibri" w:hAnsi="Calibri"/>
                <w:color w:val="334155"/>
                <w:sz w:val="18"/>
              </w:rPr>
              <w:t>₹500 / $6.00</w:t>
            </w:r>
          </w:p>
        </w:tc>
      </w:tr>
      <w:tr>
        <w:tc>
          <w:tcPr>
            <w:tcW w:type="dxa" w:w="2592"/>
            <w:shd w:fill="F8FAFC"/>
            <w:tcMar>
              <w:top w:w="100" w:type="dxa"/>
              <w:bottom w:w="100" w:type="dxa"/>
              <w:left w:w="140" w:type="dxa"/>
              <w:right w:w="140" w:type="dxa"/>
            </w:tcMar>
          </w:tcPr>
          <w:p>
            <w:pPr>
              <w:spacing w:before="0" w:after="0"/>
              <w:jc w:val="left"/>
            </w:pPr>
            <w:r>
              <w:rPr>
                <w:rFonts w:ascii="Calibri" w:hAnsi="Calibri"/>
                <w:b/>
                <w:color w:val="334155"/>
                <w:sz w:val="18"/>
              </w:rPr>
              <w:t>Managed PostgreSQL DB</w:t>
            </w:r>
          </w:p>
        </w:tc>
        <w:tc>
          <w:tcPr>
            <w:tcW w:type="dxa" w:w="2592"/>
            <w:shd w:fill="F8FAFC"/>
            <w:tcMar>
              <w:top w:w="100" w:type="dxa"/>
              <w:bottom w:w="100" w:type="dxa"/>
              <w:left w:w="140" w:type="dxa"/>
              <w:right w:w="140" w:type="dxa"/>
            </w:tcMar>
          </w:tcPr>
          <w:p>
            <w:pPr>
              <w:spacing w:before="0" w:after="0"/>
              <w:jc w:val="left"/>
            </w:pPr>
            <w:r>
              <w:rPr>
                <w:rFonts w:ascii="Calibri" w:hAnsi="Calibri"/>
                <w:color w:val="334155"/>
                <w:sz w:val="18"/>
              </w:rPr>
              <w:t>1 GB RAM, 10 GB SSD Storage (Automated Backups)</w:t>
            </w:r>
          </w:p>
        </w:tc>
        <w:tc>
          <w:tcPr>
            <w:tcW w:type="dxa" w:w="2016"/>
            <w:shd w:fill="F8FAFC"/>
            <w:tcMar>
              <w:top w:w="100" w:type="dxa"/>
              <w:bottom w:w="100" w:type="dxa"/>
              <w:left w:w="140" w:type="dxa"/>
              <w:right w:w="140" w:type="dxa"/>
            </w:tcMar>
          </w:tcPr>
          <w:p>
            <w:pPr>
              <w:spacing w:before="0" w:after="0"/>
              <w:jc w:val="left"/>
            </w:pPr>
            <w:r>
              <w:rPr>
                <w:rFonts w:ascii="Calibri" w:hAnsi="Calibri"/>
                <w:color w:val="334155"/>
                <w:sz w:val="18"/>
              </w:rPr>
              <w:t>AWS RDS / DigitalOcean DB</w:t>
            </w:r>
          </w:p>
        </w:tc>
        <w:tc>
          <w:tcPr>
            <w:tcW w:type="dxa" w:w="2160"/>
            <w:shd w:fill="F8FAFC"/>
            <w:tcMar>
              <w:top w:w="100" w:type="dxa"/>
              <w:bottom w:w="100" w:type="dxa"/>
              <w:left w:w="140" w:type="dxa"/>
              <w:right w:w="140" w:type="dxa"/>
            </w:tcMar>
          </w:tcPr>
          <w:p>
            <w:pPr>
              <w:spacing w:before="0" w:after="0"/>
              <w:jc w:val="left"/>
            </w:pPr>
            <w:r>
              <w:rPr>
                <w:rFonts w:ascii="Calibri" w:hAnsi="Calibri"/>
                <w:color w:val="334155"/>
                <w:sz w:val="18"/>
              </w:rPr>
              <w:t>₹1,250 / $15.00</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334155"/>
                <w:sz w:val="18"/>
              </w:rPr>
              <w:t>Redis Cache &amp; Queue</w:t>
            </w:r>
          </w:p>
        </w:tc>
        <w:tc>
          <w:tcPr>
            <w:tcW w:type="dxa" w:w="2592"/>
            <w:shd w:fill="FFFFFF"/>
            <w:tcMar>
              <w:top w:w="100" w:type="dxa"/>
              <w:bottom w:w="100" w:type="dxa"/>
              <w:left w:w="140" w:type="dxa"/>
              <w:right w:w="140" w:type="dxa"/>
            </w:tcMar>
          </w:tcPr>
          <w:p>
            <w:pPr>
              <w:spacing w:before="0" w:after="0"/>
              <w:jc w:val="left"/>
            </w:pPr>
            <w:r>
              <w:rPr>
                <w:rFonts w:ascii="Calibri" w:hAnsi="Calibri"/>
                <w:color w:val="334155"/>
                <w:sz w:val="18"/>
              </w:rPr>
              <w:t>256 MB Managed In-Memory Instance</w:t>
            </w:r>
          </w:p>
        </w:tc>
        <w:tc>
          <w:tcPr>
            <w:tcW w:type="dxa" w:w="2016"/>
            <w:shd w:fill="FFFFFF"/>
            <w:tcMar>
              <w:top w:w="100" w:type="dxa"/>
              <w:bottom w:w="100" w:type="dxa"/>
              <w:left w:w="140" w:type="dxa"/>
              <w:right w:w="140" w:type="dxa"/>
            </w:tcMar>
          </w:tcPr>
          <w:p>
            <w:pPr>
              <w:spacing w:before="0" w:after="0"/>
              <w:jc w:val="left"/>
            </w:pPr>
            <w:r>
              <w:rPr>
                <w:rFonts w:ascii="Calibri" w:hAnsi="Calibri"/>
                <w:color w:val="334155"/>
                <w:sz w:val="18"/>
              </w:rPr>
              <w:t>Upstash Redis / Cloud</w:t>
            </w:r>
          </w:p>
        </w:tc>
        <w:tc>
          <w:tcPr>
            <w:tcW w:type="dxa" w:w="2160"/>
            <w:shd w:fill="FFFFFF"/>
            <w:tcMar>
              <w:top w:w="100" w:type="dxa"/>
              <w:bottom w:w="100" w:type="dxa"/>
              <w:left w:w="140" w:type="dxa"/>
              <w:right w:w="140" w:type="dxa"/>
            </w:tcMar>
          </w:tcPr>
          <w:p>
            <w:pPr>
              <w:spacing w:before="0" w:after="0"/>
              <w:jc w:val="left"/>
            </w:pPr>
            <w:r>
              <w:rPr>
                <w:rFonts w:ascii="Calibri" w:hAnsi="Calibri"/>
                <w:color w:val="334155"/>
                <w:sz w:val="18"/>
              </w:rPr>
              <w:t>₹0 / Free Tier to ₹350 ($4.00)</w:t>
            </w:r>
          </w:p>
        </w:tc>
      </w:tr>
      <w:tr>
        <w:tc>
          <w:tcPr>
            <w:tcW w:type="dxa" w:w="2592"/>
            <w:shd w:fill="F8FAFC"/>
            <w:tcMar>
              <w:top w:w="100" w:type="dxa"/>
              <w:bottom w:w="100" w:type="dxa"/>
              <w:left w:w="140" w:type="dxa"/>
              <w:right w:w="140" w:type="dxa"/>
            </w:tcMar>
          </w:tcPr>
          <w:p>
            <w:pPr>
              <w:spacing w:before="0" w:after="0"/>
              <w:jc w:val="left"/>
            </w:pPr>
            <w:r>
              <w:rPr>
                <w:rFonts w:ascii="Calibri" w:hAnsi="Calibri"/>
                <w:b/>
                <w:color w:val="334155"/>
                <w:sz w:val="18"/>
              </w:rPr>
              <w:t>Media &amp; File Storage</w:t>
            </w:r>
          </w:p>
        </w:tc>
        <w:tc>
          <w:tcPr>
            <w:tcW w:type="dxa" w:w="2592"/>
            <w:shd w:fill="F8FAFC"/>
            <w:tcMar>
              <w:top w:w="100" w:type="dxa"/>
              <w:bottom w:w="100" w:type="dxa"/>
              <w:left w:w="140" w:type="dxa"/>
              <w:right w:w="140" w:type="dxa"/>
            </w:tcMar>
          </w:tcPr>
          <w:p>
            <w:pPr>
              <w:spacing w:before="0" w:after="0"/>
              <w:jc w:val="left"/>
            </w:pPr>
            <w:r>
              <w:rPr>
                <w:rFonts w:ascii="Calibri" w:hAnsi="Calibri"/>
                <w:color w:val="334155"/>
                <w:sz w:val="18"/>
              </w:rPr>
              <w:t>Cloudflare R2 (10 GB storage, zero egress fees)</w:t>
            </w:r>
          </w:p>
        </w:tc>
        <w:tc>
          <w:tcPr>
            <w:tcW w:type="dxa" w:w="2016"/>
            <w:shd w:fill="F8FAFC"/>
            <w:tcMar>
              <w:top w:w="100" w:type="dxa"/>
              <w:bottom w:w="100" w:type="dxa"/>
              <w:left w:w="140" w:type="dxa"/>
              <w:right w:w="140" w:type="dxa"/>
            </w:tcMar>
          </w:tcPr>
          <w:p>
            <w:pPr>
              <w:spacing w:before="0" w:after="0"/>
              <w:jc w:val="left"/>
            </w:pPr>
            <w:r>
              <w:rPr>
                <w:rFonts w:ascii="Calibri" w:hAnsi="Calibri"/>
                <w:color w:val="334155"/>
                <w:sz w:val="18"/>
              </w:rPr>
              <w:t>Cloudflare R2</w:t>
            </w:r>
          </w:p>
        </w:tc>
        <w:tc>
          <w:tcPr>
            <w:tcW w:type="dxa" w:w="2160"/>
            <w:shd w:fill="F8FAFC"/>
            <w:tcMar>
              <w:top w:w="100" w:type="dxa"/>
              <w:bottom w:w="100" w:type="dxa"/>
              <w:left w:w="140" w:type="dxa"/>
              <w:right w:w="140" w:type="dxa"/>
            </w:tcMar>
          </w:tcPr>
          <w:p>
            <w:pPr>
              <w:spacing w:before="0" w:after="0"/>
              <w:jc w:val="left"/>
            </w:pPr>
            <w:r>
              <w:rPr>
                <w:rFonts w:ascii="Calibri" w:hAnsi="Calibri"/>
                <w:color w:val="334155"/>
                <w:sz w:val="18"/>
              </w:rPr>
              <w:t>₹0 / Free Tier ($0.00)</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334155"/>
                <w:sz w:val="18"/>
              </w:rPr>
              <w:t>Transactional SMS &amp; WhatsApp</w:t>
            </w:r>
          </w:p>
        </w:tc>
        <w:tc>
          <w:tcPr>
            <w:tcW w:type="dxa" w:w="2592"/>
            <w:shd w:fill="FFFFFF"/>
            <w:tcMar>
              <w:top w:w="100" w:type="dxa"/>
              <w:bottom w:w="100" w:type="dxa"/>
              <w:left w:w="140" w:type="dxa"/>
              <w:right w:w="140" w:type="dxa"/>
            </w:tcMar>
          </w:tcPr>
          <w:p>
            <w:pPr>
              <w:spacing w:before="0" w:after="0"/>
              <w:jc w:val="left"/>
            </w:pPr>
            <w:r>
              <w:rPr>
                <w:rFonts w:ascii="Calibri" w:hAnsi="Calibri"/>
                <w:color w:val="334155"/>
                <w:sz w:val="18"/>
              </w:rPr>
              <w:t>~2,500 SMS / WhatsApp alerts per month</w:t>
            </w:r>
          </w:p>
        </w:tc>
        <w:tc>
          <w:tcPr>
            <w:tcW w:type="dxa" w:w="2016"/>
            <w:shd w:fill="FFFFFF"/>
            <w:tcMar>
              <w:top w:w="100" w:type="dxa"/>
              <w:bottom w:w="100" w:type="dxa"/>
              <w:left w:w="140" w:type="dxa"/>
              <w:right w:w="140" w:type="dxa"/>
            </w:tcMar>
          </w:tcPr>
          <w:p>
            <w:pPr>
              <w:spacing w:before="0" w:after="0"/>
              <w:jc w:val="left"/>
            </w:pPr>
            <w:r>
              <w:rPr>
                <w:rFonts w:ascii="Calibri" w:hAnsi="Calibri"/>
                <w:color w:val="334155"/>
                <w:sz w:val="18"/>
              </w:rPr>
              <w:t>MSG91 / Gupshup</w:t>
            </w:r>
          </w:p>
        </w:tc>
        <w:tc>
          <w:tcPr>
            <w:tcW w:type="dxa" w:w="2160"/>
            <w:shd w:fill="FFFFFF"/>
            <w:tcMar>
              <w:top w:w="100" w:type="dxa"/>
              <w:bottom w:w="100" w:type="dxa"/>
              <w:left w:w="140" w:type="dxa"/>
              <w:right w:w="140" w:type="dxa"/>
            </w:tcMar>
          </w:tcPr>
          <w:p>
            <w:pPr>
              <w:spacing w:before="0" w:after="0"/>
              <w:jc w:val="left"/>
            </w:pPr>
            <w:r>
              <w:rPr>
                <w:rFonts w:ascii="Calibri" w:hAnsi="Calibri"/>
                <w:color w:val="334155"/>
                <w:sz w:val="18"/>
              </w:rPr>
              <w:t>₹650 / $8.00</w:t>
            </w:r>
          </w:p>
        </w:tc>
      </w:tr>
      <w:tr>
        <w:tc>
          <w:tcPr>
            <w:tcW w:type="dxa" w:w="2592"/>
            <w:shd w:fill="F8FAFC"/>
            <w:tcMar>
              <w:top w:w="100" w:type="dxa"/>
              <w:bottom w:w="100" w:type="dxa"/>
              <w:left w:w="140" w:type="dxa"/>
              <w:right w:w="140" w:type="dxa"/>
            </w:tcMar>
          </w:tcPr>
          <w:p>
            <w:pPr>
              <w:spacing w:before="0" w:after="0"/>
              <w:jc w:val="left"/>
            </w:pPr>
            <w:r>
              <w:rPr>
                <w:rFonts w:ascii="Calibri" w:hAnsi="Calibri"/>
                <w:b/>
                <w:color w:val="334155"/>
                <w:sz w:val="18"/>
              </w:rPr>
              <w:t>Email Delivery Service</w:t>
            </w:r>
          </w:p>
        </w:tc>
        <w:tc>
          <w:tcPr>
            <w:tcW w:type="dxa" w:w="2592"/>
            <w:shd w:fill="F8FAFC"/>
            <w:tcMar>
              <w:top w:w="100" w:type="dxa"/>
              <w:bottom w:w="100" w:type="dxa"/>
              <w:left w:w="140" w:type="dxa"/>
              <w:right w:w="140" w:type="dxa"/>
            </w:tcMar>
          </w:tcPr>
          <w:p>
            <w:pPr>
              <w:spacing w:before="0" w:after="0"/>
              <w:jc w:val="left"/>
            </w:pPr>
            <w:r>
              <w:rPr>
                <w:rFonts w:ascii="Calibri" w:hAnsi="Calibri"/>
                <w:color w:val="334155"/>
                <w:sz w:val="18"/>
              </w:rPr>
              <w:t>~5,000 newsletters / invoices per month</w:t>
            </w:r>
          </w:p>
        </w:tc>
        <w:tc>
          <w:tcPr>
            <w:tcW w:type="dxa" w:w="2016"/>
            <w:shd w:fill="F8FAFC"/>
            <w:tcMar>
              <w:top w:w="100" w:type="dxa"/>
              <w:bottom w:w="100" w:type="dxa"/>
              <w:left w:w="140" w:type="dxa"/>
              <w:right w:w="140" w:type="dxa"/>
            </w:tcMar>
          </w:tcPr>
          <w:p>
            <w:pPr>
              <w:spacing w:before="0" w:after="0"/>
              <w:jc w:val="left"/>
            </w:pPr>
            <w:r>
              <w:rPr>
                <w:rFonts w:ascii="Calibri" w:hAnsi="Calibri"/>
                <w:color w:val="334155"/>
                <w:sz w:val="18"/>
              </w:rPr>
              <w:t>SendGrid / AWS SES</w:t>
            </w:r>
          </w:p>
        </w:tc>
        <w:tc>
          <w:tcPr>
            <w:tcW w:type="dxa" w:w="2160"/>
            <w:shd w:fill="F8FAFC"/>
            <w:tcMar>
              <w:top w:w="100" w:type="dxa"/>
              <w:bottom w:w="100" w:type="dxa"/>
              <w:left w:w="140" w:type="dxa"/>
              <w:right w:w="140" w:type="dxa"/>
            </w:tcMar>
          </w:tcPr>
          <w:p>
            <w:pPr>
              <w:spacing w:before="0" w:after="0"/>
              <w:jc w:val="left"/>
            </w:pPr>
            <w:r>
              <w:rPr>
                <w:rFonts w:ascii="Calibri" w:hAnsi="Calibri"/>
                <w:color w:val="334155"/>
                <w:sz w:val="18"/>
              </w:rPr>
              <w:t>₹0 / Free Tier ($0.00)</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334155"/>
                <w:sz w:val="18"/>
              </w:rPr>
              <w:t>Domain, SSL &amp; CDN</w:t>
            </w:r>
          </w:p>
        </w:tc>
        <w:tc>
          <w:tcPr>
            <w:tcW w:type="dxa" w:w="2592"/>
            <w:shd w:fill="FFFFFF"/>
            <w:tcMar>
              <w:top w:w="100" w:type="dxa"/>
              <w:bottom w:w="100" w:type="dxa"/>
              <w:left w:w="140" w:type="dxa"/>
              <w:right w:w="140" w:type="dxa"/>
            </w:tcMar>
          </w:tcPr>
          <w:p>
            <w:pPr>
              <w:spacing w:before="0" w:after="0"/>
              <w:jc w:val="left"/>
            </w:pPr>
            <w:r>
              <w:rPr>
                <w:rFonts w:ascii="Calibri" w:hAnsi="Calibri"/>
                <w:color w:val="334155"/>
                <w:sz w:val="18"/>
              </w:rPr>
              <w:t>Custom domain + Enterprise Cloudflare CDN + SSL</w:t>
            </w:r>
          </w:p>
        </w:tc>
        <w:tc>
          <w:tcPr>
            <w:tcW w:type="dxa" w:w="2016"/>
            <w:shd w:fill="FFFFFF"/>
            <w:tcMar>
              <w:top w:w="100" w:type="dxa"/>
              <w:bottom w:w="100" w:type="dxa"/>
              <w:left w:w="140" w:type="dxa"/>
              <w:right w:w="140" w:type="dxa"/>
            </w:tcMar>
          </w:tcPr>
          <w:p>
            <w:pPr>
              <w:spacing w:before="0" w:after="0"/>
              <w:jc w:val="left"/>
            </w:pPr>
            <w:r>
              <w:rPr>
                <w:rFonts w:ascii="Calibri" w:hAnsi="Calibri"/>
                <w:color w:val="334155"/>
                <w:sz w:val="18"/>
              </w:rPr>
              <w:t>Cloudflare</w:t>
            </w:r>
          </w:p>
        </w:tc>
        <w:tc>
          <w:tcPr>
            <w:tcW w:type="dxa" w:w="2160"/>
            <w:shd w:fill="FFFFFF"/>
            <w:tcMar>
              <w:top w:w="100" w:type="dxa"/>
              <w:bottom w:w="100" w:type="dxa"/>
              <w:left w:w="140" w:type="dxa"/>
              <w:right w:w="140" w:type="dxa"/>
            </w:tcMar>
          </w:tcPr>
          <w:p>
            <w:pPr>
              <w:spacing w:before="0" w:after="0"/>
              <w:jc w:val="left"/>
            </w:pPr>
            <w:r>
              <w:rPr>
                <w:rFonts w:ascii="Calibri" w:hAnsi="Calibri"/>
                <w:color w:val="334155"/>
                <w:sz w:val="18"/>
              </w:rPr>
              <w:t>₹0 / Free Tier ($0.00)</w:t>
            </w:r>
          </w:p>
        </w:tc>
      </w:tr>
      <w:tr>
        <w:tc>
          <w:tcPr>
            <w:tcW w:type="dxa" w:w="2592"/>
            <w:shd w:fill="F8FAFC"/>
            <w:tcMar>
              <w:top w:w="100" w:type="dxa"/>
              <w:bottom w:w="100" w:type="dxa"/>
              <w:left w:w="140" w:type="dxa"/>
              <w:right w:w="140" w:type="dxa"/>
            </w:tcMar>
          </w:tcPr>
          <w:p>
            <w:pPr>
              <w:spacing w:before="0" w:after="0"/>
              <w:jc w:val="left"/>
            </w:pPr>
            <w:r>
              <w:rPr>
                <w:rFonts w:ascii="Calibri" w:hAnsi="Calibri"/>
                <w:b/>
                <w:color w:val="334155"/>
                <w:sz w:val="18"/>
              </w:rPr>
              <w:t>TOTAL ESTIMATED HOSTING</w:t>
            </w:r>
          </w:p>
        </w:tc>
        <w:tc>
          <w:tcPr>
            <w:tcW w:type="dxa" w:w="2592"/>
            <w:shd w:fill="F8FAFC"/>
            <w:tcMar>
              <w:top w:w="100" w:type="dxa"/>
              <w:bottom w:w="100" w:type="dxa"/>
              <w:left w:w="140" w:type="dxa"/>
              <w:right w:w="140" w:type="dxa"/>
            </w:tcMar>
          </w:tcPr>
          <w:p>
            <w:pPr>
              <w:spacing w:before="0" w:after="0"/>
              <w:jc w:val="left"/>
            </w:pPr>
            <w:r>
              <w:rPr>
                <w:rFonts w:ascii="Calibri" w:hAnsi="Calibri"/>
                <w:color w:val="334155"/>
                <w:sz w:val="18"/>
              </w:rPr>
              <w:t>High-Availability Production Cloud Environment</w:t>
            </w:r>
          </w:p>
        </w:tc>
        <w:tc>
          <w:tcPr>
            <w:tcW w:type="dxa" w:w="2016"/>
            <w:shd w:fill="F8FAFC"/>
            <w:tcMar>
              <w:top w:w="100" w:type="dxa"/>
              <w:bottom w:w="100" w:type="dxa"/>
              <w:left w:w="140" w:type="dxa"/>
              <w:right w:w="140" w:type="dxa"/>
            </w:tcMar>
          </w:tcPr>
          <w:p>
            <w:pPr>
              <w:spacing w:before="0" w:after="0"/>
              <w:jc w:val="left"/>
            </w:pPr>
            <w:r>
              <w:rPr>
                <w:rFonts w:ascii="Calibri" w:hAnsi="Calibri"/>
                <w:color w:val="334155"/>
                <w:sz w:val="18"/>
              </w:rPr>
              <w:t>Consolidated</w:t>
            </w:r>
          </w:p>
        </w:tc>
        <w:tc>
          <w:tcPr>
            <w:tcW w:type="dxa" w:w="2160"/>
            <w:shd w:fill="F8FAFC"/>
            <w:tcMar>
              <w:top w:w="100" w:type="dxa"/>
              <w:bottom w:w="100" w:type="dxa"/>
              <w:left w:w="140" w:type="dxa"/>
              <w:right w:w="140" w:type="dxa"/>
            </w:tcMar>
          </w:tcPr>
          <w:p>
            <w:pPr>
              <w:spacing w:before="0" w:after="0"/>
              <w:jc w:val="left"/>
            </w:pPr>
            <w:r>
              <w:rPr>
                <w:rFonts w:ascii="Calibri" w:hAnsi="Calibri"/>
                <w:color w:val="334155"/>
                <w:sz w:val="18"/>
              </w:rPr>
              <w:t>₹2,400 to ₹2,750 / Month (~$30/mo)</w:t>
            </w:r>
          </w:p>
        </w:tc>
      </w:tr>
    </w:tbl>
    <w:tbl>
      <w:tblPr>
        <w:tblW w:type="auto" w:w="0"/>
        <w:jc w:val="center"/>
        <w:tblLayout w:type="fixed"/>
        <w:tblLook w:firstColumn="1" w:firstRow="1" w:lastColumn="0" w:lastRow="0" w:noHBand="0" w:noVBand="1" w:val="04A0"/>
      </w:tblPr>
      <w:tblGrid>
        <w:gridCol w:w="9936"/>
      </w:tblGrid>
      <w:tr>
        <w:tc>
          <w:tcPr>
            <w:tcW w:type="dxa" w:w="9360"/>
            <w:shd w:fill="FFF9F2"/>
            <w:tcMar>
              <w:top w:w="180" w:type="dxa"/>
              <w:bottom w:w="180" w:type="dxa"/>
              <w:left w:w="240" w:type="dxa"/>
              <w:right w:w="200" w:type="dxa"/>
            </w:tcMar>
            <w:tcBorders>
              <w:left w:val="single" w:sz="24" w:space="0" w:color="FF7A1A"/>
              <w:top w:val="none"/>
              <w:right w:val="none"/>
              <w:bottom w:val="none"/>
            </w:tcBorders>
          </w:tcPr>
          <w:p>
            <w:pPr>
              <w:spacing w:before="40" w:after="80"/>
            </w:pPr>
            <w:r>
              <w:rPr>
                <w:rFonts w:ascii="Calibri" w:hAnsi="Calibri"/>
                <w:b/>
                <w:color w:val="9A3412"/>
                <w:sz w:val="22"/>
              </w:rPr>
              <w:t>📌 Conclusion &amp; Next Steps</w:t>
              <w:br/>
            </w:r>
            <w:r>
              <w:rPr>
                <w:rFonts w:ascii="Calibri" w:hAnsi="Calibri"/>
                <w:i w:val="0"/>
                <w:color w:val="374151"/>
                <w:sz w:val="20"/>
              </w:rPr>
              <w:t>This backend architecture plan provides an end-to-end blueprint to elevate Christina Nursery &amp; Primary School into a state-of-the-art digital institution. By addressing current prototype constraints and establishing a secure, scalable API foundation, the school will achieve effortless multi-user administration, complete data protection, and delightful portal experiences for staff, parents, and young learners.</w:t>
            </w:r>
          </w:p>
        </w:tc>
      </w:tr>
    </w:tbl>
    <w:p>
      <w:pPr>
        <w:spacing w:before="0" w:after="80"/>
      </w:pPr>
    </w:p>
    <w:sectPr w:rsidR="00FC693F" w:rsidRPr="0006063C" w:rsidSect="00034616">
      <w:footerReference w:type="default" r:id="rId9"/>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 xml:space="preserve">Christina Nursery &amp; Primary School — Production Backend Architecture Plan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