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Hyperparameter Tuning Knowledge Base</w:t>
      </w:r>
    </w:p>
    <w:p>
      <w:pPr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RAG Document for GDP / CPI Forecasting Agentic System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This document is the primary knowledge source for the LLM agent. Retrieve relevant chunks based on the current symptom (overfitting, underfitting, negative R2) and apply the recommended actions.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Dataset Characteristics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GDP Growth (pct_change of quarterly GDP)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Frequency: Quarterly (4 observations per year)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Typical dataset size: 100-150 rows after lag feature engineering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Target range: roughly -0.03 to 0.08 (percent change expressed as decimal)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Strong autocorrelation: lag1 is the single most predictive feature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Structural breaks: 2008 crisis, COVID 2020 cause distribution shifts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CPI Returns (cpiret)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Frequency: Monthly or Quarterly depending on dataset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Typical dataset size: 100-200 rows after lag engineering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Target range: roughly -0.02 to 0.05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High persistence: inflation is sticky, lag features are very important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COVID 2021-2022 spike is a major structural break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General Rules for Small Macro Datasets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Rule: </w:t>
      </w:r>
      <w:r>
        <w:rPr>
          <w:rFonts w:ascii="Arial" w:cs="Arial" w:eastAsia="Arial" w:hAnsi="Arial"/>
          <w:sz w:val="22"/>
          <w:szCs w:val="22"/>
        </w:rPr>
        <w:t xml:space="preserve">N &lt; 150 rows: prefer simpler models. BayesianRidge &gt; KNN &gt; SVR &gt; GBR &gt; XGB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Rule: </w:t>
      </w:r>
      <w:r>
        <w:rPr>
          <w:rFonts w:ascii="Arial" w:cs="Arial" w:eastAsia="Arial" w:hAnsi="Arial"/>
          <w:sz w:val="22"/>
          <w:szCs w:val="22"/>
        </w:rPr>
        <w:t xml:space="preserve">N &lt; 150 rows: tree models require STRONG regularization to avoid overfitting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Rule: </w:t>
      </w:r>
      <w:r>
        <w:rPr>
          <w:rFonts w:ascii="Arial" w:cs="Arial" w:eastAsia="Arial" w:hAnsi="Arial"/>
          <w:sz w:val="22"/>
          <w:szCs w:val="22"/>
        </w:rPr>
        <w:t xml:space="preserve">Never use max_depth &gt; 4 on quarterly macro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Rule: </w:t>
      </w:r>
      <w:r>
        <w:rPr>
          <w:rFonts w:ascii="Arial" w:cs="Arial" w:eastAsia="Arial" w:hAnsi="Arial"/>
          <w:sz w:val="22"/>
          <w:szCs w:val="22"/>
        </w:rPr>
        <w:t xml:space="preserve">Feature count after lags is typically 3x original — use feature selection (SelectKBest)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Rule: </w:t>
      </w:r>
      <w:r>
        <w:rPr>
          <w:rFonts w:ascii="Arial" w:cs="Arial" w:eastAsia="Arial" w:hAnsi="Arial"/>
          <w:sz w:val="22"/>
          <w:szCs w:val="22"/>
        </w:rPr>
        <w:t xml:space="preserve">TimeSeriesSplit must be used for cross-validation — never random KFold on time series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Symptom Diagnosis Guide</w:t>
      </w:r>
    </w:p>
    <w:p>
      <w:r>
        <w:rPr>
          <w:rFonts w:ascii="Arial" w:cs="Arial" w:eastAsia="Arial" w:hAnsi="Arial"/>
          <w:sz w:val="22"/>
          <w:szCs w:val="22"/>
        </w:rPr>
        <w:t xml:space="preserve">Use this section FIRST. Identify the symptom from metrics, then go to the corresponding section.</w:t>
      </w:r>
    </w:p>
    <w:p>
      <w:r>
        <w:t xml:space="preserve"/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2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 To Section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Overfitting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train_r2 - test_r2 &gt; 0.3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Severe Overfitting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train_r2 &gt; 0.9 AND test_r2 &lt; 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3.1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Underfitting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train_r2 &lt; 0.3 AND test_r2 &lt; 0.3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Negative R2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test_r2 &lt; 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3.1 or 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but improvable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test_r2 between 0.3 and 0.6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Model-specific failure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model fails 2+ iterations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5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Overfitting — Actions by Model</w:t>
      </w:r>
    </w:p>
    <w:p>
      <w:r>
        <w:rPr>
          <w:rFonts w:ascii="Arial" w:cs="Arial" w:eastAsia="Arial" w:hAnsi="Arial"/>
          <w:sz w:val="22"/>
          <w:szCs w:val="22"/>
        </w:rPr>
        <w:t xml:space="preserve">Overfitting condition: train_r2 - test_r2 &gt; 0.3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Severe Overfitting (test_r2 &lt; 0 or negative)</w:t>
      </w:r>
    </w:p>
    <w:p>
      <w:r>
        <w:rPr>
          <w:rFonts w:ascii="Arial" w:cs="Arial" w:eastAsia="Arial" w:hAnsi="Arial"/>
          <w:sz w:val="22"/>
          <w:szCs w:val="22"/>
        </w:rPr>
        <w:t xml:space="preserve">This means the model is worse than simply predicting the mean. Drastic action required.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Action 1: </w:t>
      </w:r>
      <w:r>
        <w:rPr>
          <w:rFonts w:ascii="Arial" w:cs="Arial" w:eastAsia="Arial" w:hAnsi="Arial"/>
          <w:sz w:val="22"/>
          <w:szCs w:val="22"/>
        </w:rPr>
        <w:t xml:space="preserve">Switch model entirely: try BayesianRidge or KNN first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Action 2: </w:t>
      </w:r>
      <w:r>
        <w:rPr>
          <w:rFonts w:ascii="Arial" w:cs="Arial" w:eastAsia="Arial" w:hAnsi="Arial"/>
          <w:sz w:val="22"/>
          <w:szCs w:val="22"/>
        </w:rPr>
        <w:t xml:space="preserve">If keeping tree model: max_depth=2, reg_lambda=10.0, min_child_weight=8, n_estimators=100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Action 3: </w:t>
      </w:r>
      <w:r>
        <w:rPr>
          <w:rFonts w:ascii="Arial" w:cs="Arial" w:eastAsia="Arial" w:hAnsi="Arial"/>
          <w:sz w:val="22"/>
          <w:szCs w:val="22"/>
        </w:rPr>
        <w:t xml:space="preserve">Add feature selection: use SelectKBest with k=5 to reduce noise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Action 4: </w:t>
      </w:r>
      <w:r>
        <w:rPr>
          <w:rFonts w:ascii="Arial" w:cs="Arial" w:eastAsia="Arial" w:hAnsi="Arial"/>
          <w:sz w:val="22"/>
          <w:szCs w:val="22"/>
        </w:rPr>
        <w:t xml:space="preserve">Check if lag features are causing leakage — target lags in test set must use predicted values only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XGBoost Overfitting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3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(likely)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Fix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max_depth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to 2-3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Shallower trees generalize better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reg_lambda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 to 5.0-10.0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L2 regularization penalizes complexity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reg_alpha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 to 0.5-2.0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 regularization induces sparsity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min_child_weight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 to 5-10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more samples per leaf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n_estimators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500-800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to 100-200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Fewer trees reduces overfitting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subsample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0.8-1.0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to 0.5-0.6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 subsampling adds randomness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colsample_bytree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0.8-1.0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to 0.5-0.6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subsampling adds randomness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0.05-0.1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to 0.01-0.03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Smaller steps with more regularization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 to 0.3-1.0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loss reduction for split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GBR Overfitting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3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(likely)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Fix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max_depth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to 2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effective single fix for GBR overfit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min_samples_leaf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 to 10-20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splitting on noise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min_samples_split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 to 10-20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more samples to split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n_estimators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300-500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to 100-200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Fewer trees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0.05-0.1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to 0.01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reduce if reducing n_estimators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subsample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0.8-1.0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to 0.5-0.6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Stochastic gradient boosting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SVR Overfitting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3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(likely)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Fix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10.0-100.0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to 0.1-1.0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 C = more regularized, wider margin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epsilon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 to 0.1-0.5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Wider tube ignores small errors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kernel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rbf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Try linear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 kernel less prone to overfit on small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 as scale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can overfit on high-dimensional data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3.5 KNN Overfitting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3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(likely)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Fix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n_neighbors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 to 10-20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More neighbors = smoother boundary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distance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Try uniform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Uniform weighting is more stable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euclidean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Try manhattan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Manhattan less sensitive to outliers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Underfitting — Actions by Model</w:t>
      </w:r>
    </w:p>
    <w:p>
      <w:r>
        <w:rPr>
          <w:rFonts w:ascii="Arial" w:cs="Arial" w:eastAsia="Arial" w:hAnsi="Arial"/>
          <w:sz w:val="22"/>
          <w:szCs w:val="22"/>
        </w:rPr>
        <w:t xml:space="preserve">Underfitting condition: train_r2 &lt; 0.3 AND test_r2 &lt; 0.3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XGBoost Underfitting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n_estimators: INCREASE to 500-1000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learning_rate: DECREASE to 0.01-0.03 (more trees at smaller steps)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max_depth: INCREASE to 4-6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reg_lambda: DECREASE to 0.1-0.5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min_child_weight: DECREASE to 1-3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GBR Underfitting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n_estimators: INCREASE to 500-1000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learning_rate: DECREASE to 0.01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max_depth: INCREASE to 4-5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min_samples_leaf: DECREASE to 1-2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General Underfitting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more lag features: use lags [1,2,3,4,8,12] instead of [1,2,4]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rolling features at more windows: [2,4,8] instead of [2,4]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Remove feature selection — SelectKBest may be filtering useful features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Try a more complex model: BayesianRidge may be too simple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Model Switching Recommendations</w:t>
      </w:r>
    </w:p>
    <w:p>
      <w:r>
        <w:rPr>
          <w:rFonts w:ascii="Arial" w:cs="Arial" w:eastAsia="Arial" w:hAnsi="Arial"/>
          <w:sz w:val="22"/>
          <w:szCs w:val="22"/>
        </w:rPr>
        <w:t xml:space="preserve">Use this when the same model fails 2 or more consecutive iterations.</w:t>
      </w:r>
    </w:p>
    <w:p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2000"/>
        <w:gridCol w:w="28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Failing Model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Switch To First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Switch To Second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BayesianRidge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 overfits aggressively on small macro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BayesianRidge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SVR (C=1.0)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GBR also tree-based, same overfit tendency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KNN (k=10)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BayesianRidge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SVR sensitive to feature scaling on financial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BayesianRidge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SVR (C=0.1)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KNN degrades with correlated lag features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BayesianRidge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 (max_depth=2, reg_lambda=8)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GBR (max_depth=2)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BayesianRidge too linear for nonlinear macro relationships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Model Suitability for Macro Time Series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1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When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Avoid When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test_r2 range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BayesianRidge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&lt; 120, linear relationships, stable regime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nonlinearities, structural breaks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0.2 - 0.6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&gt; 100, low feature count, local patterns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feature count, many lags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0.1 - 0.5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SVR (rbf)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100-200, nonlinear, scaled features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small N, many correlated features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0.2 - 0.6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&gt; 120, moderate nonlinearity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&lt; 100, without strong regularization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0.3 - 0.7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&gt; 150, complex patterns, with regularization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&lt; 120, default params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0.3 - 0.75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Fine-Tuning Good Models (test_r2 between 0.3 and 0.6)</w:t>
      </w:r>
    </w:p>
    <w:p>
      <w:r>
        <w:rPr>
          <w:rFonts w:ascii="Arial" w:cs="Arial" w:eastAsia="Arial" w:hAnsi="Arial"/>
          <w:sz w:val="22"/>
          <w:szCs w:val="22"/>
        </w:rPr>
        <w:t xml:space="preserve">When baseline performance is reasonable, use these targeted improvements.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XGBoost Fine-Tuning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learning_rate: try 0.01, 0.03, 0.05 — smaller is usually better on macro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n_estimators: increase by 2x when decreasing learning_rate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colsample_bytree: try 0.6, 0.7 — feature subsampling often helps with correlated lags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subsample: try 0.6, 0.7 — row subsampling reduces variance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reg_lambda: try 1.5, 2.0, 3.0 — slight increase often improves generalization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GBR Fine-Tuning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learning_rate=0.01 with n_estimators=500-1000 is often the sweet spot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min_samples_leaf=5 with max_depth=3 is a stable configuration for quarterly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subsample=0.7 with learning_rate=0.01 gives best stochastic GBR results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Feature Engineering Improvements (from SHAP analysis)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If SHAP shows lag1 dominates: the signal is highly autocorrelated — try ARIMA instead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If SHAP shows macro vars dominate: increase macro lag window to lag2, lag4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If SHAP shows rolling features dominate: add longer rolling windows (8, 12 periods)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If all SHAP values are near zero: features are not informative — check for leakage or try different lags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Complete Recommended Configurations</w:t>
      </w:r>
    </w:p>
    <w:p>
      <w:r>
        <w:rPr>
          <w:rFonts w:ascii="Arial" w:cs="Arial" w:eastAsia="Arial" w:hAnsi="Arial"/>
          <w:sz w:val="22"/>
          <w:szCs w:val="22"/>
        </w:rPr>
        <w:t xml:space="preserve">Copy-paste starting points for each model on GDP/CPI quarterly macro data.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XGB — Anti-overfit starting config (N &lt; 150)</w:t>
      </w:r>
    </w:p>
    <w:p>
      <w:r>
        <w:rPr>
          <w:rFonts w:ascii="Arial" w:cs="Arial" w:eastAsia="Arial" w:hAnsi="Arial"/>
          <w:sz w:val="22"/>
          <w:szCs w:val="22"/>
        </w:rPr>
        <w:t xml:space="preserve">{"n_estimators": 200, "learning_rate": 0.03, "max_depth": 2, "subsample": 0.7, "colsample_bytree": 0.7, "reg_lambda": 5.0, "reg_alpha": 0.5, "min_child_weight": 5, "gamma": 0.3}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XGB — Balanced starting config (N &gt; 150)</w:t>
      </w:r>
    </w:p>
    <w:p>
      <w:r>
        <w:rPr>
          <w:rFonts w:ascii="Arial" w:cs="Arial" w:eastAsia="Arial" w:hAnsi="Arial"/>
          <w:sz w:val="22"/>
          <w:szCs w:val="22"/>
        </w:rPr>
        <w:t xml:space="preserve">{"n_estimators": 400, "learning_rate": 0.03, "max_depth": 3, "subsample": 0.8, "colsample_bytree": 0.8, "reg_lambda": 2.0, "reg_alpha": 0.1, "min_child_weight": 3, "gamma": 0.1}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7.3 GBR — Anti-overfit starting config</w:t>
      </w:r>
    </w:p>
    <w:p>
      <w:r>
        <w:rPr>
          <w:rFonts w:ascii="Arial" w:cs="Arial" w:eastAsia="Arial" w:hAnsi="Arial"/>
          <w:sz w:val="22"/>
          <w:szCs w:val="22"/>
        </w:rPr>
        <w:t xml:space="preserve">{"n_estimators": 200, "learning_rate": 0.01, "max_depth": 2, "subsample": 0.7, "min_samples_leaf": 10, "min_samples_split": 10}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7.4 SVR — Starting config</w:t>
      </w:r>
    </w:p>
    <w:p>
      <w:r>
        <w:rPr>
          <w:rFonts w:ascii="Arial" w:cs="Arial" w:eastAsia="Arial" w:hAnsi="Arial"/>
          <w:sz w:val="22"/>
          <w:szCs w:val="22"/>
        </w:rPr>
        <w:t xml:space="preserve">{"C": 1.0, "epsilon": 0.05, "gamma": "scale", "kernel": "rbf"}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7.5 KNN — Starting config for macro data</w:t>
      </w:r>
    </w:p>
    <w:p>
      <w:r>
        <w:rPr>
          <w:rFonts w:ascii="Arial" w:cs="Arial" w:eastAsia="Arial" w:hAnsi="Arial"/>
          <w:sz w:val="22"/>
          <w:szCs w:val="22"/>
        </w:rPr>
        <w:t xml:space="preserve">{"n_neighbors": 10, "weights": "distance", "metric": "euclidean"}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7.6 BayesianRidge — Starting config</w:t>
      </w:r>
    </w:p>
    <w:p>
      <w:r>
        <w:rPr>
          <w:rFonts w:ascii="Arial" w:cs="Arial" w:eastAsia="Arial" w:hAnsi="Arial"/>
          <w:sz w:val="22"/>
          <w:szCs w:val="22"/>
        </w:rPr>
        <w:t xml:space="preserve">{"alpha_1": 1e-6, "alpha_2": 1e-6, "lambda_1": 1e-6, "lambda_2": 1e-6}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Iteration Strategy</w:t>
      </w:r>
    </w:p>
    <w:p>
      <w:r>
        <w:rPr>
          <w:rFonts w:ascii="Arial" w:cs="Arial" w:eastAsia="Arial" w:hAnsi="Arial"/>
          <w:sz w:val="22"/>
          <w:szCs w:val="22"/>
        </w:rPr>
        <w:t xml:space="preserve">Follow this decision tree across optimization iterations.</w:t>
      </w:r>
    </w:p>
    <w:p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200"/>
        <w:gridCol w:w="53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change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recommended starting config for chosen model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Diagnose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symptom from iteration 1. Apply Section 3 or 4 rules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Adjust direction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still overfitting: increase regularization further. If underfitting: add capacity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model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same model fails again: use Section 5 switching table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focus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SHAP from best iteration to guide feature selection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 Rule: </w:t>
      </w:r>
      <w:r>
        <w:rPr>
          <w:rFonts w:ascii="Arial" w:cs="Arial" w:eastAsia="Arial" w:hAnsi="Arial"/>
          <w:sz w:val="22"/>
          <w:szCs w:val="22"/>
        </w:rPr>
        <w:t xml:space="preserve">NEVER reuse an exact config that already appeared in history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 Rule: </w:t>
      </w:r>
      <w:r>
        <w:rPr>
          <w:rFonts w:ascii="Arial" w:cs="Arial" w:eastAsia="Arial" w:hAnsi="Arial"/>
          <w:sz w:val="22"/>
          <w:szCs w:val="22"/>
        </w:rPr>
        <w:t xml:space="preserve">ALWAYS change at least 2 parameters between iterations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 Rule: </w:t>
      </w:r>
      <w:r>
        <w:rPr>
          <w:rFonts w:ascii="Arial" w:cs="Arial" w:eastAsia="Arial" w:hAnsi="Arial"/>
          <w:sz w:val="22"/>
          <w:szCs w:val="22"/>
        </w:rPr>
        <w:t xml:space="preserve">NEVER increase regularization and capacity at the same time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 Rule: </w:t>
      </w:r>
      <w:r>
        <w:rPr>
          <w:rFonts w:ascii="Arial" w:cs="Arial" w:eastAsia="Arial" w:hAnsi="Arial"/>
          <w:sz w:val="22"/>
          <w:szCs w:val="22"/>
        </w:rPr>
        <w:t xml:space="preserve">If test_r2 is improving even slowly, stay with the same model type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 Rule: </w:t>
      </w:r>
      <w:r>
        <w:rPr>
          <w:rFonts w:ascii="Arial" w:cs="Arial" w:eastAsia="Arial" w:hAnsi="Arial"/>
          <w:sz w:val="22"/>
          <w:szCs w:val="22"/>
        </w:rPr>
        <w:t xml:space="preserve">If test_r2 has not improved in 2 consecutive iterations, switch model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Financial Time Series Specific Rules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9.1 Structural Break Periods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2008-2009 Global Financial Crisis: extreme negative GDP growth, high volatility in CPI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2020 Q2 COVID crash: largest single-quarter GDP drop in modern history (-9% annualized)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2021-2022 Inflation spike: CPI returns far outside normal range</w:t>
      </w:r>
    </w:p>
    <w:p>
      <w:r>
        <w:rPr>
          <w:rFonts w:ascii="Arial" w:cs="Arial" w:eastAsia="Arial" w:hAnsi="Arial"/>
          <w:sz w:val="22"/>
          <w:szCs w:val="22"/>
        </w:rPr>
        <w:t xml:space="preserve">Rule: if training data includes structural breaks and test data does not (or vice versa), model will underperform. Consider training only on post-2010 data for stable regime models.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9.2 Recursive Forecasting Rules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Lag features in test set MUST use predicted values from previous steps, not actual values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Rolling features must be recomputed from prediction history at each step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Violating this rule causes data leakage and artificially inflated test_r2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9.3 Evaluation Metric Interpretation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2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test_r2 range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 for Macro Forecasting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Worse than naive mean prediction. Major problem.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3.1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0.0 - 0.2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poor. Near-random. Likely overfit or wrong model.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3 or 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0.2 - 0.4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Poor but model is learning something. Tune aggressively.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0.4 - 0.6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Acceptable for quarterly macro data. Fine-tune.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0.6 - 0.75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for macro forecasting. Marginal improvements.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6.1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0.75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Excellent. Verify no leakage. Stop tuning.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pipeline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Note: R2 of 0.4-0.6 is considered good for quarterly macroeconomic forecasting. Academic papers typically report test_r2 in the 0.3-0.65 range for GDP and CPI prediction tasks. Do not expect R2 &gt; 0.8 — if achieved, check for data leakage.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2026-06-07T18:15:33.738Z</dcterms:created>
  <dcterms:modified xsi:type="dcterms:W3CDTF">2026-06-07T18:15:33.739Z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