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73" w:rsidRDefault="000B2C1F">
      <w:pPr>
        <w:pStyle w:val="Heading1"/>
        <w:spacing w:before="0" w:line="360" w:lineRule="auto"/>
        <w:jc w:val="both"/>
        <w:rPr>
          <w:rFonts w:ascii="Roboto" w:eastAsia="Roboto" w:hAnsi="Roboto" w:cs="Roboto"/>
          <w:b/>
          <w:color w:val="001F5F"/>
          <w:sz w:val="32"/>
          <w:szCs w:val="32"/>
        </w:rPr>
      </w:pPr>
      <w:bookmarkStart w:id="0" w:name="_gjdgxs" w:colFirst="0" w:colLast="0"/>
      <w:bookmarkEnd w:id="0"/>
      <w:r>
        <w:rPr>
          <w:rFonts w:ascii="Roboto" w:eastAsia="Roboto" w:hAnsi="Roboto" w:cs="Roboto"/>
          <w:b/>
          <w:color w:val="001F5F"/>
          <w:sz w:val="32"/>
          <w:szCs w:val="32"/>
        </w:rPr>
        <w:t xml:space="preserve">Practical Exercise: Enabling and Observing Gateway </w:t>
      </w:r>
      <w:proofErr w:type="spellStart"/>
      <w:r>
        <w:rPr>
          <w:rFonts w:ascii="Roboto" w:eastAsia="Roboto" w:hAnsi="Roboto" w:cs="Roboto"/>
          <w:b/>
          <w:color w:val="001F5F"/>
          <w:sz w:val="32"/>
          <w:szCs w:val="32"/>
        </w:rPr>
        <w:t>Wirelogs</w:t>
      </w:r>
      <w:proofErr w:type="spellEnd"/>
    </w:p>
    <w:p w:rsidR="00AA1673" w:rsidRDefault="000B2C1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Training Objective</w:t>
      </w:r>
    </w:p>
    <w:p w:rsidR="00AA1673" w:rsidRDefault="000B2C1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333333"/>
          <w:highlight w:val="white"/>
        </w:rPr>
        <w:t xml:space="preserve">Learn how to enable and observe Gateway </w:t>
      </w:r>
      <w:proofErr w:type="spellStart"/>
      <w:r>
        <w:rPr>
          <w:rFonts w:ascii="Roboto" w:eastAsia="Roboto" w:hAnsi="Roboto" w:cs="Roboto"/>
          <w:color w:val="333333"/>
          <w:highlight w:val="white"/>
        </w:rPr>
        <w:t>wirelogs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>.</w:t>
      </w:r>
    </w:p>
    <w:p w:rsidR="00AA1673" w:rsidRDefault="00AA1673">
      <w:pPr>
        <w:rPr>
          <w:rFonts w:ascii="Roboto" w:eastAsia="Roboto" w:hAnsi="Roboto" w:cs="Roboto"/>
        </w:rPr>
      </w:pPr>
    </w:p>
    <w:p w:rsidR="00AA1673" w:rsidRDefault="000B2C1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Business Scenario</w:t>
      </w:r>
    </w:p>
    <w:p w:rsidR="00AA1673" w:rsidRDefault="000B2C1F">
      <w:p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color w:val="333333"/>
          <w:highlight w:val="white"/>
        </w:rPr>
        <w:t>PizzaShack</w:t>
      </w:r>
      <w:proofErr w:type="spellEnd"/>
      <w:r>
        <w:rPr>
          <w:rFonts w:ascii="Roboto" w:eastAsia="Roboto" w:hAnsi="Roboto" w:cs="Roboto"/>
          <w:color w:val="333333"/>
          <w:highlight w:val="white"/>
        </w:rPr>
        <w:t xml:space="preserve"> has encountered an issue with one of their APIs. In order to deduce the issue they want to observe the incoming and outgoing requests to the Gateway. </w:t>
      </w:r>
    </w:p>
    <w:p w:rsidR="00AA1673" w:rsidRDefault="00AA1673">
      <w:pPr>
        <w:rPr>
          <w:rFonts w:ascii="Roboto" w:eastAsia="Roboto" w:hAnsi="Roboto" w:cs="Roboto"/>
        </w:rPr>
      </w:pPr>
    </w:p>
    <w:p w:rsidR="00AA1673" w:rsidRDefault="000B2C1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t>High-Level Steps</w:t>
      </w:r>
    </w:p>
    <w:p w:rsidR="00AA1673" w:rsidRDefault="000B2C1F">
      <w:pPr>
        <w:numPr>
          <w:ilvl w:val="0"/>
          <w:numId w:val="2"/>
        </w:numPr>
        <w:spacing w:line="261" w:lineRule="auto"/>
        <w:ind w:hanging="360"/>
        <w:rPr>
          <w:rFonts w:ascii="Roboto" w:eastAsia="Roboto" w:hAnsi="Roboto" w:cs="Roboto"/>
          <w:color w:val="333333"/>
          <w:highlight w:val="white"/>
        </w:rPr>
      </w:pPr>
      <w:r>
        <w:rPr>
          <w:rFonts w:ascii="Roboto" w:eastAsia="Roboto" w:hAnsi="Roboto" w:cs="Roboto"/>
          <w:color w:val="333333"/>
          <w:highlight w:val="white"/>
        </w:rPr>
        <w:t>Enable wire logs and observe the incoming and outgoing requests to the Gatew</w:t>
      </w:r>
      <w:r>
        <w:rPr>
          <w:rFonts w:ascii="Roboto" w:eastAsia="Roboto" w:hAnsi="Roboto" w:cs="Roboto"/>
          <w:color w:val="333333"/>
          <w:highlight w:val="white"/>
        </w:rPr>
        <w:t>ay.</w:t>
      </w:r>
    </w:p>
    <w:p w:rsidR="00AA1673" w:rsidRDefault="00AA1673">
      <w:pPr>
        <w:spacing w:line="261" w:lineRule="auto"/>
        <w:rPr>
          <w:rFonts w:ascii="Roboto" w:eastAsia="Roboto" w:hAnsi="Roboto" w:cs="Roboto"/>
        </w:rPr>
      </w:pPr>
    </w:p>
    <w:p w:rsidR="00AA1673" w:rsidRDefault="000B2C1F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>Detailed Instructions</w:t>
      </w:r>
    </w:p>
    <w:p w:rsidR="00AA1673" w:rsidRDefault="00AA1673">
      <w:pPr>
        <w:rPr>
          <w:rFonts w:ascii="Roboto" w:eastAsia="Roboto" w:hAnsi="Roboto" w:cs="Roboto"/>
          <w:sz w:val="28"/>
          <w:szCs w:val="28"/>
        </w:rPr>
      </w:pPr>
    </w:p>
    <w:p w:rsidR="00AA1673" w:rsidRDefault="000B2C1F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</w:rPr>
        <w:t xml:space="preserve">Gateway wire logs can be configured to monitor the HTTP message flow through API Gateway. Wire logs allow you to track the request headers, request payloads, response headers, response payloads </w:t>
      </w:r>
      <w:proofErr w:type="spellStart"/>
      <w:r>
        <w:rPr>
          <w:rFonts w:ascii="Roboto" w:eastAsia="Roboto" w:hAnsi="Roboto" w:cs="Roboto"/>
        </w:rPr>
        <w:t>etc</w:t>
      </w:r>
      <w:proofErr w:type="spellEnd"/>
      <w:r>
        <w:rPr>
          <w:rFonts w:ascii="Roboto" w:eastAsia="Roboto" w:hAnsi="Roboto" w:cs="Roboto"/>
        </w:rPr>
        <w:t xml:space="preserve"> of incoming and outgoing http </w:t>
      </w:r>
      <w:r>
        <w:rPr>
          <w:rFonts w:ascii="Roboto" w:eastAsia="Roboto" w:hAnsi="Roboto" w:cs="Roboto"/>
        </w:rPr>
        <w:t>traffic.</w:t>
      </w:r>
    </w:p>
    <w:p w:rsidR="00AA1673" w:rsidRDefault="00AA1673">
      <w:pPr>
        <w:rPr>
          <w:rFonts w:ascii="Roboto" w:eastAsia="Roboto" w:hAnsi="Roboto" w:cs="Roboto"/>
          <w:sz w:val="28"/>
          <w:szCs w:val="28"/>
        </w:rPr>
      </w:pPr>
    </w:p>
    <w:p w:rsidR="00681F9E" w:rsidRDefault="00681F9E" w:rsidP="00681F9E">
      <w:pPr>
        <w:pStyle w:val="Heading3"/>
        <w:pBdr>
          <w:bottom w:val="single" w:sz="6" w:space="0" w:color="CCCCCC"/>
        </w:pBdr>
        <w:rPr>
          <w:rFonts w:ascii="Helvetica" w:hAnsi="Helvetica" w:cs="Helvetica"/>
          <w:spacing w:val="-2"/>
        </w:rPr>
      </w:pPr>
      <w:r>
        <w:rPr>
          <w:rFonts w:ascii="Helvetica" w:hAnsi="Helvetica" w:cs="Helvetica"/>
          <w:b/>
          <w:bCs/>
          <w:spacing w:val="-2"/>
        </w:rPr>
        <w:t>Enabling the Gateway Wire Logs</w:t>
      </w:r>
    </w:p>
    <w:p w:rsidR="00681F9E" w:rsidRDefault="00681F9E" w:rsidP="00681F9E">
      <w:pPr>
        <w:numPr>
          <w:ilvl w:val="0"/>
          <w:numId w:val="4"/>
        </w:numPr>
        <w:spacing w:beforeAutospacing="1" w:line="240" w:lineRule="auto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Open the </w:t>
      </w:r>
      <w:r>
        <w:rPr>
          <w:rStyle w:val="HTMLCode"/>
          <w:rFonts w:eastAsia="Arial"/>
          <w:color w:val="37474F"/>
        </w:rPr>
        <w:t>&lt;API-M_HOME&gt;/repository/</w:t>
      </w:r>
      <w:proofErr w:type="spellStart"/>
      <w:r>
        <w:rPr>
          <w:rStyle w:val="HTMLCode"/>
          <w:rFonts w:eastAsia="Arial"/>
          <w:color w:val="37474F"/>
        </w:rPr>
        <w:t>conf</w:t>
      </w:r>
      <w:proofErr w:type="spellEnd"/>
      <w:r>
        <w:rPr>
          <w:rStyle w:val="HTMLCode"/>
          <w:rFonts w:eastAsia="Arial"/>
          <w:color w:val="37474F"/>
        </w:rPr>
        <w:t>/log4j2.properties</w:t>
      </w:r>
      <w:r>
        <w:rPr>
          <w:rFonts w:ascii="Helvetica" w:hAnsi="Helvetica" w:cs="Helvetica"/>
        </w:rPr>
        <w:t> file.</w:t>
      </w:r>
    </w:p>
    <w:p w:rsidR="00681F9E" w:rsidRDefault="00681F9E" w:rsidP="00681F9E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Locate the </w:t>
      </w:r>
      <w:r>
        <w:rPr>
          <w:rStyle w:val="HTMLCode"/>
          <w:color w:val="37474F"/>
        </w:rPr>
        <w:t>synapse-wire</w:t>
      </w:r>
      <w:r>
        <w:rPr>
          <w:rFonts w:ascii="Helvetica" w:hAnsi="Helvetica" w:cs="Helvetica"/>
        </w:rPr>
        <w:t> logger, which is already defined in the default </w:t>
      </w:r>
      <w:r>
        <w:rPr>
          <w:rStyle w:val="HTMLCode"/>
          <w:color w:val="37474F"/>
        </w:rPr>
        <w:t>log4j2.properties</w:t>
      </w:r>
      <w:r>
        <w:rPr>
          <w:rFonts w:ascii="Helvetica" w:hAnsi="Helvetica" w:cs="Helvetica"/>
        </w:rPr>
        <w:t> file.</w:t>
      </w:r>
    </w:p>
    <w:p w:rsidR="00681F9E" w:rsidRDefault="00681F9E" w:rsidP="00681F9E">
      <w:pPr>
        <w:pStyle w:val="NormalWeb"/>
        <w:spacing w:before="0" w:beforeAutospacing="0" w:after="0" w:afterAutospacing="0"/>
        <w:ind w:left="450"/>
        <w:rPr>
          <w:rFonts w:ascii="Helvetica" w:hAnsi="Helvetica" w:cs="Helvetica"/>
        </w:rPr>
      </w:pPr>
      <w:proofErr w:type="gramStart"/>
      <w:r>
        <w:rPr>
          <w:rStyle w:val="HTMLCode"/>
          <w:color w:val="37474F"/>
        </w:rPr>
        <w:t>logger.synapse-wire.name</w:t>
      </w:r>
      <w:proofErr w:type="gramEnd"/>
      <w:r>
        <w:rPr>
          <w:rStyle w:val="HTMLCode"/>
          <w:color w:val="37474F"/>
        </w:rPr>
        <w:t xml:space="preserve"> = </w:t>
      </w:r>
      <w:proofErr w:type="spellStart"/>
      <w:r>
        <w:rPr>
          <w:rStyle w:val="HTMLCode"/>
          <w:color w:val="37474F"/>
        </w:rPr>
        <w:t>org.apache.synapse.transport.http.wire</w:t>
      </w:r>
      <w:proofErr w:type="spellEnd"/>
      <w:r>
        <w:rPr>
          <w:rStyle w:val="HTMLCode"/>
          <w:color w:val="37474F"/>
        </w:rPr>
        <w:t xml:space="preserve"> </w:t>
      </w:r>
      <w:proofErr w:type="spellStart"/>
      <w:r>
        <w:rPr>
          <w:rStyle w:val="HTMLCode"/>
          <w:color w:val="37474F"/>
        </w:rPr>
        <w:t>logger.synapse-wire.level</w:t>
      </w:r>
      <w:proofErr w:type="spellEnd"/>
      <w:r>
        <w:rPr>
          <w:rStyle w:val="HTMLCode"/>
          <w:color w:val="37474F"/>
        </w:rPr>
        <w:t xml:space="preserve"> = DEBUG</w:t>
      </w:r>
    </w:p>
    <w:p w:rsidR="00681F9E" w:rsidRDefault="00681F9E" w:rsidP="00681F9E">
      <w:pPr>
        <w:pStyle w:val="NormalWeb"/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You can use the </w:t>
      </w:r>
      <w:r>
        <w:rPr>
          <w:rStyle w:val="HTMLCode"/>
          <w:color w:val="37474F"/>
        </w:rPr>
        <w:t>synapse-headers</w:t>
      </w:r>
      <w:r>
        <w:rPr>
          <w:rFonts w:ascii="Helvetica" w:hAnsi="Helvetica" w:cs="Helvetica"/>
        </w:rPr>
        <w:t> logger to log the request and response headers only.</w:t>
      </w:r>
    </w:p>
    <w:p w:rsidR="00681F9E" w:rsidRDefault="00681F9E" w:rsidP="00681F9E">
      <w:pPr>
        <w:pStyle w:val="HTMLPreformatted"/>
        <w:ind w:left="450"/>
        <w:rPr>
          <w:rStyle w:val="HTMLCode"/>
          <w:color w:val="37474F"/>
        </w:rPr>
      </w:pPr>
      <w:proofErr w:type="gramStart"/>
      <w:r>
        <w:rPr>
          <w:rStyle w:val="hljs-attr"/>
          <w:color w:val="37474F"/>
        </w:rPr>
        <w:t>logger.synapse-headers.name</w:t>
      </w:r>
      <w:proofErr w:type="gramEnd"/>
      <w:r>
        <w:rPr>
          <w:rStyle w:val="HTMLCode"/>
          <w:color w:val="37474F"/>
        </w:rPr>
        <w:t xml:space="preserve"> = </w:t>
      </w:r>
      <w:proofErr w:type="spellStart"/>
      <w:r>
        <w:rPr>
          <w:rStyle w:val="HTMLCode"/>
          <w:color w:val="37474F"/>
        </w:rPr>
        <w:t>org.apache.synapse.transport.http.headers</w:t>
      </w:r>
      <w:proofErr w:type="spellEnd"/>
    </w:p>
    <w:p w:rsidR="00681F9E" w:rsidRDefault="00681F9E" w:rsidP="00681F9E">
      <w:pPr>
        <w:pStyle w:val="HTMLPreformatted"/>
        <w:ind w:left="450"/>
        <w:rPr>
          <w:color w:val="37474F"/>
        </w:rPr>
      </w:pPr>
      <w:proofErr w:type="spellStart"/>
      <w:proofErr w:type="gramStart"/>
      <w:r>
        <w:rPr>
          <w:rStyle w:val="hljs-attr"/>
          <w:color w:val="37474F"/>
        </w:rPr>
        <w:t>logger.synapse-headers.level</w:t>
      </w:r>
      <w:proofErr w:type="spellEnd"/>
      <w:proofErr w:type="gramEnd"/>
      <w:r>
        <w:rPr>
          <w:rStyle w:val="HTMLCode"/>
          <w:color w:val="37474F"/>
        </w:rPr>
        <w:t xml:space="preserve"> = DEBUG</w:t>
      </w:r>
    </w:p>
    <w:p w:rsidR="00681F9E" w:rsidRDefault="00681F9E" w:rsidP="00681F9E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Append the </w:t>
      </w:r>
      <w:r>
        <w:rPr>
          <w:rStyle w:val="HTMLCode"/>
          <w:color w:val="37474F"/>
        </w:rPr>
        <w:t>synapse-wire</w:t>
      </w:r>
      <w:r>
        <w:rPr>
          <w:rFonts w:ascii="Helvetica" w:hAnsi="Helvetica" w:cs="Helvetica"/>
        </w:rPr>
        <w:t> logger name to the </w:t>
      </w:r>
      <w:proofErr w:type="gramStart"/>
      <w:r>
        <w:rPr>
          <w:rStyle w:val="HTMLCode"/>
          <w:color w:val="37474F"/>
        </w:rPr>
        <w:t>loggers</w:t>
      </w:r>
      <w:proofErr w:type="gramEnd"/>
      <w:r>
        <w:rPr>
          <w:rFonts w:ascii="Helvetica" w:hAnsi="Helvetica" w:cs="Helvetica"/>
        </w:rPr>
        <w:t> configuration which is a comma separated list of all the active loggers.</w:t>
      </w:r>
    </w:p>
    <w:p w:rsidR="00681F9E" w:rsidRDefault="00681F9E" w:rsidP="00681F9E">
      <w:pPr>
        <w:pStyle w:val="HTMLPreformatted"/>
        <w:ind w:left="450"/>
        <w:rPr>
          <w:color w:val="37474F"/>
        </w:rPr>
      </w:pPr>
      <w:proofErr w:type="gramStart"/>
      <w:r>
        <w:rPr>
          <w:rStyle w:val="hljs-attr"/>
          <w:color w:val="37474F"/>
        </w:rPr>
        <w:t>loggers</w:t>
      </w:r>
      <w:proofErr w:type="gramEnd"/>
      <w:r>
        <w:rPr>
          <w:rStyle w:val="HTMLCode"/>
          <w:color w:val="37474F"/>
        </w:rPr>
        <w:t xml:space="preserve"> = synapse-wire, trace-messages, org-apache-</w:t>
      </w:r>
      <w:proofErr w:type="spellStart"/>
      <w:r>
        <w:rPr>
          <w:rStyle w:val="HTMLCode"/>
          <w:color w:val="37474F"/>
        </w:rPr>
        <w:t>coyote,com</w:t>
      </w:r>
      <w:proofErr w:type="spellEnd"/>
      <w:r>
        <w:rPr>
          <w:rStyle w:val="HTMLCode"/>
          <w:color w:val="37474F"/>
        </w:rPr>
        <w:t>-</w:t>
      </w:r>
      <w:proofErr w:type="spellStart"/>
      <w:r>
        <w:rPr>
          <w:rStyle w:val="HTMLCode"/>
          <w:color w:val="37474F"/>
        </w:rPr>
        <w:t>hazelcast</w:t>
      </w:r>
      <w:proofErr w:type="spellEnd"/>
    </w:p>
    <w:p w:rsidR="00681F9E" w:rsidRDefault="00681F9E" w:rsidP="00681F9E">
      <w:pPr>
        <w:pStyle w:val="NormalWeb"/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If you want to activate the Wire Logs only for message headers, you can activate </w:t>
      </w:r>
      <w:r>
        <w:rPr>
          <w:rStyle w:val="HTMLCode"/>
          <w:color w:val="37474F"/>
        </w:rPr>
        <w:t>synapse-headers</w:t>
      </w:r>
      <w:r>
        <w:rPr>
          <w:rFonts w:ascii="Helvetica" w:hAnsi="Helvetica" w:cs="Helvetica"/>
        </w:rPr>
        <w:t> logger.</w:t>
      </w:r>
    </w:p>
    <w:p w:rsidR="00681F9E" w:rsidRDefault="00681F9E" w:rsidP="00681F9E">
      <w:pPr>
        <w:pStyle w:val="HTMLPreformatted"/>
        <w:ind w:left="450"/>
        <w:rPr>
          <w:color w:val="37474F"/>
        </w:rPr>
      </w:pPr>
      <w:proofErr w:type="gramStart"/>
      <w:r>
        <w:rPr>
          <w:rStyle w:val="hljs-attr"/>
          <w:color w:val="37474F"/>
        </w:rPr>
        <w:t>loggers</w:t>
      </w:r>
      <w:proofErr w:type="gramEnd"/>
      <w:r>
        <w:rPr>
          <w:rStyle w:val="HTMLCode"/>
          <w:color w:val="37474F"/>
        </w:rPr>
        <w:t xml:space="preserve"> = synapse-headers, trace-messages, org-apache-</w:t>
      </w:r>
      <w:proofErr w:type="spellStart"/>
      <w:r>
        <w:rPr>
          <w:rStyle w:val="HTMLCode"/>
          <w:color w:val="37474F"/>
        </w:rPr>
        <w:t>coyote,com</w:t>
      </w:r>
      <w:proofErr w:type="spellEnd"/>
      <w:r>
        <w:rPr>
          <w:rStyle w:val="HTMLCode"/>
          <w:color w:val="37474F"/>
        </w:rPr>
        <w:t>-</w:t>
      </w:r>
      <w:proofErr w:type="spellStart"/>
      <w:r>
        <w:rPr>
          <w:rStyle w:val="HTMLCode"/>
          <w:color w:val="37474F"/>
        </w:rPr>
        <w:t>hazelcast</w:t>
      </w:r>
      <w:proofErr w:type="spellEnd"/>
    </w:p>
    <w:p w:rsidR="00681F9E" w:rsidRDefault="00681F9E" w:rsidP="00681F9E">
      <w:pPr>
        <w:pStyle w:val="NormalWeb"/>
        <w:numPr>
          <w:ilvl w:val="0"/>
          <w:numId w:val="4"/>
        </w:numPr>
        <w:spacing w:before="0" w:beforeAutospacing="0" w:after="0" w:afterAutospacing="0"/>
        <w:ind w:left="450"/>
        <w:rPr>
          <w:rFonts w:ascii="Helvetica" w:hAnsi="Helvetica" w:cs="Helvetica"/>
        </w:rPr>
      </w:pPr>
      <w:r>
        <w:rPr>
          <w:rFonts w:ascii="Helvetica" w:hAnsi="Helvetica" w:cs="Helvetica"/>
        </w:rPr>
        <w:t>Observe the logs for incoming and outgoing traffic in the </w:t>
      </w:r>
      <w:r>
        <w:rPr>
          <w:rStyle w:val="HTMLCode"/>
          <w:color w:val="37474F"/>
        </w:rPr>
        <w:t>&lt;API-M_HOME&gt;/repository/logs/wso2carbon.log</w:t>
      </w:r>
      <w:r>
        <w:rPr>
          <w:rFonts w:ascii="Helvetica" w:hAnsi="Helvetica" w:cs="Helvetica"/>
        </w:rPr>
        <w:t> file.</w:t>
      </w:r>
    </w:p>
    <w:p w:rsidR="00AA1673" w:rsidRDefault="00AA1673">
      <w:pPr>
        <w:rPr>
          <w:rFonts w:ascii="Roboto" w:eastAsia="Roboto" w:hAnsi="Roboto" w:cs="Roboto"/>
        </w:rPr>
      </w:pPr>
    </w:p>
    <w:p w:rsidR="00681F9E" w:rsidRDefault="00681F9E">
      <w:pPr>
        <w:rPr>
          <w:rFonts w:ascii="Roboto" w:eastAsia="Roboto" w:hAnsi="Roboto" w:cs="Roboto"/>
        </w:rPr>
      </w:pPr>
    </w:p>
    <w:p w:rsidR="00681F9E" w:rsidRDefault="00681F9E">
      <w:pPr>
        <w:rPr>
          <w:rFonts w:ascii="Roboto" w:eastAsia="Roboto" w:hAnsi="Roboto" w:cs="Roboto"/>
        </w:rPr>
      </w:pPr>
    </w:p>
    <w:p w:rsidR="00681F9E" w:rsidRDefault="00681F9E">
      <w:pPr>
        <w:rPr>
          <w:rFonts w:ascii="Roboto" w:eastAsia="Roboto" w:hAnsi="Roboto" w:cs="Roboto"/>
        </w:rPr>
      </w:pPr>
    </w:p>
    <w:p w:rsidR="00AA1673" w:rsidRDefault="000B2C1F">
      <w:pPr>
        <w:rPr>
          <w:rFonts w:ascii="Roboto" w:eastAsia="Roboto" w:hAnsi="Roboto" w:cs="Roboto"/>
        </w:rPr>
      </w:pPr>
      <w:bookmarkStart w:id="1" w:name="_GoBack"/>
      <w:bookmarkEnd w:id="1"/>
      <w:r>
        <w:rPr>
          <w:rFonts w:ascii="Roboto" w:eastAsia="Roboto" w:hAnsi="Roboto" w:cs="Roboto"/>
        </w:rPr>
        <w:lastRenderedPageBreak/>
        <w:t>In order to read the wire logs, you must first identify message direction.</w:t>
      </w:r>
    </w:p>
    <w:p w:rsidR="00AA1673" w:rsidRDefault="00AA1673">
      <w:pPr>
        <w:rPr>
          <w:rFonts w:ascii="Roboto" w:eastAsia="Roboto" w:hAnsi="Roboto" w:cs="Roboto"/>
        </w:rPr>
      </w:pP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7001"/>
      </w:tblGrid>
      <w:tr w:rsidR="00AA1673">
        <w:trPr>
          <w:trHeight w:val="650"/>
        </w:trPr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</w:t>
            </w:r>
            <w:r>
              <w:rPr>
                <w:rFonts w:ascii="Roboto" w:eastAsia="Roboto" w:hAnsi="Roboto" w:cs="Roboto"/>
              </w:rPr>
              <w:t>BUG - wire &gt;&gt;</w:t>
            </w: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Represents the message coming into the API Gateway from the wire.</w:t>
            </w:r>
          </w:p>
        </w:tc>
      </w:tr>
      <w:tr w:rsidR="00AA1673">
        <w:trPr>
          <w:trHeight w:val="665"/>
        </w:trPr>
        <w:tc>
          <w:tcPr>
            <w:tcW w:w="2359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DEBUG - wire &lt;&lt;</w:t>
            </w:r>
          </w:p>
        </w:tc>
        <w:tc>
          <w:tcPr>
            <w:tcW w:w="7000" w:type="dxa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Represents the message that goes to the wire from the API Gateway.</w:t>
            </w:r>
          </w:p>
        </w:tc>
      </w:tr>
    </w:tbl>
    <w:p w:rsidR="00AA1673" w:rsidRDefault="00AA1673">
      <w:pPr>
        <w:rPr>
          <w:rFonts w:ascii="Roboto" w:eastAsia="Roboto" w:hAnsi="Roboto" w:cs="Roboto"/>
        </w:rPr>
      </w:pPr>
    </w:p>
    <w:p w:rsidR="00AA1673" w:rsidRDefault="000B2C1F">
      <w:pPr>
        <w:spacing w:before="280" w:after="28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In a single roundtrip of an API request/response, you can observe following message flows via the wire log.</w:t>
      </w:r>
    </w:p>
    <w:p w:rsidR="00AA1673" w:rsidRDefault="000B2C1F">
      <w:pPr>
        <w:numPr>
          <w:ilvl w:val="0"/>
          <w:numId w:val="3"/>
        </w:numPr>
        <w:spacing w:before="500"/>
        <w:ind w:left="1220"/>
      </w:pPr>
      <w:r>
        <w:rPr>
          <w:rFonts w:ascii="Roboto" w:eastAsia="Roboto" w:hAnsi="Roboto" w:cs="Roboto"/>
        </w:rPr>
        <w:t>Incoming request to API gateway from API client (&gt;&gt;).</w:t>
      </w:r>
    </w:p>
    <w:p w:rsidR="00AA1673" w:rsidRDefault="000B2C1F">
      <w:pPr>
        <w:numPr>
          <w:ilvl w:val="0"/>
          <w:numId w:val="3"/>
        </w:numPr>
        <w:ind w:left="1220"/>
      </w:pPr>
      <w:r>
        <w:rPr>
          <w:rFonts w:ascii="Roboto" w:eastAsia="Roboto" w:hAnsi="Roboto" w:cs="Roboto"/>
        </w:rPr>
        <w:t>Outgoing request from API gateway to actual backend (&lt;&lt;).</w:t>
      </w:r>
    </w:p>
    <w:p w:rsidR="00AA1673" w:rsidRDefault="000B2C1F">
      <w:pPr>
        <w:numPr>
          <w:ilvl w:val="0"/>
          <w:numId w:val="3"/>
        </w:numPr>
        <w:ind w:left="1220"/>
      </w:pPr>
      <w:r>
        <w:rPr>
          <w:rFonts w:ascii="Roboto" w:eastAsia="Roboto" w:hAnsi="Roboto" w:cs="Roboto"/>
        </w:rPr>
        <w:t>Incoming response from actual backend to API gateway (&gt;&gt;).</w:t>
      </w:r>
    </w:p>
    <w:p w:rsidR="00AA1673" w:rsidRDefault="000B2C1F">
      <w:pPr>
        <w:numPr>
          <w:ilvl w:val="0"/>
          <w:numId w:val="3"/>
        </w:numPr>
        <w:spacing w:after="500"/>
        <w:ind w:left="1220"/>
      </w:pPr>
      <w:r>
        <w:rPr>
          <w:rFonts w:ascii="Roboto" w:eastAsia="Roboto" w:hAnsi="Roboto" w:cs="Roboto"/>
        </w:rPr>
        <w:t>Outgoing response from API gateway to API client (&lt;&lt;).</w:t>
      </w:r>
    </w:p>
    <w:p w:rsidR="00AA1673" w:rsidRDefault="000B2C1F">
      <w:pPr>
        <w:spacing w:before="500" w:after="50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following table explains about the Listener and Sender Dispatchers.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A16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Dispatcher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Task</w:t>
            </w:r>
          </w:p>
        </w:tc>
      </w:tr>
      <w:tr w:rsidR="00AA16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  <w:i/>
                <w:color w:val="292929"/>
              </w:rPr>
            </w:pPr>
            <w:r>
              <w:rPr>
                <w:rFonts w:ascii="Roboto" w:eastAsia="Roboto" w:hAnsi="Roboto" w:cs="Roboto"/>
              </w:rPr>
              <w:t>HTTP-Listener I/O Dispatcher-4 &gt;&gt;</w:t>
            </w:r>
          </w:p>
          <w:p w:rsidR="00AA1673" w:rsidRDefault="00AA1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This shows you the initial request coming from the client like curl into the Gateway. (Incoming Request)</w:t>
            </w:r>
          </w:p>
        </w:tc>
      </w:tr>
      <w:tr w:rsidR="00AA16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HTTP-Sender I/O Dispatcher-3 &lt;&lt;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This shows you the processed request going out from the Gateway to the External Backend. (Outgoing Request)</w:t>
            </w:r>
          </w:p>
        </w:tc>
      </w:tr>
      <w:tr w:rsidR="00AA16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HTTP-Send</w:t>
            </w:r>
            <w:r>
              <w:rPr>
                <w:rFonts w:ascii="Roboto" w:eastAsia="Roboto" w:hAnsi="Roboto" w:cs="Roboto"/>
              </w:rPr>
              <w:t>er I/O Dispatcher-3 &gt;&gt;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This shows you the response sent by the backend to the Gateway. (Incoming Response)</w:t>
            </w:r>
          </w:p>
        </w:tc>
      </w:tr>
      <w:tr w:rsidR="00AA167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HTTP-Listener I/O Dispatcher-4 &lt;&lt;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673" w:rsidRDefault="000B2C1F">
            <w:pPr>
              <w:spacing w:line="24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>This shows the response served to the client from the Gateway. (Outgoing Response)</w:t>
            </w:r>
          </w:p>
        </w:tc>
      </w:tr>
    </w:tbl>
    <w:p w:rsidR="00AA1673" w:rsidRDefault="00AA1673">
      <w:pPr>
        <w:rPr>
          <w:rFonts w:ascii="Roboto" w:eastAsia="Roboto" w:hAnsi="Roboto" w:cs="Roboto"/>
          <w:sz w:val="28"/>
          <w:szCs w:val="28"/>
        </w:rPr>
      </w:pPr>
    </w:p>
    <w:p w:rsidR="00AA1673" w:rsidRDefault="000B2C1F">
      <w:pPr>
        <w:numPr>
          <w:ilvl w:val="0"/>
          <w:numId w:val="1"/>
        </w:numPr>
        <w:rPr>
          <w:rFonts w:ascii="Nunito Sans" w:eastAsia="Nunito Sans" w:hAnsi="Nunito Sans" w:cs="Nunito Sans"/>
        </w:rPr>
      </w:pPr>
      <w:r>
        <w:rPr>
          <w:rFonts w:ascii="Roboto" w:eastAsia="Roboto" w:hAnsi="Roboto" w:cs="Roboto"/>
        </w:rPr>
        <w:t>Make an API request and Obser</w:t>
      </w:r>
      <w:r>
        <w:rPr>
          <w:rFonts w:ascii="Roboto" w:eastAsia="Roboto" w:hAnsi="Roboto" w:cs="Roboto"/>
        </w:rPr>
        <w:t xml:space="preserve">ve the logs for incoming and outgoing traffic in </w:t>
      </w:r>
      <w:r>
        <w:rPr>
          <w:rFonts w:ascii="Roboto Mono" w:eastAsia="Roboto Mono" w:hAnsi="Roboto Mono" w:cs="Roboto Mono"/>
          <w:color w:val="37474F"/>
          <w:shd w:val="clear" w:color="auto" w:fill="EFEFEF"/>
        </w:rPr>
        <w:t>&lt;APIM_HOME&gt;/repository/logs/wso2carbon.log</w:t>
      </w:r>
      <w:r>
        <w:rPr>
          <w:rFonts w:ascii="Roboto" w:eastAsia="Roboto" w:hAnsi="Roboto" w:cs="Roboto"/>
          <w:sz w:val="29"/>
          <w:szCs w:val="29"/>
        </w:rPr>
        <w:t xml:space="preserve"> </w:t>
      </w:r>
      <w:r>
        <w:rPr>
          <w:rFonts w:ascii="Nunito Sans" w:eastAsia="Nunito Sans" w:hAnsi="Nunito Sans" w:cs="Nunito Sans"/>
        </w:rPr>
        <w:t>file</w:t>
      </w:r>
      <w:r>
        <w:rPr>
          <w:rFonts w:ascii="Roboto" w:eastAsia="Roboto" w:hAnsi="Roboto" w:cs="Roboto"/>
          <w:sz w:val="29"/>
          <w:szCs w:val="29"/>
        </w:rPr>
        <w:t>.</w:t>
      </w:r>
    </w:p>
    <w:p w:rsidR="00AA1673" w:rsidRDefault="00AA1673">
      <w:pPr>
        <w:rPr>
          <w:rFonts w:ascii="Nunito Sans" w:eastAsia="Nunito Sans" w:hAnsi="Nunito Sans" w:cs="Nunito Sans"/>
          <w:sz w:val="28"/>
          <w:szCs w:val="28"/>
        </w:rPr>
      </w:pPr>
    </w:p>
    <w:p w:rsidR="00AA1673" w:rsidRDefault="000B2C1F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8"/>
          <w:szCs w:val="28"/>
        </w:rPr>
        <w:lastRenderedPageBreak/>
        <w:t>Expected Outcome</w:t>
      </w:r>
    </w:p>
    <w:p w:rsidR="00AA1673" w:rsidRDefault="000B2C1F">
      <w:p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As a result of this exercise, you will be able to enable gateway wire logs and observe the incoming and outgoing requests to Gateway.</w:t>
      </w:r>
    </w:p>
    <w:p w:rsidR="00AA1673" w:rsidRDefault="00AA1673"/>
    <w:p w:rsidR="00AA1673" w:rsidRDefault="00AA1673"/>
    <w:p w:rsidR="00AA1673" w:rsidRDefault="00AA1673"/>
    <w:sectPr w:rsidR="00AA16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C1F" w:rsidRDefault="000B2C1F">
      <w:pPr>
        <w:spacing w:line="240" w:lineRule="auto"/>
      </w:pPr>
      <w:r>
        <w:separator/>
      </w:r>
    </w:p>
  </w:endnote>
  <w:endnote w:type="continuationSeparator" w:id="0">
    <w:p w:rsidR="000B2C1F" w:rsidRDefault="000B2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673" w:rsidRDefault="000B2C1F">
    <w:pPr>
      <w:spacing w:line="240" w:lineRule="auto"/>
      <w:ind w:right="-90"/>
      <w:jc w:val="both"/>
    </w:pPr>
    <w:r>
      <w:rPr>
        <w:rFonts w:ascii="Trebuchet MS" w:eastAsia="Trebuchet MS" w:hAnsi="Trebuchet MS" w:cs="Trebuchet MS"/>
        <w:sz w:val="20"/>
        <w:szCs w:val="20"/>
      </w:rPr>
      <w:t xml:space="preserve">                                                                                                                                     </w:t>
    </w:r>
    <w:r>
      <w:rPr>
        <w:rFonts w:ascii="Trebuchet MS" w:eastAsia="Trebuchet MS" w:hAnsi="Trebuchet MS" w:cs="Trebuchet MS"/>
        <w:noProof/>
        <w:color w:val="FF9900"/>
        <w:sz w:val="20"/>
        <w:szCs w:val="20"/>
        <w:lang w:val="en-IN"/>
      </w:rPr>
      <w:drawing>
        <wp:inline distT="114300" distB="114300" distL="114300" distR="114300">
          <wp:extent cx="205026" cy="195263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026" cy="195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>
      <w:r>
        <w:rPr>
          <w:color w:val="1155CC"/>
          <w:sz w:val="20"/>
          <w:szCs w:val="20"/>
        </w:rPr>
        <w:t>CC BY 4.0</w:t>
      </w:r>
    </w:hyperlink>
    <w:r>
      <w:rPr>
        <w:rFonts w:ascii="Trebuchet MS" w:eastAsia="Trebuchet MS" w:hAnsi="Trebuchet MS" w:cs="Trebuchet MS"/>
        <w:color w:val="FF9900"/>
        <w:sz w:val="20"/>
        <w:szCs w:val="20"/>
      </w:rPr>
      <w:t xml:space="preserve"> </w:t>
    </w:r>
    <w:r>
      <w:rPr>
        <w:rFonts w:ascii="Trebuchet MS" w:eastAsia="Trebuchet MS" w:hAnsi="Trebuchet MS" w:cs="Trebuchet MS"/>
        <w:sz w:val="20"/>
        <w:szCs w:val="20"/>
      </w:rPr>
      <w:tab/>
      <w:t xml:space="preserve">                                    </w:t>
    </w:r>
  </w:p>
  <w:p w:rsidR="00AA1673" w:rsidRDefault="00AA167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C1F" w:rsidRDefault="000B2C1F">
      <w:pPr>
        <w:spacing w:line="240" w:lineRule="auto"/>
      </w:pPr>
      <w:r>
        <w:separator/>
      </w:r>
    </w:p>
  </w:footnote>
  <w:footnote w:type="continuationSeparator" w:id="0">
    <w:p w:rsidR="000B2C1F" w:rsidRDefault="000B2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673" w:rsidRDefault="000B2C1F">
    <w:pPr>
      <w:pStyle w:val="Heading1"/>
      <w:spacing w:before="0" w:line="360" w:lineRule="auto"/>
      <w:jc w:val="right"/>
    </w:pPr>
    <w:bookmarkStart w:id="2" w:name="_ow6pq959pwah" w:colFirst="0" w:colLast="0"/>
    <w:bookmarkEnd w:id="2"/>
    <w:r>
      <w:rPr>
        <w:rFonts w:ascii="Calibri" w:eastAsia="Calibri" w:hAnsi="Calibri" w:cs="Calibri"/>
        <w:noProof/>
        <w:sz w:val="22"/>
        <w:szCs w:val="22"/>
        <w:lang w:val="en-IN"/>
      </w:rPr>
      <w:drawing>
        <wp:inline distT="114300" distB="114300" distL="114300" distR="114300">
          <wp:extent cx="829628" cy="319088"/>
          <wp:effectExtent l="0" t="0" r="0" b="0"/>
          <wp:docPr id="2" name="image1.jpg" descr="wso2-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wso2-logo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9628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831AD"/>
    <w:multiLevelType w:val="multilevel"/>
    <w:tmpl w:val="E53A60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7A75C4A"/>
    <w:multiLevelType w:val="multilevel"/>
    <w:tmpl w:val="8214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D95F35"/>
    <w:multiLevelType w:val="multilevel"/>
    <w:tmpl w:val="58587D6A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eastAsia="Arial" w:hAnsi="Arial" w:cs="Arial"/>
        <w:u w:val="none"/>
      </w:rPr>
    </w:lvl>
  </w:abstractNum>
  <w:abstractNum w:abstractNumId="3">
    <w:nsid w:val="692B5735"/>
    <w:multiLevelType w:val="multilevel"/>
    <w:tmpl w:val="ABC651D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73"/>
    <w:rsid w:val="000B2C1F"/>
    <w:rsid w:val="00681F9E"/>
    <w:rsid w:val="00AA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CFCD7-C772-4949-A198-38A425AD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81F9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1F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81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F9E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attr">
    <w:name w:val="hljs-attr"/>
    <w:basedOn w:val="DefaultParagraphFont"/>
    <w:rsid w:val="00681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2023-12-17T14:24:00Z</dcterms:created>
  <dcterms:modified xsi:type="dcterms:W3CDTF">2023-12-17T14:27:00Z</dcterms:modified>
</cp:coreProperties>
</file>