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3. Identify the electrical schematic component displayed inside the table below.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Component Name</w:t>
            </w:r>
          </w:p>
        </w:tc>
        <w:tc>
          <w:p>
            <w:r>
              <w:rPr>
                <w:b/>
                <w:bCs/>
              </w:rPr>
              <w:t xml:space="preserve">Schematic Symbol</w:t>
            </w:r>
          </w:p>
        </w:tc>
      </w:tr>
      <w:tr>
        <w:tc>
          <w:p>
            <w:r>
              <w:t xml:space="preserve">Solid State Resistor</w:t>
            </w:r>
          </w:p>
        </w:tc>
        <w:tc>
          <w:p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 xml:space="preserve">(A) Resistor</w:t>
      </w:r>
      <w:r>
        <w:t xml:space="preserve">	(B) Capacitor	</w:t>
      </w:r>
      <w:r>
        <w:t xml:space="preserve">(C) Inductor</w:t>
      </w:r>
      <w:r>
        <w:t xml:space="preserve">	(D) Diode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986af3c26609b8b7d8933f99c51c1a89e9ea6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2026-06-08T01:15:07.636Z</dcterms:created>
  <dcterms:modified xsi:type="dcterms:W3CDTF">2026-06-08T01:15:07.636Z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