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1.5 Structure of the Thesis</w:t>
      </w:r>
    </w:p>
    <w:p>
      <w:r>
        <w:t>This dissertation is organised into ten substantive chapters, framed by front matter and appendices, to guide the reader logically from the broad research motivation through to detailed findings and practical recommendations.  Each chapter builds on the preceding one, ensuring conceptual coherence and a transparent audit trail from research question to conclusion.</w:t>
      </w:r>
    </w:p>
    <w:p>
      <w:r>
        <w:t>**Chapter 1 – Introduction.**  Sets the scene by outlining the industrial and academic background, articulating the central problem, stating the overarching research question, spelling out the five objectives, and defining the methodological scope and delimitations.  The present section closes Chapter 1 by explaining how the remaining chapters interlock.</w:t>
      </w:r>
    </w:p>
    <w:p>
      <w:r>
        <w:t>**Chapter 2 – Literature Review.**  Synthesises peer‑reviewed scholarship and industry white papers on Industry 4.0, supply‑chain performance, value‑chain reconfiguration, and sustainability.  The chapter ends with an explicit identification of gaps that justify the chosen research design.</w:t>
      </w:r>
    </w:p>
    <w:p>
      <w:r>
        <w:t>**Chapter 3 – Methodology.**  Details the explanatory, embedded multiple‑case strategy, justifies the selection of the logistics, consumer‑goods, and automotive exemplars, and specifies data sources, variables, and statistical techniques.  Ethical considerations and limitations are discussed to ensure methodological rigour and transparency.</w:t>
      </w:r>
    </w:p>
    <w:p>
      <w:r>
        <w:t>**Chapter 4 – Technology Primer.**  Provides a concise, non‑technical overview of key Industry 4.0 technologies—cyber‑physical systems, IoT, advanced analytics, additive manufacturing, and digital twins—as well as relevant standards and regulatory frameworks.  This primer equips readers unfamiliar with engineering jargon to interpret later empirical results.</w:t>
      </w:r>
    </w:p>
    <w:p>
      <w:r>
        <w:t>**Chapters 5, 6, and 7 – Case Studies.**  Each chapter presents a self‑contained narrative and quantitative analysis of one focal firm.  A consistent structure—context, Industry 4.0 timeline, empirical results, and firm‑specific challenges—facilitates cross‑case comparison while allowing sector nuances to surface.</w:t>
      </w:r>
    </w:p>
    <w:p>
      <w:r>
        <w:t>**Chapter 8 – Cross‑Case Analysis and Discussion.**  Aggregates the evidence, contrasts sectoral trajectories, and interprets findings through the lenses of dynamic‑capability theory and technology‑organisation‑environment (TOE) frameworks.  The chapter explicitly revisits each research objective to assess attainment.</w:t>
      </w:r>
    </w:p>
    <w:p>
      <w:r>
        <w:t>**Chapter 9 – Recommendations.**  Translates empirical insights into actionable guidance for managers, policy‑makers, and researchers.  Recommendations are anchored in the quantitative effect sizes and efficiency benchmarks derived earlier, ensuring they are data‑driven rather than aspirational.</w:t>
      </w:r>
    </w:p>
    <w:p>
      <w:r>
        <w:t>**Chapter 10 – Conclusion.**  Summarises answers to the research question, reflects on theoretical and practical contributions, restates study limitations, and proposes avenues for future research.</w:t>
      </w:r>
    </w:p>
    <w:p>
      <w:r>
        <w:t>Finally, the thesis includes an APA‑formatted reference list and four appendices housing raw data snapshots, code scripts, regression outputs, and ethics documentation.  The modular architecture enables readers to navigate selectively—executives may focus on Chapters 5–9, whereas methodologists can scrutinise Chapter 3 and the appendices—while preserving an integrated narrative 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