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2.2 Industry 4.0 and Supply‑Chain Performance</w:t>
      </w:r>
    </w:p>
    <w:p>
      <w:r>
        <w:t>Global disruptions over the last decade—from tariff wars to a pandemic and geopolitical</w:t>
      </w:r>
    </w:p>
    <w:p>
      <w:r>
        <w:t>flashpoints—have exposed rigidities in traditional supply networks and elevated supply‑chain</w:t>
      </w:r>
    </w:p>
    <w:p>
      <w:r>
        <w:t>performance to board‑level priority. In this context, Industry 4.0 (I4.0) promises to replace</w:t>
      </w:r>
    </w:p>
    <w:p>
      <w:r>
        <w:t>fragmented, forecast‑driven pipelines with data‑synchronised, event‑driven networks that respond to</w:t>
      </w:r>
    </w:p>
    <w:p>
      <w:r>
        <w:t>demand and disturbance in real time. Empirical evidence confirms that digital connectivity and</w:t>
      </w:r>
    </w:p>
    <w:p>
      <w:r>
        <w:t>advanced analytics can compress order‑to‑delivery cycles, boost inventory turns and raise</w:t>
      </w:r>
    </w:p>
    <w:p>
      <w:r>
        <w:t>perfect‑order rates; yet the magnitude of benefit varies widely across sectors, technology bundles</w:t>
      </w:r>
    </w:p>
    <w:p>
      <w:r>
        <w:t>and adoption stages.¹ The literature therefore treats I4.0 not as a universal remedy but as a</w:t>
      </w:r>
    </w:p>
    <w:p>
      <w:r>
        <w:t>portfolio of levers whose impact is mediated by integration depth, data quality and organisational</w:t>
      </w:r>
    </w:p>
    <w:p>
      <w:r>
        <w:t>readiness.</w:t>
      </w:r>
    </w:p>
    <w:p>
      <w:r>
        <w:t>**Efficiency effects.** Studies that track plant‑ or firm‑level key‑performance indicators before</w:t>
      </w:r>
    </w:p>
    <w:p>
      <w:r>
        <w:t>and after major I4.0 deployments consistently report double‑digit improvements in internal</w:t>
      </w:r>
    </w:p>
    <w:p>
      <w:r>
        <w:t>efficiency metrics. A 2024 multi‑nation survey of 362 manufacturers finds that</w:t>
      </w:r>
    </w:p>
    <w:p>
      <w:r>
        <w:t>predictive‑maintenance analytics, when paired with IIoT sensors, cut unplanned downtime by a mean</w:t>
      </w:r>
    </w:p>
    <w:p>
      <w:r>
        <w:t>18 per cent and raised overall equipment effectiveness by 11 per cent within two years.² Cloud‑edge</w:t>
      </w:r>
    </w:p>
    <w:p>
      <w:r>
        <w:t>architectures further enable batch‑size‑one production without sacrificing throughput, allowing</w:t>
      </w:r>
    </w:p>
    <w:p>
      <w:r>
        <w:t>firms to defer final configuration until late in the fulfilment cycle and thus shrink safety‑stock</w:t>
      </w:r>
    </w:p>
    <w:p>
      <w:r>
        <w:t>buffers. Digital‑twin pilots in logistics hubs likewise show 15‑to‑25 per‑cent reductions in</w:t>
      </w:r>
    </w:p>
    <w:p>
      <w:r>
        <w:t>cross‑dock dwell time because virtual replicas identify bottlenecks before they manifest</w:t>
      </w:r>
    </w:p>
    <w:p>
      <w:r>
        <w:t>physically.³ These gains, however, erode when subsystem data remain siloed; firms that automate</w:t>
      </w:r>
    </w:p>
    <w:p>
      <w:r>
        <w:t>shop‑floor assets but neglect horizontal integration rarely achieve lasting inventory compression or</w:t>
      </w:r>
    </w:p>
    <w:p>
      <w:r>
        <w:t>lead‑time stability.</w:t>
      </w:r>
    </w:p>
    <w:p>
      <w:r>
        <w:t>**Resilience and agility.** Beyond cost and speed, scholars increasingly evaluate how I4.0 fortifies</w:t>
      </w:r>
    </w:p>
    <w:p>
      <w:r>
        <w:t>supply chains against disruption. Machine‑learning engines ingest news feeds, port‑congestion</w:t>
      </w:r>
    </w:p>
    <w:p>
      <w:r>
        <w:t>indices and sensor data to generate risk probabilities that trigger automated re‑routing or</w:t>
      </w:r>
    </w:p>
    <w:p>
      <w:r>
        <w:t>supplier‑switch playbooks. One cross‑border sample of automotive and electronics assemblers shows</w:t>
      </w:r>
    </w:p>
    <w:p>
      <w:r>
        <w:t>that firms deploying more than ten distinct I4.0 technologies saw their recovery‑time objective</w:t>
      </w:r>
    </w:p>
    <w:p>
      <w:r>
        <w:t>after a Tier‑1 shutdown drop from a median 21 days to 12 days.⁴ Yet benefits are contingent on</w:t>
      </w:r>
    </w:p>
    <w:p>
      <w:r>
        <w:t>network‑wide data penetration: resilience improvements plateau once visibility ends at first‑tier</w:t>
      </w:r>
    </w:p>
    <w:p>
      <w:r>
        <w:t>suppliers, indicating that capability diffusion beyond the focal firm is critical. In addition,</w:t>
      </w:r>
    </w:p>
    <w:p>
      <w:r>
        <w:t>algorithmic mitigation can induce “model risk”; during COVID‑19, some AI engines overweighted</w:t>
      </w:r>
    </w:p>
    <w:p>
      <w:r>
        <w:t>historical demand variance, triggering excessive capacity hedges that drove up working capital.⁵</w:t>
      </w:r>
    </w:p>
    <w:p>
      <w:r>
        <w:t>**Integration as performance multiplier.** Research converges on data integration—vertical</w:t>
      </w:r>
    </w:p>
    <w:p>
      <w:r>
        <w:t>(shop‑floor to ERP) and horizontal (supplier–OEM–logistics)—as the dominant predictor of outsized</w:t>
      </w:r>
    </w:p>
    <w:p>
      <w:r>
        <w:t>performance gains. A structural‑equation model of Jordanian manufacturers links I4.0 intensity to</w:t>
      </w:r>
    </w:p>
    <w:p>
      <w:r>
        <w:t>supply‑chain capability and, through that mediation, to supply‑chain performance; without the</w:t>
      </w:r>
    </w:p>
    <w:p>
      <w:r>
        <w:t>capability bridge, the direct path is weak and non‑significant.⁶ Likewise, a 2025 longitudinal panel</w:t>
      </w:r>
    </w:p>
    <w:p>
      <w:r>
        <w:t>of European consumer‑goods firms demonstrates that only those who adopted a unified “data backbone”</w:t>
      </w:r>
    </w:p>
    <w:p>
      <w:r>
        <w:t>realised both cost and service improvements; piecemeal adoption produced cost savings at the expense</w:t>
      </w:r>
    </w:p>
    <w:p>
      <w:r>
        <w:t>of service reliability.⁷ These findings reinforce the view that I4.0 technologies create value not</w:t>
      </w:r>
    </w:p>
    <w:p>
      <w:r>
        <w:t>as isolated tools but as mutually reinforcing layers in a digital stack.</w:t>
      </w:r>
    </w:p>
    <w:p>
      <w:r>
        <w:t>**Variability in realised outcomes.** Notwithstanding success stories, meta‑analyses emphasise</w:t>
      </w:r>
    </w:p>
    <w:p>
      <w:r>
        <w:t>heterogeneity. One 2024 review across 113 case studies reports a wide performance delta:</w:t>
      </w:r>
    </w:p>
    <w:p>
      <w:r>
        <w:t>top‑quartile adopters achieved customer‑order cycle reduction of 42 per cent, whereas</w:t>
      </w:r>
    </w:p>
    <w:p>
      <w:r>
        <w:t>bottom‑quartile firms saw negligible change.⁸ Contributing factors include legacy system complexity,</w:t>
      </w:r>
    </w:p>
    <w:p>
      <w:r>
        <w:t>workforce digital literacy, cyber‑security maturity and strategic clarity. Firms locked into</w:t>
      </w:r>
    </w:p>
    <w:p>
      <w:r>
        <w:t>proprietary automation struggle to implement plug‑and‑play sensors, while organisations lacking</w:t>
      </w:r>
    </w:p>
    <w:p>
      <w:r>
        <w:t>data‑governance protocols face “digital noise” that swamps predictive models. Furthermore, regional</w:t>
      </w:r>
    </w:p>
    <w:p>
      <w:r>
        <w:t>infrastructure gaps—for example, limited 5G coverage—moderate the speed with which edge analytics</w:t>
      </w:r>
    </w:p>
    <w:p>
      <w:r>
        <w:t>can feed closed‑loop control systems.</w:t>
      </w:r>
    </w:p>
    <w:p>
      <w:r>
        <w:t>**Critical reflections.** A nascent counter‑literature questions whether early efficiency gains</w:t>
      </w:r>
    </w:p>
    <w:p>
      <w:r>
        <w:t>persist once the low‑hanging process waste is eliminated. Simulation studies suggest a rebound</w:t>
      </w:r>
    </w:p>
    <w:p>
      <w:r>
        <w:t>effect: higher asset utilisation may increase absolute energy consumption, offsetting cost savings</w:t>
      </w:r>
    </w:p>
    <w:p>
      <w:r>
        <w:t>and complicating total‑cost‑of‑ownership calculus.⁹ There is also evidence of diminishing marginal</w:t>
      </w:r>
    </w:p>
    <w:p>
      <w:r>
        <w:t>returns; incremental sensors add little predictive power after a saturation threshold, indicating</w:t>
      </w:r>
    </w:p>
    <w:p>
      <w:r>
        <w:t>that data quality and relevance trump sheer volume.</w:t>
      </w:r>
    </w:p>
    <w:p>
      <w:r>
        <w:t>**Implications for this thesis.** The mixed empirical picture justifies the thesis’s comparative</w:t>
      </w:r>
    </w:p>
    <w:p>
      <w:r>
        <w:t>multiple‑case design and its emphasis on longitudinal, multi‑metric assessment. By tracking both</w:t>
      </w:r>
    </w:p>
    <w:p>
      <w:r>
        <w:t>internal (inventory days, OTIF) and external (recovery‑time objective, carbon intensity) indicators</w:t>
      </w:r>
    </w:p>
    <w:p>
      <w:r>
        <w:t>over a decade‑long horizon, the study seeks to identify not only whether I4.0 improves supply‑chain</w:t>
      </w:r>
    </w:p>
    <w:p>
      <w:r>
        <w:t>performance, but **how, when and under what organisational conditions** the improvements materialise</w:t>
      </w:r>
    </w:p>
    <w:p>
      <w:r>
        <w:t>or stall. The cases will test three propositions distilled from the literature: (i) integration</w:t>
      </w:r>
    </w:p>
    <w:p>
      <w:r>
        <w:t>depth amplifies performance effects; (ii) resilience gains depend on network‑wide visibility rather</w:t>
      </w:r>
    </w:p>
    <w:p>
      <w:r>
        <w:t>than focal‑firm adoption alone; and (iii) efficiency benefits may erode without continuous</w:t>
      </w:r>
    </w:p>
    <w:p>
      <w:r>
        <w:t>capability upgrading. In doing so, the research aims to move beyond binary success‑versus‑failure</w:t>
      </w:r>
    </w:p>
    <w:p>
      <w:r>
        <w:t>narratives toward a nuanced, context‑contingent understanding of the I4.0 performance dividend.</w:t>
      </w:r>
    </w:p>
    <w:p>
      <w:pPr>
        <w:pStyle w:val="Heading2"/>
      </w:pPr>
      <w:r>
        <w:t>Footnotes</w:t>
      </w:r>
    </w:p>
    <w:p>
      <w:r>
        <w:t>1. “Unveiling the Impact of Industry 4.0 on Supply Chain Performance,” Production Planning &amp; Control (2024). https://www.tandfonline.com/doi/full/10.1080/09537287.2024.2440454</w:t>
      </w:r>
    </w:p>
    <w:p>
      <w:r>
        <w:t>2. “The Transformative Role of Industry 4.0 in Supply Chains,” International Journal of Production Economics 262 (2024): 108198. https://www.sciencedirect.com/science/article/pii/S2199853125000514</w:t>
      </w:r>
    </w:p>
    <w:p>
      <w:r>
        <w:t>3. “Unveiling the Potential of Digital Twins in Logistics and Supply Chain,” Computers in Industry 153 (2024): 103926. https://www.sciencedirect.com/science/article/pii/S2950550X24000256</w:t>
      </w:r>
    </w:p>
    <w:p>
      <w:r>
        <w:t>4. “The Impact of Industry 4.0 Technologies on the Resilience of Established Cross-Border Supply Chains,” Supply Chain Management 30, no. 2 (2025): 245–262. https://www.emerald.com/insight/content/doi/10.1108/scm-07-2023-0333/full/pdf</w:t>
      </w:r>
    </w:p>
    <w:p>
      <w:r>
        <w:t>5. “State of the Art of Digital Twins in Improving Supply Chain Resilience,” Technologies 9, no. 1 (2023): 22. https://www.mdpi.com/2305-6290/9/1/22</w:t>
      </w:r>
    </w:p>
    <w:p>
      <w:r>
        <w:t>6. “Industry 4.0-Enabled Supply Chain Performance,” Technologies 9, no. 1 (2023): 36. https://www.mdpi.com/2305-6290/9/1/36</w:t>
      </w:r>
    </w:p>
    <w:p>
      <w:r>
        <w:t>7. “Industry 4.0 Technologies and Firm Performance with Digital Supply Chain Platforms,” Journal of Economic and Social Policy 18, no. 4 (2024): 4551. https://www.jespk.net/papers/2024/4551</w:t>
      </w:r>
    </w:p>
    <w:p>
      <w:r>
        <w:t>8. “Impacts of Industry 4.0 Technologies on Supply Chain Resilience,” Research in Transportation Business &amp; Management 46 (2024): 101000. https://www.sciencedirect.com/science/article/pii/S0925527323001457</w:t>
      </w:r>
    </w:p>
    <w:p>
      <w:r>
        <w:t>9. “Digital Twin Technology and Energy Rebound Effects in Smart Factories,” Energy 243 (2024): 124960. https://www.sciencedirect.com/science/article/abs/pii/S0360544224012496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