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709A4B" w14:textId="77777777" w:rsidR="004621B6" w:rsidRPr="004621B6" w:rsidRDefault="004621B6" w:rsidP="00674C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lang w:val="en-IN" w:eastAsia="en-IN"/>
          <w14:ligatures w14:val="none"/>
        </w:rPr>
      </w:pPr>
      <w:r w:rsidRPr="001F6F0C">
        <w:rPr>
          <w:rFonts w:ascii="Times New Roman" w:eastAsia="Times New Roman" w:hAnsi="Times New Roman" w:cs="Times New Roman"/>
          <w:b/>
          <w:bCs/>
          <w:kern w:val="0"/>
          <w:sz w:val="40"/>
          <w:lang w:val="en-IN" w:eastAsia="en-IN"/>
          <w14:ligatures w14:val="none"/>
        </w:rPr>
        <w:t>Item Governance &amp; Risk Control</w:t>
      </w:r>
    </w:p>
    <w:p w14:paraId="3ADBFC93" w14:textId="77777777" w:rsidR="004621B6" w:rsidRPr="004621B6" w:rsidRDefault="00F04656" w:rsidP="00674C4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25545A08">
          <v:rect id="_x0000_i1025" style="width:0;height:1.5pt" o:hralign="center" o:hrstd="t" o:hr="t" fillcolor="#a0a0a0" stroked="f"/>
        </w:pict>
      </w:r>
    </w:p>
    <w:p w14:paraId="24755843" w14:textId="77777777" w:rsidR="004621B6" w:rsidRPr="004621B6" w:rsidRDefault="004621B6" w:rsidP="00674C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val="en-IN" w:eastAsia="en-IN"/>
          <w14:ligatures w14:val="none"/>
        </w:rPr>
      </w:pPr>
      <w:r w:rsidRPr="001F6F0C">
        <w:rPr>
          <w:rFonts w:ascii="Times New Roman" w:eastAsia="Times New Roman" w:hAnsi="Times New Roman" w:cs="Times New Roman"/>
          <w:b/>
          <w:bCs/>
          <w:kern w:val="0"/>
          <w:sz w:val="28"/>
          <w:lang w:val="en-IN" w:eastAsia="en-IN"/>
          <w14:ligatures w14:val="none"/>
        </w:rPr>
        <w:t>From Master Data Configuration to System-Wide Financial Impact</w:t>
      </w:r>
    </w:p>
    <w:p w14:paraId="44C7D968" w14:textId="77777777" w:rsidR="004621B6" w:rsidRPr="004621B6" w:rsidRDefault="00F04656" w:rsidP="00674C4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300EBCE0">
          <v:rect id="_x0000_i1026" style="width:0;height:1.5pt" o:hralign="center" o:hrstd="t" o:hr="t" fillcolor="#a0a0a0" stroked="f"/>
        </w:pict>
      </w:r>
    </w:p>
    <w:p w14:paraId="41EC472B" w14:textId="6BD31964" w:rsidR="004621B6" w:rsidRPr="001F6F0C" w:rsidRDefault="004621B6" w:rsidP="00674C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lang w:val="en-IN" w:eastAsia="en-IN"/>
          <w14:ligatures w14:val="none"/>
        </w:rPr>
      </w:pPr>
      <w:r w:rsidRPr="001F6F0C">
        <w:rPr>
          <w:rFonts w:ascii="Times New Roman" w:eastAsia="Times New Roman" w:hAnsi="Times New Roman" w:cs="Times New Roman"/>
          <w:b/>
          <w:bCs/>
          <w:kern w:val="0"/>
          <w:sz w:val="32"/>
          <w:lang w:val="en-IN" w:eastAsia="en-IN"/>
          <w14:ligatures w14:val="none"/>
        </w:rPr>
        <w:t>Control Frameworks, Risk Prevention &amp; ERP Integrity</w:t>
      </w:r>
      <w:r w:rsidRPr="004621B6">
        <w:rPr>
          <w:rFonts w:ascii="Times New Roman" w:eastAsia="Times New Roman" w:hAnsi="Times New Roman" w:cs="Times New Roman"/>
          <w:kern w:val="0"/>
          <w:sz w:val="32"/>
          <w:lang w:val="en-IN" w:eastAsia="en-IN"/>
          <w14:ligatures w14:val="none"/>
        </w:rPr>
        <w:br/>
      </w:r>
      <w:r w:rsidRPr="001F6F0C">
        <w:rPr>
          <w:rFonts w:ascii="Times New Roman" w:eastAsia="Times New Roman" w:hAnsi="Times New Roman" w:cs="Times New Roman"/>
          <w:b/>
          <w:bCs/>
          <w:kern w:val="0"/>
          <w:sz w:val="32"/>
          <w:lang w:val="en-IN" w:eastAsia="en-IN"/>
          <w14:ligatures w14:val="none"/>
        </w:rPr>
        <w:t>Understanding the Governance Architecture of NetSuite</w:t>
      </w:r>
      <w:r w:rsidRPr="004621B6">
        <w:rPr>
          <w:rFonts w:ascii="Times New Roman" w:eastAsia="Times New Roman" w:hAnsi="Times New Roman" w:cs="Times New Roman"/>
          <w:kern w:val="0"/>
          <w:sz w:val="32"/>
          <w:lang w:val="en-IN" w:eastAsia="en-IN"/>
          <w14:ligatures w14:val="none"/>
        </w:rPr>
        <w:br/>
      </w:r>
      <w:r w:rsidRPr="001F6F0C">
        <w:rPr>
          <w:rFonts w:ascii="Times New Roman" w:eastAsia="Times New Roman" w:hAnsi="Times New Roman" w:cs="Times New Roman"/>
          <w:b/>
          <w:bCs/>
          <w:kern w:val="0"/>
          <w:sz w:val="32"/>
          <w:lang w:val="en-IN" w:eastAsia="en-IN"/>
          <w14:ligatures w14:val="none"/>
        </w:rPr>
        <w:t>Weekly Learning Series – Week 10</w:t>
      </w:r>
    </w:p>
    <w:p w14:paraId="1C81F429" w14:textId="1F8E7363" w:rsidR="00674C4C" w:rsidRPr="004621B6" w:rsidRDefault="00F04656" w:rsidP="00674C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408092D9">
          <v:rect id="_x0000_i1027" style="width:0;height:1.5pt" o:hralign="center" o:hrstd="t" o:hr="t" fillcolor="#a0a0a0" stroked="f"/>
        </w:pict>
      </w:r>
    </w:p>
    <w:p w14:paraId="1766D3C7" w14:textId="6E2977FB" w:rsidR="004621B6" w:rsidRDefault="00587D3C" w:rsidP="005D3E9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2B552130" wp14:editId="5FA62A72">
            <wp:extent cx="5731510" cy="5731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91535" w14:textId="5ED729C5" w:rsidR="005D3E96" w:rsidRPr="005D3E96" w:rsidRDefault="005D3E96" w:rsidP="005D3E9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</w:pPr>
      <w:r w:rsidRPr="009B4BCD"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  <w:lastRenderedPageBreak/>
        <w:t>1. Introduction</w:t>
      </w:r>
    </w:p>
    <w:p w14:paraId="2CB72D88" w14:textId="77777777" w:rsidR="00EF5826" w:rsidRDefault="005D3E96" w:rsidP="00FC572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C5724">
        <w:rPr>
          <w:rFonts w:eastAsia="Times New Roman" w:cstheme="minorHAnsi"/>
          <w:kern w:val="0"/>
          <w:lang w:val="en-IN" w:eastAsia="en-IN"/>
          <w14:ligatures w14:val="none"/>
        </w:rPr>
        <w:t>Items in NetSuite are not just operational records used for buying and selling goods.</w:t>
      </w:r>
    </w:p>
    <w:p w14:paraId="009F8C8B" w14:textId="05E7E7E0" w:rsidR="005D3E96" w:rsidRPr="00FC5724" w:rsidRDefault="005D3E96" w:rsidP="00FC572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C5724">
        <w:rPr>
          <w:rFonts w:eastAsia="Times New Roman" w:cstheme="minorHAnsi"/>
          <w:kern w:val="0"/>
          <w:lang w:val="en-IN" w:eastAsia="en-IN"/>
          <w14:ligatures w14:val="none"/>
        </w:rPr>
        <w:t>They are deeply integrated with financial processes such as inventory valuation, cost accounting, revenue recognition, and profitability analysis.</w:t>
      </w:r>
    </w:p>
    <w:p w14:paraId="03DF4E66" w14:textId="74D55505" w:rsidR="005D3E96" w:rsidRPr="00F17902" w:rsidRDefault="005D3E96" w:rsidP="00F1790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17902">
        <w:rPr>
          <w:rFonts w:eastAsia="Times New Roman" w:cstheme="minorHAnsi"/>
          <w:kern w:val="0"/>
          <w:lang w:val="en-IN" w:eastAsia="en-IN"/>
          <w14:ligatures w14:val="none"/>
        </w:rPr>
        <w:t>Because of this tight coupling between operations and finance, incorrect Item configuration can lead to significant financial misstatements, compliance risks, and reporting inaccuracies.</w:t>
      </w:r>
    </w:p>
    <w:p w14:paraId="125A04D4" w14:textId="77777777" w:rsidR="00574C81" w:rsidRDefault="005D3E96" w:rsidP="003B12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3B12CC">
        <w:rPr>
          <w:rFonts w:eastAsia="Times New Roman" w:cstheme="minorHAnsi"/>
          <w:kern w:val="0"/>
          <w:lang w:val="en-IN" w:eastAsia="en-IN"/>
          <w14:ligatures w14:val="none"/>
        </w:rPr>
        <w:t xml:space="preserve">Item Governance refers to the structured framework of controls, validations, and ownership rules that ensure Items are created, maintained, and used correctly across the system. </w:t>
      </w:r>
    </w:p>
    <w:p w14:paraId="28CF3E61" w14:textId="3417DBDA" w:rsidR="005D3E96" w:rsidRPr="003B12CC" w:rsidRDefault="005D3E96" w:rsidP="003B12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3B12CC">
        <w:rPr>
          <w:rFonts w:eastAsia="Times New Roman" w:cstheme="minorHAnsi"/>
          <w:kern w:val="0"/>
          <w:lang w:val="en-IN" w:eastAsia="en-IN"/>
          <w14:ligatures w14:val="none"/>
        </w:rPr>
        <w:t>It is a critical layer in NetSuite architecture that protects financial integrity while supporting operational efficiency.</w:t>
      </w:r>
    </w:p>
    <w:p w14:paraId="3198CB5D" w14:textId="3684CF6D" w:rsidR="005D3E96" w:rsidRDefault="005D3E96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20165DA5" w14:textId="151353A4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217C861C" w14:textId="4131973F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268412C5" w14:textId="33D0E2F6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6F9FD793" w14:textId="621E04EE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4B01945" w14:textId="62C63ABD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69C85A38" w14:textId="463A1652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D772AEB" w14:textId="1FB65F20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26C1BBA" w14:textId="787084E2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FA6DBE6" w14:textId="0F4EBB88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A7D13FE" w14:textId="0B74CAF9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A9B61D0" w14:textId="56043A9C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B494889" w14:textId="4570B61E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0076A9A" w14:textId="07915749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6DCE4DFA" w14:textId="1E927472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38A005E" w14:textId="103D16E1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2A36B9D" w14:textId="22643084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8A6008E" w14:textId="1370482A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58D4168" w14:textId="27131DEE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23700390" w14:textId="1B456576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052118B" w14:textId="7777EBBE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4E9BC797" w14:textId="4944D787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10D308E" w14:textId="220CA19D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9A0B869" w14:textId="05CF6CB7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18A506C" w14:textId="323BEB98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FC9EE14" w14:textId="40BF3BA9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360A202" w14:textId="2D33D183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7F95D91" w14:textId="74874862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4F0C719" w14:textId="2412C859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F9CD5FF" w14:textId="3ECA8568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A6CC4AA" w14:textId="39C19E73" w:rsidR="00EE0F39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3E882CF" w14:textId="77777777" w:rsidR="00EE0F39" w:rsidRPr="005D3E96" w:rsidRDefault="00EE0F39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4DBE8B35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</w:pPr>
      <w:r w:rsidRPr="007D7602"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  <w:lastRenderedPageBreak/>
        <w:t>2. Why Item Governance is Critical</w:t>
      </w:r>
    </w:p>
    <w:p w14:paraId="20363AD4" w14:textId="77777777" w:rsidR="00F37F76" w:rsidRPr="00F37F76" w:rsidRDefault="00F37F76" w:rsidP="00F37F7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F37F76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2.1 Item Type Governance (Foundation of Financial Behavior)</w:t>
      </w:r>
    </w:p>
    <w:p w14:paraId="5B7B9175" w14:textId="1394A60A" w:rsidR="00F37F76" w:rsidRPr="00F37F76" w:rsidRDefault="00F37F76" w:rsidP="00F37F7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>Items in NetSuite are categorized into different Item Types, and each type directly determines how transactions behave financially and operationally.</w:t>
      </w:r>
    </w:p>
    <w:p w14:paraId="2E88296B" w14:textId="3092C091" w:rsidR="00F37F76" w:rsidRPr="00F37F76" w:rsidRDefault="00F37F76" w:rsidP="00F37F7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>Common Item Types include:</w:t>
      </w:r>
    </w:p>
    <w:p w14:paraId="38A9C7A3" w14:textId="77777777" w:rsidR="00F37F76" w:rsidRPr="00F37F76" w:rsidRDefault="00F37F76" w:rsidP="00F37F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Inventory Item </w:t>
      </w:r>
    </w:p>
    <w:p w14:paraId="645C82EB" w14:textId="77777777" w:rsidR="00F37F76" w:rsidRPr="00F37F76" w:rsidRDefault="00F37F76" w:rsidP="00F37F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Non-Inventory Item </w:t>
      </w:r>
    </w:p>
    <w:p w14:paraId="4C174EE2" w14:textId="77777777" w:rsidR="00F37F76" w:rsidRPr="00F37F76" w:rsidRDefault="00F37F76" w:rsidP="00F37F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Service Item </w:t>
      </w:r>
    </w:p>
    <w:p w14:paraId="353A01F4" w14:textId="77777777" w:rsidR="00F37F76" w:rsidRPr="00F37F76" w:rsidRDefault="00F37F76" w:rsidP="00F37F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Assembly Item </w:t>
      </w:r>
    </w:p>
    <w:p w14:paraId="0D69BCEB" w14:textId="77777777" w:rsidR="00F37F76" w:rsidRPr="00F37F76" w:rsidRDefault="00F37F76" w:rsidP="00F37F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Kit/Package </w:t>
      </w:r>
    </w:p>
    <w:p w14:paraId="2C813D98" w14:textId="77777777" w:rsidR="00F37F76" w:rsidRPr="00F37F76" w:rsidRDefault="00F37F76" w:rsidP="00F37F7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>Each Item Type impacts:</w:t>
      </w:r>
    </w:p>
    <w:p w14:paraId="7524A8DD" w14:textId="77777777" w:rsidR="00F37F76" w:rsidRPr="00F37F76" w:rsidRDefault="00F37F76" w:rsidP="00F37F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General Ledger Posting Behavior</w:t>
      </w: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</w:p>
    <w:p w14:paraId="1A6F0C6A" w14:textId="77777777" w:rsidR="00F37F76" w:rsidRPr="00F37F76" w:rsidRDefault="00F37F76" w:rsidP="00F37F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Inventory Items post to asset and COGS accounts </w:t>
      </w:r>
    </w:p>
    <w:p w14:paraId="313C082A" w14:textId="77777777" w:rsidR="00F37F76" w:rsidRPr="00F37F76" w:rsidRDefault="00F37F76" w:rsidP="00F37F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Service/Non-inventory items may directly impact expense or revenue accounts </w:t>
      </w:r>
    </w:p>
    <w:p w14:paraId="6711FBF0" w14:textId="77777777" w:rsidR="00F37F76" w:rsidRPr="00F37F76" w:rsidRDefault="00F37F76" w:rsidP="00F37F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Inventory Tracking</w:t>
      </w: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</w:p>
    <w:p w14:paraId="37FB075F" w14:textId="77777777" w:rsidR="00F37F76" w:rsidRPr="00F37F76" w:rsidRDefault="00F37F76" w:rsidP="00F37F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Only Inventory and Assembly items affect stock levels </w:t>
      </w:r>
    </w:p>
    <w:p w14:paraId="3456918B" w14:textId="77777777" w:rsidR="00F37F76" w:rsidRPr="00F37F76" w:rsidRDefault="00F37F76" w:rsidP="00F37F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Non-inventory items do not maintain quantity tracking </w:t>
      </w:r>
    </w:p>
    <w:p w14:paraId="781A46A7" w14:textId="77777777" w:rsidR="00F37F76" w:rsidRPr="00F37F76" w:rsidRDefault="00F37F76" w:rsidP="00F37F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Costing and Valuation</w:t>
      </w: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</w:p>
    <w:p w14:paraId="2315679C" w14:textId="77777777" w:rsidR="00F37F76" w:rsidRPr="00F37F76" w:rsidRDefault="00F37F76" w:rsidP="00F37F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Inventory items use costing methods (FIFO, Average, Standard) </w:t>
      </w:r>
    </w:p>
    <w:p w14:paraId="073497BA" w14:textId="77777777" w:rsidR="00F37F76" w:rsidRPr="00F37F76" w:rsidRDefault="00F37F76" w:rsidP="00F37F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Service items typically do not carry inventory cost </w:t>
      </w:r>
    </w:p>
    <w:p w14:paraId="07AD7C10" w14:textId="77777777" w:rsidR="00F37F76" w:rsidRPr="00F37F76" w:rsidRDefault="00F37F76" w:rsidP="00F37F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Revenue Recognition</w:t>
      </w: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</w:p>
    <w:p w14:paraId="257D1BD9" w14:textId="77777777" w:rsidR="00F37F76" w:rsidRPr="00F37F76" w:rsidRDefault="00F37F76" w:rsidP="00F37F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Depends on item type and associated revenue recognition configuration </w:t>
      </w:r>
    </w:p>
    <w:p w14:paraId="0D37322D" w14:textId="77777777" w:rsidR="003C2772" w:rsidRDefault="003C2772" w:rsidP="00F37F7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4BA229D9" w14:textId="783266BA" w:rsidR="00F37F76" w:rsidRPr="003C2772" w:rsidRDefault="00F37F76" w:rsidP="003C277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3C2772">
        <w:rPr>
          <w:rFonts w:eastAsia="Times New Roman" w:cstheme="minorHAnsi"/>
          <w:kern w:val="0"/>
          <w:lang w:val="en-IN" w:eastAsia="en-IN"/>
          <w14:ligatures w14:val="none"/>
        </w:rPr>
        <w:t>Incorrect Item Type selection can lead to:</w:t>
      </w:r>
    </w:p>
    <w:p w14:paraId="272C57C1" w14:textId="77777777" w:rsidR="00F37F76" w:rsidRPr="00F37F76" w:rsidRDefault="00F37F76" w:rsidP="00F37F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Incorrect financial postings </w:t>
      </w:r>
    </w:p>
    <w:p w14:paraId="6B2F4C7F" w14:textId="77777777" w:rsidR="00F37F76" w:rsidRPr="00F37F76" w:rsidRDefault="00F37F76" w:rsidP="00F37F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Missing inventory tracking </w:t>
      </w:r>
    </w:p>
    <w:p w14:paraId="1096859F" w14:textId="77777777" w:rsidR="00F37F76" w:rsidRPr="00F37F76" w:rsidRDefault="00F37F76" w:rsidP="00F37F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37F76">
        <w:rPr>
          <w:rFonts w:eastAsia="Times New Roman" w:cstheme="minorHAnsi"/>
          <w:kern w:val="0"/>
          <w:lang w:val="en-IN" w:eastAsia="en-IN"/>
          <w14:ligatures w14:val="none"/>
        </w:rPr>
        <w:t xml:space="preserve">Revenue recognition errors </w:t>
      </w:r>
    </w:p>
    <w:p w14:paraId="7990E45F" w14:textId="1A51FF63" w:rsidR="00F37F76" w:rsidRDefault="00F37F76" w:rsidP="000630B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0630B1">
        <w:rPr>
          <w:rFonts w:eastAsia="Times New Roman" w:cstheme="minorHAnsi"/>
          <w:kern w:val="0"/>
          <w:lang w:val="en-IN" w:eastAsia="en-IN"/>
          <w14:ligatures w14:val="none"/>
        </w:rPr>
        <w:t xml:space="preserve">Therefore, Item Type selection must be governed as a </w:t>
      </w:r>
      <w:r w:rsidRPr="000630B1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critical design decision</w:t>
      </w:r>
      <w:r w:rsidRPr="000630B1">
        <w:rPr>
          <w:rFonts w:eastAsia="Times New Roman" w:cstheme="minorHAnsi"/>
          <w:kern w:val="0"/>
          <w:lang w:val="en-IN" w:eastAsia="en-IN"/>
          <w14:ligatures w14:val="none"/>
        </w:rPr>
        <w:t>, not just a data entry choice.</w:t>
      </w:r>
    </w:p>
    <w:p w14:paraId="56BF2E76" w14:textId="77777777" w:rsidR="00D53D08" w:rsidRPr="00D53D08" w:rsidRDefault="00D53D08" w:rsidP="00D53D0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9B1D3C5" w14:textId="4CB0330D" w:rsidR="00205C76" w:rsidRPr="00205C76" w:rsidRDefault="00205C76" w:rsidP="00205C7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205C76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2.</w:t>
      </w:r>
      <w:r w:rsidR="00C05014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2</w:t>
      </w:r>
      <w:r w:rsidRPr="00205C76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 xml:space="preserve"> Feature Dependency Consideration</w:t>
      </w:r>
    </w:p>
    <w:p w14:paraId="361623DA" w14:textId="4042FC7E" w:rsidR="00205C76" w:rsidRPr="00DA1BFE" w:rsidRDefault="00205C76" w:rsidP="00DA1BF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DA1BFE">
        <w:rPr>
          <w:rFonts w:eastAsia="Times New Roman" w:cstheme="minorHAnsi"/>
          <w:kern w:val="0"/>
          <w:lang w:val="en-IN" w:eastAsia="en-IN"/>
          <w14:ligatures w14:val="none"/>
        </w:rPr>
        <w:t>Item behaviour in NetSuite is influenced by enabled features and modules, including:</w:t>
      </w:r>
    </w:p>
    <w:p w14:paraId="0A6A42A2" w14:textId="77777777" w:rsidR="00205C76" w:rsidRPr="00205C76" w:rsidRDefault="00205C76" w:rsidP="00205C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205C76">
        <w:rPr>
          <w:rFonts w:eastAsia="Times New Roman" w:cstheme="minorHAnsi"/>
          <w:kern w:val="0"/>
          <w:lang w:val="en-IN" w:eastAsia="en-IN"/>
          <w14:ligatures w14:val="none"/>
        </w:rPr>
        <w:t xml:space="preserve">Advanced Inventory Management </w:t>
      </w:r>
    </w:p>
    <w:p w14:paraId="298AEB90" w14:textId="77777777" w:rsidR="00205C76" w:rsidRPr="00205C76" w:rsidRDefault="00205C76" w:rsidP="00205C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205C76">
        <w:rPr>
          <w:rFonts w:eastAsia="Times New Roman" w:cstheme="minorHAnsi"/>
          <w:kern w:val="0"/>
          <w:lang w:val="en-IN" w:eastAsia="en-IN"/>
          <w14:ligatures w14:val="none"/>
        </w:rPr>
        <w:lastRenderedPageBreak/>
        <w:t xml:space="preserve">Multi-Location Inventory </w:t>
      </w:r>
    </w:p>
    <w:p w14:paraId="517BBB51" w14:textId="77777777" w:rsidR="00205C76" w:rsidRPr="00205C76" w:rsidRDefault="00205C76" w:rsidP="00205C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205C76">
        <w:rPr>
          <w:rFonts w:eastAsia="Times New Roman" w:cstheme="minorHAnsi"/>
          <w:kern w:val="0"/>
          <w:lang w:val="en-IN" w:eastAsia="en-IN"/>
          <w14:ligatures w14:val="none"/>
        </w:rPr>
        <w:t xml:space="preserve">Advanced Revenue Management (ARM) </w:t>
      </w:r>
    </w:p>
    <w:p w14:paraId="12CE019F" w14:textId="77777777" w:rsidR="00205C76" w:rsidRPr="00205C76" w:rsidRDefault="00205C76" w:rsidP="00205C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205C76">
        <w:rPr>
          <w:rFonts w:eastAsia="Times New Roman" w:cstheme="minorHAnsi"/>
          <w:kern w:val="0"/>
          <w:lang w:val="en-IN" w:eastAsia="en-IN"/>
          <w14:ligatures w14:val="none"/>
        </w:rPr>
        <w:t xml:space="preserve">Work Orders &amp; Assemblies </w:t>
      </w:r>
    </w:p>
    <w:p w14:paraId="0420F985" w14:textId="6C837EF9" w:rsidR="00205C76" w:rsidRPr="00DA1BFE" w:rsidRDefault="00205C76" w:rsidP="00DA1BF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DA1BFE">
        <w:rPr>
          <w:rFonts w:eastAsia="Times New Roman" w:cstheme="minorHAnsi"/>
          <w:kern w:val="0"/>
          <w:lang w:val="en-IN" w:eastAsia="en-IN"/>
          <w14:ligatures w14:val="none"/>
        </w:rPr>
        <w:t>These features alter how Items behave in terms of:</w:t>
      </w:r>
    </w:p>
    <w:p w14:paraId="0011251C" w14:textId="77777777" w:rsidR="00205C76" w:rsidRPr="00205C76" w:rsidRDefault="00205C76" w:rsidP="00205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205C76">
        <w:rPr>
          <w:rFonts w:eastAsia="Times New Roman" w:cstheme="minorHAnsi"/>
          <w:kern w:val="0"/>
          <w:lang w:val="en-IN" w:eastAsia="en-IN"/>
          <w14:ligatures w14:val="none"/>
        </w:rPr>
        <w:t xml:space="preserve">Costing and valuation </w:t>
      </w:r>
    </w:p>
    <w:p w14:paraId="2CC942B8" w14:textId="77777777" w:rsidR="00205C76" w:rsidRPr="00205C76" w:rsidRDefault="00205C76" w:rsidP="00205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205C76">
        <w:rPr>
          <w:rFonts w:eastAsia="Times New Roman" w:cstheme="minorHAnsi"/>
          <w:kern w:val="0"/>
          <w:lang w:val="en-IN" w:eastAsia="en-IN"/>
          <w14:ligatures w14:val="none"/>
        </w:rPr>
        <w:t xml:space="preserve">Inventory tracking </w:t>
      </w:r>
    </w:p>
    <w:p w14:paraId="40115261" w14:textId="77777777" w:rsidR="00205C76" w:rsidRPr="00205C76" w:rsidRDefault="00205C76" w:rsidP="00205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205C76">
        <w:rPr>
          <w:rFonts w:eastAsia="Times New Roman" w:cstheme="minorHAnsi"/>
          <w:kern w:val="0"/>
          <w:lang w:val="en-IN" w:eastAsia="en-IN"/>
          <w14:ligatures w14:val="none"/>
        </w:rPr>
        <w:t xml:space="preserve">Revenue recognition </w:t>
      </w:r>
    </w:p>
    <w:p w14:paraId="739229ED" w14:textId="77777777" w:rsidR="00205C76" w:rsidRPr="00205C76" w:rsidRDefault="00205C76" w:rsidP="00205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205C76">
        <w:rPr>
          <w:rFonts w:eastAsia="Times New Roman" w:cstheme="minorHAnsi"/>
          <w:kern w:val="0"/>
          <w:lang w:val="en-IN" w:eastAsia="en-IN"/>
          <w14:ligatures w14:val="none"/>
        </w:rPr>
        <w:t xml:space="preserve">Transaction processing </w:t>
      </w:r>
    </w:p>
    <w:p w14:paraId="495F6F5E" w14:textId="6E31C20F" w:rsidR="00205C76" w:rsidRPr="00F930CC" w:rsidRDefault="00205C76" w:rsidP="00F930C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930CC">
        <w:rPr>
          <w:rFonts w:eastAsia="Times New Roman" w:cstheme="minorHAnsi"/>
          <w:kern w:val="0"/>
          <w:lang w:val="en-IN" w:eastAsia="en-IN"/>
          <w14:ligatures w14:val="none"/>
        </w:rPr>
        <w:t>As a result, governance controls must be designed with awareness of enabled system features, as the same Item configuration may behave differently across environments.</w:t>
      </w:r>
    </w:p>
    <w:p w14:paraId="3868CC5C" w14:textId="77777777" w:rsidR="00205C76" w:rsidRPr="00205C76" w:rsidRDefault="00205C76" w:rsidP="00205C7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A50BA35" w14:textId="77777777" w:rsidR="00F37F76" w:rsidRPr="005D3E96" w:rsidRDefault="00F37F76" w:rsidP="00F37F7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42B8902F" w14:textId="5BA7E27C" w:rsidR="005D3E96" w:rsidRDefault="005D3E96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2A8934D" w14:textId="2827CC2A" w:rsidR="000A1F04" w:rsidRDefault="000A1F0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9D01CE9" w14:textId="5FF1CC37" w:rsidR="000A1F04" w:rsidRDefault="000A1F0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A345550" w14:textId="24B9B727" w:rsidR="000A1F04" w:rsidRDefault="000A1F0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3B42BE3" w14:textId="32045957" w:rsidR="000A1F04" w:rsidRDefault="000A1F0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6BE42915" w14:textId="2B08F999" w:rsidR="000A1F04" w:rsidRDefault="000A1F0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25C3CE0" w14:textId="77980C21" w:rsidR="000A1F04" w:rsidRDefault="000A1F0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F163504" w14:textId="31FCAB01" w:rsidR="000A1F04" w:rsidRDefault="000A1F0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453902F4" w14:textId="3B30CC8B" w:rsidR="000A1F04" w:rsidRDefault="000A1F0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A23BB7F" w14:textId="27DCF086" w:rsidR="00F03D8B" w:rsidRDefault="00F03D8B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6204020B" w14:textId="3B5F02DF" w:rsidR="00F03D8B" w:rsidRDefault="00F03D8B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46FDE8E6" w14:textId="15DC88C3" w:rsidR="001F3DEF" w:rsidRDefault="001F3DEF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48776613" w14:textId="2793BA73" w:rsidR="001F3DEF" w:rsidRDefault="001F3DEF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6964958E" w14:textId="52CA693D" w:rsidR="001F3DEF" w:rsidRDefault="001F3DEF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A341E48" w14:textId="7C7A70D1" w:rsidR="001F3DEF" w:rsidRDefault="001F3DEF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046F8C4" w14:textId="3DC22DFA" w:rsidR="001F3DEF" w:rsidRDefault="001F3DEF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D6AA131" w14:textId="5EB6C711" w:rsidR="001F3DEF" w:rsidRDefault="001F3DEF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24FFB117" w14:textId="00399800" w:rsidR="001F3DEF" w:rsidRDefault="001F3DEF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C88E6E8" w14:textId="6B0F20E1" w:rsidR="001F3DEF" w:rsidRDefault="001F3DEF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E6D54B8" w14:textId="0357EFCA" w:rsidR="001F3DEF" w:rsidRDefault="001F3DEF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F96BCCC" w14:textId="34D5C297" w:rsidR="001F3DEF" w:rsidRDefault="001F3DEF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796E497" w14:textId="42CC1E24" w:rsidR="001F3DEF" w:rsidRDefault="001F3DEF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2BAD2824" w14:textId="2CE9B77C" w:rsidR="001F3DEF" w:rsidRDefault="001F3DEF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D30D1B0" w14:textId="74E904E8" w:rsidR="001F3DEF" w:rsidRDefault="001F3DEF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2A6E2C6C" w14:textId="77777777" w:rsidR="001F3DEF" w:rsidRDefault="001F3DEF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34E85DA" w14:textId="7671AF25" w:rsidR="00F03D8B" w:rsidRDefault="00F03D8B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2590C11" w14:textId="77777777" w:rsidR="00F03D8B" w:rsidRPr="005D3E96" w:rsidRDefault="00F03D8B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D802E9F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</w:pPr>
      <w:r w:rsidRPr="00253D27"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  <w:lastRenderedPageBreak/>
        <w:t>3. Governance &amp; Risk Matrix</w:t>
      </w:r>
    </w:p>
    <w:p w14:paraId="23063734" w14:textId="28E635BB" w:rsidR="006940C0" w:rsidRPr="006940C0" w:rsidRDefault="006940C0" w:rsidP="006940C0">
      <w:pPr>
        <w:pStyle w:val="Heading2"/>
        <w:rPr>
          <w:rFonts w:asciiTheme="minorHAnsi" w:hAnsiTheme="minorHAnsi" w:cstheme="minorHAnsi"/>
          <w:sz w:val="28"/>
          <w:szCs w:val="24"/>
        </w:rPr>
      </w:pPr>
      <w:r w:rsidRPr="006940C0">
        <w:rPr>
          <w:rStyle w:val="Strong"/>
          <w:rFonts w:asciiTheme="minorHAnsi" w:hAnsiTheme="minorHAnsi" w:cstheme="minorHAnsi"/>
          <w:b/>
          <w:bCs/>
          <w:sz w:val="28"/>
          <w:szCs w:val="24"/>
        </w:rPr>
        <w:t>3.1 Financial Risks</w:t>
      </w:r>
      <w:r>
        <w:rPr>
          <w:rStyle w:val="Strong"/>
          <w:rFonts w:asciiTheme="minorHAnsi" w:hAnsiTheme="minorHAnsi" w:cstheme="minorHAnsi"/>
          <w:b/>
          <w:bCs/>
          <w:sz w:val="28"/>
          <w:szCs w:val="24"/>
        </w:rPr>
        <w:t xml:space="preserve"> </w:t>
      </w:r>
      <w:r w:rsidRPr="006940C0">
        <w:rPr>
          <w:rStyle w:val="Emphasis"/>
          <w:rFonts w:asciiTheme="minorHAnsi" w:hAnsiTheme="minorHAnsi" w:cstheme="minorHAnsi"/>
          <w:sz w:val="24"/>
          <w:szCs w:val="24"/>
        </w:rPr>
        <w:t>(Risks impacting valuation, revenue, and accounting)</w:t>
      </w:r>
    </w:p>
    <w:p w14:paraId="565D358C" w14:textId="77777777" w:rsidR="006940C0" w:rsidRDefault="006940C0" w:rsidP="006940C0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6940C0">
        <w:rPr>
          <w:rFonts w:asciiTheme="minorHAnsi" w:hAnsiTheme="minorHAnsi" w:cstheme="minorHAnsi"/>
        </w:rPr>
        <w:t>Financial risks arise when Item configuration directly affects accounting outcomes such as inventory valuation, cost of goods sold (COGS), and revenue recognition.</w:t>
      </w:r>
    </w:p>
    <w:p w14:paraId="40808D73" w14:textId="7B3FB705" w:rsidR="006940C0" w:rsidRPr="006940C0" w:rsidRDefault="006940C0" w:rsidP="006940C0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6940C0">
        <w:rPr>
          <w:rFonts w:asciiTheme="minorHAnsi" w:hAnsiTheme="minorHAnsi" w:cstheme="minorHAnsi"/>
        </w:rPr>
        <w:t>Since Items determine how transactions post to the General Ledger, any misconfiguration can lead to inaccurate financial statements and misrepresented profitability.</w:t>
      </w:r>
    </w:p>
    <w:p w14:paraId="1EBF3A2A" w14:textId="29043FAE" w:rsidR="006940C0" w:rsidRPr="006940C0" w:rsidRDefault="006940C0" w:rsidP="006940C0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6940C0">
        <w:rPr>
          <w:rFonts w:asciiTheme="minorHAnsi" w:hAnsiTheme="minorHAnsi" w:cstheme="minorHAnsi"/>
        </w:rPr>
        <w:t>These risks typically impact:</w:t>
      </w:r>
    </w:p>
    <w:p w14:paraId="29271861" w14:textId="77777777" w:rsidR="006940C0" w:rsidRPr="006940C0" w:rsidRDefault="006940C0" w:rsidP="006940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6940C0">
        <w:rPr>
          <w:rFonts w:cstheme="minorHAnsi"/>
        </w:rPr>
        <w:t xml:space="preserve">Inventory valuation (FIFO, Average, Standard Costing) </w:t>
      </w:r>
    </w:p>
    <w:p w14:paraId="5BDF00C7" w14:textId="77777777" w:rsidR="006940C0" w:rsidRPr="006940C0" w:rsidRDefault="006940C0" w:rsidP="006940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6940C0">
        <w:rPr>
          <w:rFonts w:cstheme="minorHAnsi"/>
        </w:rPr>
        <w:t xml:space="preserve">COGS and margin calculations </w:t>
      </w:r>
    </w:p>
    <w:p w14:paraId="152DAD55" w14:textId="77777777" w:rsidR="006940C0" w:rsidRPr="006940C0" w:rsidRDefault="006940C0" w:rsidP="006940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6940C0">
        <w:rPr>
          <w:rFonts w:cstheme="minorHAnsi"/>
        </w:rPr>
        <w:t xml:space="preserve">Revenue recognition and compliance </w:t>
      </w:r>
    </w:p>
    <w:p w14:paraId="145F63F5" w14:textId="6DF055F1" w:rsidR="006940C0" w:rsidRPr="006940C0" w:rsidRDefault="006940C0" w:rsidP="003770A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6940C0">
        <w:rPr>
          <w:rFonts w:asciiTheme="minorHAnsi" w:hAnsiTheme="minorHAnsi" w:cstheme="minorHAnsi"/>
        </w:rPr>
        <w:t>If not controlled, financial risks can result in audit issues, compliance violations, and incorrect business decisions based on unreliable financial data.</w:t>
      </w:r>
    </w:p>
    <w:p w14:paraId="2A8A6BD2" w14:textId="039D993B" w:rsidR="006940C0" w:rsidRPr="006940C0" w:rsidRDefault="006940C0" w:rsidP="006940C0">
      <w:pPr>
        <w:rPr>
          <w:rFonts w:cstheme="minorHAnsi"/>
        </w:rPr>
      </w:pPr>
    </w:p>
    <w:p w14:paraId="7A2CFA5B" w14:textId="5A509FB9" w:rsidR="006940C0" w:rsidRPr="008C01EC" w:rsidRDefault="006940C0" w:rsidP="008C01EC">
      <w:pPr>
        <w:pStyle w:val="Heading2"/>
        <w:rPr>
          <w:rFonts w:asciiTheme="minorHAnsi" w:hAnsiTheme="minorHAnsi" w:cstheme="minorHAnsi"/>
          <w:sz w:val="28"/>
          <w:szCs w:val="24"/>
        </w:rPr>
      </w:pPr>
      <w:r w:rsidRPr="008C01EC">
        <w:rPr>
          <w:rStyle w:val="Strong"/>
          <w:rFonts w:asciiTheme="minorHAnsi" w:hAnsiTheme="minorHAnsi" w:cstheme="minorHAnsi"/>
          <w:b/>
          <w:bCs/>
          <w:sz w:val="28"/>
          <w:szCs w:val="24"/>
        </w:rPr>
        <w:t>3.2 Configuration Risks</w:t>
      </w:r>
      <w:r w:rsidR="008C01EC">
        <w:rPr>
          <w:rStyle w:val="Strong"/>
          <w:rFonts w:asciiTheme="minorHAnsi" w:hAnsiTheme="minorHAnsi" w:cstheme="minorHAnsi"/>
          <w:b/>
          <w:bCs/>
          <w:sz w:val="28"/>
          <w:szCs w:val="24"/>
        </w:rPr>
        <w:t xml:space="preserve"> </w:t>
      </w:r>
      <w:r w:rsidRPr="006940C0">
        <w:rPr>
          <w:rStyle w:val="Emphasis"/>
          <w:rFonts w:asciiTheme="minorHAnsi" w:hAnsiTheme="minorHAnsi" w:cstheme="minorHAnsi"/>
          <w:sz w:val="24"/>
          <w:szCs w:val="24"/>
        </w:rPr>
        <w:t>(Risks arising from incorrect setup)</w:t>
      </w:r>
    </w:p>
    <w:p w14:paraId="53383F2A" w14:textId="77777777" w:rsidR="009A424D" w:rsidRDefault="006940C0" w:rsidP="009A424D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6940C0">
        <w:rPr>
          <w:rFonts w:asciiTheme="minorHAnsi" w:hAnsiTheme="minorHAnsi" w:cstheme="minorHAnsi"/>
        </w:rPr>
        <w:t xml:space="preserve">Configuration risks originate from incorrect or incomplete Item setup within the system. </w:t>
      </w:r>
    </w:p>
    <w:p w14:paraId="2A8D76FC" w14:textId="3B555204" w:rsidR="006940C0" w:rsidRPr="006940C0" w:rsidRDefault="006940C0" w:rsidP="009A424D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6940C0">
        <w:rPr>
          <w:rFonts w:asciiTheme="minorHAnsi" w:hAnsiTheme="minorHAnsi" w:cstheme="minorHAnsi"/>
        </w:rPr>
        <w:t>These include errors in Units of Measure (UOM), GL account mappings, costing methods, or Bill of Materials (BOM) structures.</w:t>
      </w:r>
    </w:p>
    <w:p w14:paraId="101A7A31" w14:textId="77777777" w:rsidR="006940C0" w:rsidRPr="006940C0" w:rsidRDefault="006940C0" w:rsidP="006D2E7C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6940C0">
        <w:rPr>
          <w:rFonts w:asciiTheme="minorHAnsi" w:hAnsiTheme="minorHAnsi" w:cstheme="minorHAnsi"/>
        </w:rPr>
        <w:t>Such risks are often introduced during:</w:t>
      </w:r>
    </w:p>
    <w:p w14:paraId="62CE58B4" w14:textId="77777777" w:rsidR="006940C0" w:rsidRPr="006940C0" w:rsidRDefault="006940C0" w:rsidP="006940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6940C0">
        <w:rPr>
          <w:rFonts w:cstheme="minorHAnsi"/>
        </w:rPr>
        <w:t xml:space="preserve">Item creation </w:t>
      </w:r>
    </w:p>
    <w:p w14:paraId="212DE65B" w14:textId="77777777" w:rsidR="006940C0" w:rsidRPr="006940C0" w:rsidRDefault="006940C0" w:rsidP="006940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6940C0">
        <w:rPr>
          <w:rFonts w:cstheme="minorHAnsi"/>
        </w:rPr>
        <w:t xml:space="preserve">Master data updates </w:t>
      </w:r>
    </w:p>
    <w:p w14:paraId="78EAF949" w14:textId="77777777" w:rsidR="006940C0" w:rsidRPr="006940C0" w:rsidRDefault="006940C0" w:rsidP="006940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6940C0">
        <w:rPr>
          <w:rFonts w:cstheme="minorHAnsi"/>
        </w:rPr>
        <w:t xml:space="preserve">System configuration changes </w:t>
      </w:r>
    </w:p>
    <w:p w14:paraId="696A699E" w14:textId="5D78805C" w:rsidR="006940C0" w:rsidRPr="006940C0" w:rsidRDefault="006940C0" w:rsidP="00743D0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6940C0">
        <w:rPr>
          <w:rFonts w:asciiTheme="minorHAnsi" w:hAnsiTheme="minorHAnsi" w:cstheme="minorHAnsi"/>
        </w:rPr>
        <w:t>Configuration errors may not immediately surface but can propagate across multiple transactions, leading to systemic data inconsistencies and financial inaccuracies over time.</w:t>
      </w:r>
    </w:p>
    <w:p w14:paraId="3262B53B" w14:textId="7466463A" w:rsidR="006940C0" w:rsidRPr="006940C0" w:rsidRDefault="006940C0" w:rsidP="006940C0">
      <w:pPr>
        <w:rPr>
          <w:rFonts w:cstheme="minorHAnsi"/>
        </w:rPr>
      </w:pPr>
    </w:p>
    <w:p w14:paraId="21FB74A6" w14:textId="7C34CC32" w:rsidR="006940C0" w:rsidRPr="00361F2B" w:rsidRDefault="006940C0" w:rsidP="00361F2B">
      <w:pPr>
        <w:pStyle w:val="Heading2"/>
        <w:rPr>
          <w:rFonts w:asciiTheme="minorHAnsi" w:hAnsiTheme="minorHAnsi" w:cstheme="minorHAnsi"/>
          <w:sz w:val="28"/>
          <w:szCs w:val="24"/>
        </w:rPr>
      </w:pPr>
      <w:r w:rsidRPr="00361F2B">
        <w:rPr>
          <w:rStyle w:val="Strong"/>
          <w:rFonts w:asciiTheme="minorHAnsi" w:hAnsiTheme="minorHAnsi" w:cstheme="minorHAnsi"/>
          <w:b/>
          <w:bCs/>
          <w:sz w:val="28"/>
          <w:szCs w:val="24"/>
        </w:rPr>
        <w:t>3.3 Operational Risks</w:t>
      </w:r>
      <w:r w:rsidR="00361F2B">
        <w:rPr>
          <w:rStyle w:val="Strong"/>
          <w:rFonts w:asciiTheme="minorHAnsi" w:hAnsiTheme="minorHAnsi" w:cstheme="minorHAnsi"/>
          <w:b/>
          <w:bCs/>
          <w:sz w:val="28"/>
          <w:szCs w:val="24"/>
        </w:rPr>
        <w:t xml:space="preserve"> </w:t>
      </w:r>
      <w:r w:rsidRPr="006940C0">
        <w:rPr>
          <w:rStyle w:val="Emphasis"/>
          <w:rFonts w:asciiTheme="minorHAnsi" w:hAnsiTheme="minorHAnsi" w:cstheme="minorHAnsi"/>
          <w:sz w:val="24"/>
          <w:szCs w:val="24"/>
        </w:rPr>
        <w:t>(Risks from process failures and user actions)</w:t>
      </w:r>
    </w:p>
    <w:p w14:paraId="2B45EA66" w14:textId="77777777" w:rsidR="005E564F" w:rsidRDefault="006940C0" w:rsidP="005E564F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6940C0">
        <w:rPr>
          <w:rFonts w:asciiTheme="minorHAnsi" w:hAnsiTheme="minorHAnsi" w:cstheme="minorHAnsi"/>
        </w:rPr>
        <w:t xml:space="preserve">Operational risks arise from improper usage of Items during day-to-day business processes. </w:t>
      </w:r>
    </w:p>
    <w:p w14:paraId="46B6D920" w14:textId="0085E244" w:rsidR="006940C0" w:rsidRPr="006940C0" w:rsidRDefault="006940C0" w:rsidP="005E564F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6940C0">
        <w:rPr>
          <w:rFonts w:asciiTheme="minorHAnsi" w:hAnsiTheme="minorHAnsi" w:cstheme="minorHAnsi"/>
        </w:rPr>
        <w:t>These include user errors, lack of process controls, and unauthorized or backdated transactions.</w:t>
      </w:r>
    </w:p>
    <w:p w14:paraId="6FB46BC7" w14:textId="4DB8F1DF" w:rsidR="006940C0" w:rsidRPr="006940C0" w:rsidRDefault="006940C0" w:rsidP="000F13D7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6940C0">
        <w:rPr>
          <w:rFonts w:asciiTheme="minorHAnsi" w:hAnsiTheme="minorHAnsi" w:cstheme="minorHAnsi"/>
        </w:rPr>
        <w:t>Common sources include:</w:t>
      </w:r>
    </w:p>
    <w:p w14:paraId="7797923F" w14:textId="77777777" w:rsidR="006940C0" w:rsidRPr="006940C0" w:rsidRDefault="006940C0" w:rsidP="006940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r w:rsidRPr="006940C0">
        <w:rPr>
          <w:rFonts w:cstheme="minorHAnsi"/>
        </w:rPr>
        <w:t xml:space="preserve">Manual inventory adjustments </w:t>
      </w:r>
    </w:p>
    <w:p w14:paraId="0CD27CE4" w14:textId="77777777" w:rsidR="006940C0" w:rsidRPr="006940C0" w:rsidRDefault="006940C0" w:rsidP="006940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r w:rsidRPr="006940C0">
        <w:rPr>
          <w:rFonts w:cstheme="minorHAnsi"/>
        </w:rPr>
        <w:lastRenderedPageBreak/>
        <w:t xml:space="preserve">Backdated transactions in open periods </w:t>
      </w:r>
    </w:p>
    <w:p w14:paraId="020DF001" w14:textId="77777777" w:rsidR="006940C0" w:rsidRPr="006940C0" w:rsidRDefault="006940C0" w:rsidP="006940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r w:rsidRPr="006940C0">
        <w:rPr>
          <w:rFonts w:cstheme="minorHAnsi"/>
        </w:rPr>
        <w:t xml:space="preserve">Lack of approval workflows </w:t>
      </w:r>
    </w:p>
    <w:p w14:paraId="6BBCFA2D" w14:textId="77777777" w:rsidR="006940C0" w:rsidRPr="006940C0" w:rsidRDefault="006940C0" w:rsidP="006940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r w:rsidRPr="006940C0">
        <w:rPr>
          <w:rFonts w:cstheme="minorHAnsi"/>
        </w:rPr>
        <w:t xml:space="preserve">Inadequate user training or access control </w:t>
      </w:r>
    </w:p>
    <w:p w14:paraId="7CA142A4" w14:textId="536DD285" w:rsidR="005E11B0" w:rsidRPr="0057612E" w:rsidRDefault="006940C0" w:rsidP="0057612E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6940C0">
        <w:rPr>
          <w:rFonts w:asciiTheme="minorHAnsi" w:hAnsiTheme="minorHAnsi" w:cstheme="minorHAnsi"/>
        </w:rPr>
        <w:t>Operational risks can distort historical data, impact reporting accuracy, and reduce trust in the system if not managed through strong governance and process discipline.</w:t>
      </w:r>
    </w:p>
    <w:p w14:paraId="240A1BC9" w14:textId="1825CC3D" w:rsidR="005D3E96" w:rsidRPr="005D3E96" w:rsidRDefault="005D3E96" w:rsidP="005D3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5235D6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3.</w:t>
      </w:r>
      <w:r w:rsidR="0057612E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4</w:t>
      </w:r>
      <w:r w:rsidRPr="005235D6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 xml:space="preserve"> Risk Analysis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251"/>
        <w:gridCol w:w="2450"/>
        <w:gridCol w:w="2344"/>
      </w:tblGrid>
      <w:tr w:rsidR="005D3E96" w:rsidRPr="005D3E96" w14:paraId="4A44D46E" w14:textId="77777777" w:rsidTr="005235D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D8C337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6D7E3E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0C5DC9D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6D7E3E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01AD3F64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6D7E3E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Financial Impact</w:t>
            </w:r>
          </w:p>
        </w:tc>
        <w:tc>
          <w:tcPr>
            <w:tcW w:w="0" w:type="auto"/>
            <w:vAlign w:val="center"/>
            <w:hideMark/>
          </w:tcPr>
          <w:p w14:paraId="6E659653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6D7E3E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Control Mechanism</w:t>
            </w:r>
          </w:p>
        </w:tc>
      </w:tr>
      <w:tr w:rsidR="005D3E96" w:rsidRPr="005D3E96" w14:paraId="73BD4BE7" w14:textId="77777777" w:rsidTr="005235D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966E7B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Incorrect COGS Mapping</w:t>
            </w:r>
          </w:p>
        </w:tc>
        <w:tc>
          <w:tcPr>
            <w:tcW w:w="0" w:type="auto"/>
            <w:vAlign w:val="center"/>
            <w:hideMark/>
          </w:tcPr>
          <w:p w14:paraId="1F193B74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Misconfigured COGS account in Item record</w:t>
            </w:r>
          </w:p>
        </w:tc>
        <w:tc>
          <w:tcPr>
            <w:tcW w:w="0" w:type="auto"/>
            <w:vAlign w:val="center"/>
            <w:hideMark/>
          </w:tcPr>
          <w:p w14:paraId="260A91A8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Distorted gross margin and profitability</w:t>
            </w:r>
          </w:p>
        </w:tc>
        <w:tc>
          <w:tcPr>
            <w:tcW w:w="0" w:type="auto"/>
            <w:vAlign w:val="center"/>
            <w:hideMark/>
          </w:tcPr>
          <w:p w14:paraId="7E829C90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Finance review of GL mappings before item activation</w:t>
            </w:r>
          </w:p>
        </w:tc>
      </w:tr>
      <w:tr w:rsidR="005D3E96" w:rsidRPr="005D3E96" w14:paraId="634E808F" w14:textId="77777777" w:rsidTr="005235D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15C60B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Costing Method Change Mid-Year</w:t>
            </w:r>
          </w:p>
        </w:tc>
        <w:tc>
          <w:tcPr>
            <w:tcW w:w="0" w:type="auto"/>
            <w:vAlign w:val="center"/>
            <w:hideMark/>
          </w:tcPr>
          <w:p w14:paraId="1E5B67D8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Change in costing policy after transactions exist</w:t>
            </w:r>
          </w:p>
        </w:tc>
        <w:tc>
          <w:tcPr>
            <w:tcW w:w="0" w:type="auto"/>
            <w:vAlign w:val="center"/>
            <w:hideMark/>
          </w:tcPr>
          <w:p w14:paraId="33AB86C3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Inventory valuation inconsistency</w:t>
            </w:r>
          </w:p>
        </w:tc>
        <w:tc>
          <w:tcPr>
            <w:tcW w:w="0" w:type="auto"/>
            <w:vAlign w:val="center"/>
            <w:hideMark/>
          </w:tcPr>
          <w:p w14:paraId="565DB0A5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Restrict costing method changes post-transaction</w:t>
            </w:r>
          </w:p>
        </w:tc>
      </w:tr>
      <w:tr w:rsidR="005D3E96" w:rsidRPr="005D3E96" w14:paraId="2698780E" w14:textId="77777777" w:rsidTr="005235D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A6C6E3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Unit of Measure (UOM) Error</w:t>
            </w:r>
          </w:p>
        </w:tc>
        <w:tc>
          <w:tcPr>
            <w:tcW w:w="0" w:type="auto"/>
            <w:vAlign w:val="center"/>
            <w:hideMark/>
          </w:tcPr>
          <w:p w14:paraId="7A28E39A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Incorrect conversion ratios</w:t>
            </w:r>
          </w:p>
        </w:tc>
        <w:tc>
          <w:tcPr>
            <w:tcW w:w="0" w:type="auto"/>
            <w:vAlign w:val="center"/>
            <w:hideMark/>
          </w:tcPr>
          <w:p w14:paraId="0DB095CA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Over/undervaluation of inventory</w:t>
            </w:r>
          </w:p>
        </w:tc>
        <w:tc>
          <w:tcPr>
            <w:tcW w:w="0" w:type="auto"/>
            <w:vAlign w:val="center"/>
            <w:hideMark/>
          </w:tcPr>
          <w:p w14:paraId="4A6F3030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Mandatory UOM validation</w:t>
            </w:r>
          </w:p>
        </w:tc>
      </w:tr>
      <w:tr w:rsidR="005D3E96" w:rsidRPr="005D3E96" w14:paraId="3B22FCC2" w14:textId="77777777" w:rsidTr="005235D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428A07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Bill of Materials (BOM) Error</w:t>
            </w:r>
          </w:p>
        </w:tc>
        <w:tc>
          <w:tcPr>
            <w:tcW w:w="0" w:type="auto"/>
            <w:vAlign w:val="center"/>
            <w:hideMark/>
          </w:tcPr>
          <w:p w14:paraId="0DB5F953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Incorrect structure or quantities</w:t>
            </w:r>
          </w:p>
        </w:tc>
        <w:tc>
          <w:tcPr>
            <w:tcW w:w="0" w:type="auto"/>
            <w:vAlign w:val="center"/>
            <w:hideMark/>
          </w:tcPr>
          <w:p w14:paraId="192AA345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Incorrect assembly cost</w:t>
            </w:r>
          </w:p>
        </w:tc>
        <w:tc>
          <w:tcPr>
            <w:tcW w:w="0" w:type="auto"/>
            <w:vAlign w:val="center"/>
            <w:hideMark/>
          </w:tcPr>
          <w:p w14:paraId="13C657CD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Formal BOM approval workflow</w:t>
            </w:r>
          </w:p>
        </w:tc>
      </w:tr>
      <w:tr w:rsidR="005D3E96" w:rsidRPr="005D3E96" w14:paraId="4BBA4CB1" w14:textId="77777777" w:rsidTr="005235D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477B8A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Backdated Inventory Adjustments</w:t>
            </w:r>
          </w:p>
        </w:tc>
        <w:tc>
          <w:tcPr>
            <w:tcW w:w="0" w:type="auto"/>
            <w:vAlign w:val="center"/>
            <w:hideMark/>
          </w:tcPr>
          <w:p w14:paraId="795B2789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Weak period control</w:t>
            </w:r>
          </w:p>
        </w:tc>
        <w:tc>
          <w:tcPr>
            <w:tcW w:w="0" w:type="auto"/>
            <w:vAlign w:val="center"/>
            <w:hideMark/>
          </w:tcPr>
          <w:p w14:paraId="39089AC5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Distorted historical inventory valuation</w:t>
            </w:r>
          </w:p>
        </w:tc>
        <w:tc>
          <w:tcPr>
            <w:tcW w:w="0" w:type="auto"/>
            <w:vAlign w:val="center"/>
            <w:hideMark/>
          </w:tcPr>
          <w:p w14:paraId="1A2655E7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Accounting period locking</w:t>
            </w:r>
          </w:p>
        </w:tc>
      </w:tr>
      <w:tr w:rsidR="005D3E96" w:rsidRPr="005D3E96" w14:paraId="5F9A84AB" w14:textId="77777777" w:rsidTr="005235D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1D10F8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Deferred Revenue Configuration Error</w:t>
            </w:r>
          </w:p>
        </w:tc>
        <w:tc>
          <w:tcPr>
            <w:tcW w:w="0" w:type="auto"/>
            <w:vAlign w:val="center"/>
            <w:hideMark/>
          </w:tcPr>
          <w:p w14:paraId="0720DECD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Incorrect revenue setup</w:t>
            </w:r>
          </w:p>
        </w:tc>
        <w:tc>
          <w:tcPr>
            <w:tcW w:w="0" w:type="auto"/>
            <w:vAlign w:val="center"/>
            <w:hideMark/>
          </w:tcPr>
          <w:p w14:paraId="131016BF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Revenue recognition compliance issues</w:t>
            </w:r>
          </w:p>
        </w:tc>
        <w:tc>
          <w:tcPr>
            <w:tcW w:w="0" w:type="auto"/>
            <w:vAlign w:val="center"/>
            <w:hideMark/>
          </w:tcPr>
          <w:p w14:paraId="6B4560AC" w14:textId="77777777" w:rsidR="005D3E96" w:rsidRPr="005D3E96" w:rsidRDefault="005D3E96" w:rsidP="005235D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</w:pPr>
            <w:r w:rsidRPr="005D3E96">
              <w:rPr>
                <w:rFonts w:eastAsia="Times New Roman" w:cstheme="minorHAnsi"/>
                <w:kern w:val="0"/>
                <w:sz w:val="22"/>
                <w:lang w:val="en-IN" w:eastAsia="en-IN"/>
                <w14:ligatures w14:val="none"/>
              </w:rPr>
              <w:t>Periodic revenue audits</w:t>
            </w:r>
          </w:p>
        </w:tc>
      </w:tr>
    </w:tbl>
    <w:p w14:paraId="45E07A66" w14:textId="314993F0" w:rsidR="005D3E96" w:rsidRPr="008704E0" w:rsidRDefault="005D3E96" w:rsidP="008704E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8704E0">
        <w:rPr>
          <w:rFonts w:eastAsia="Times New Roman" w:cstheme="minorHAnsi"/>
          <w:kern w:val="0"/>
          <w:lang w:val="en-IN" w:eastAsia="en-IN"/>
          <w14:ligatures w14:val="none"/>
        </w:rPr>
        <w:t>This matrix highlights how Item misconfigurations are not isolated issues but systemic risks affecting financial accuracy.</w:t>
      </w:r>
    </w:p>
    <w:p w14:paraId="4FC47292" w14:textId="6DCDF2E7" w:rsidR="005D3E96" w:rsidRDefault="005D3E96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0EC6C06" w14:textId="58F8EF6E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61063337" w14:textId="45E7A02B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61F86DA2" w14:textId="1292BBCB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223B095B" w14:textId="4DE29AC9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958E9BD" w14:textId="330BAD89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620D2B3F" w14:textId="2E40FEDB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E7DF1C7" w14:textId="10B10715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2697569" w14:textId="52CA339B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22AA1E4" w14:textId="289186D7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1EEA5DE" w14:textId="6B5E2597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5D4FA15" w14:textId="268AC495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4A45083" w14:textId="1EB176E7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92B3012" w14:textId="28DFE633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08F0D31" w14:textId="7AF9E265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F6F3579" w14:textId="48635BAB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26C07A80" w14:textId="41285000" w:rsidR="001218A1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4291DF20" w14:textId="77777777" w:rsidR="001218A1" w:rsidRPr="005D3E96" w:rsidRDefault="001218A1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E6C2ADF" w14:textId="66CD51F4" w:rsidR="005D3E96" w:rsidRPr="005D3E96" w:rsidRDefault="005D3E96" w:rsidP="005D3E9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</w:pPr>
      <w:r w:rsidRPr="004A4916"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  <w:lastRenderedPageBreak/>
        <w:t>4. Core Governance Principles</w:t>
      </w:r>
    </w:p>
    <w:p w14:paraId="56B59310" w14:textId="32C3655D" w:rsidR="005D3E96" w:rsidRPr="004A4916" w:rsidRDefault="005D3E96" w:rsidP="004A491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4A4916">
        <w:rPr>
          <w:rFonts w:eastAsia="Times New Roman" w:cstheme="minorHAnsi"/>
          <w:kern w:val="0"/>
          <w:lang w:val="en-IN" w:eastAsia="en-IN"/>
          <w14:ligatures w14:val="none"/>
        </w:rPr>
        <w:t>Effective Item governance requires cross-functional coordination, primarily between Finance, Operations, and IT.</w:t>
      </w:r>
    </w:p>
    <w:p w14:paraId="0ED7B5CA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393AF9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4.1 Ownership &amp; Responsibility</w:t>
      </w:r>
    </w:p>
    <w:p w14:paraId="0465CC38" w14:textId="77777777" w:rsidR="005D3E96" w:rsidRPr="005D3E96" w:rsidRDefault="005D3E96" w:rsidP="005D3E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Finance owns:</w:t>
      </w:r>
    </w:p>
    <w:p w14:paraId="50583EE9" w14:textId="77777777" w:rsidR="005D3E96" w:rsidRPr="005D3E96" w:rsidRDefault="005D3E96" w:rsidP="005D3E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GL account mappings</w:t>
      </w:r>
    </w:p>
    <w:p w14:paraId="64723DD2" w14:textId="77777777" w:rsidR="005D3E96" w:rsidRPr="005D3E96" w:rsidRDefault="005D3E96" w:rsidP="005D3E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Costing methods</w:t>
      </w:r>
    </w:p>
    <w:p w14:paraId="0DBA7E94" w14:textId="77777777" w:rsidR="005D3E96" w:rsidRPr="005D3E96" w:rsidRDefault="005D3E96" w:rsidP="005D3E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Revenue recognition configuration</w:t>
      </w:r>
    </w:p>
    <w:p w14:paraId="4696ACB6" w14:textId="77777777" w:rsidR="005D3E96" w:rsidRPr="005D3E96" w:rsidRDefault="005D3E96" w:rsidP="005D3E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Operations owns:</w:t>
      </w:r>
    </w:p>
    <w:p w14:paraId="1D6C9DC2" w14:textId="77777777" w:rsidR="005D3E96" w:rsidRPr="005D3E96" w:rsidRDefault="005D3E96" w:rsidP="005D3E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Item usage and classification</w:t>
      </w:r>
    </w:p>
    <w:p w14:paraId="6AECD492" w14:textId="77777777" w:rsidR="005D3E96" w:rsidRPr="005D3E96" w:rsidRDefault="005D3E96" w:rsidP="005D3E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BOM and manufacturing structure</w:t>
      </w:r>
    </w:p>
    <w:p w14:paraId="1AA3CE9E" w14:textId="77777777" w:rsidR="005D3E96" w:rsidRPr="005D3E96" w:rsidRDefault="005D3E96" w:rsidP="005D3E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IT/NetSuite team owns:</w:t>
      </w:r>
    </w:p>
    <w:p w14:paraId="193A3454" w14:textId="7C1AEA99" w:rsidR="005D3E96" w:rsidRDefault="005D3E96" w:rsidP="005D3E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System validations and workflows</w:t>
      </w:r>
    </w:p>
    <w:p w14:paraId="2FA6F94D" w14:textId="77777777" w:rsidR="003665FA" w:rsidRPr="005D3E96" w:rsidRDefault="003665FA" w:rsidP="003665F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68F64571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3544EB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4.2 Controlled Item Creation</w:t>
      </w:r>
    </w:p>
    <w:p w14:paraId="4AD2F277" w14:textId="77777777" w:rsidR="005D3E96" w:rsidRPr="005D3E96" w:rsidRDefault="005D3E96" w:rsidP="005D3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Items should not be freely created by all users</w:t>
      </w:r>
    </w:p>
    <w:p w14:paraId="19ACA715" w14:textId="77777777" w:rsidR="005D3E96" w:rsidRPr="005D3E96" w:rsidRDefault="005D3E96" w:rsidP="005D3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 xml:space="preserve">Use </w:t>
      </w:r>
      <w:r w:rsidRPr="006D7E3E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approval workflows</w:t>
      </w: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 xml:space="preserve"> before activation</w:t>
      </w:r>
    </w:p>
    <w:p w14:paraId="0F92A108" w14:textId="33B6D36B" w:rsidR="005D3E96" w:rsidRPr="003665FA" w:rsidRDefault="005D3E96" w:rsidP="005D3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 xml:space="preserve">Enforce </w:t>
      </w:r>
      <w:r w:rsidRPr="006D7E3E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mandatory fields and validations</w:t>
      </w:r>
    </w:p>
    <w:p w14:paraId="07D97E8D" w14:textId="77777777" w:rsidR="003665FA" w:rsidRPr="005D3E96" w:rsidRDefault="003665FA" w:rsidP="003665F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7385F90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3544EB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4.3 Standardization</w:t>
      </w:r>
    </w:p>
    <w:p w14:paraId="18B6DEDF" w14:textId="77777777" w:rsidR="005D3E96" w:rsidRPr="005D3E96" w:rsidRDefault="005D3E96" w:rsidP="005D3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Use predefined templates for Item types</w:t>
      </w:r>
    </w:p>
    <w:p w14:paraId="3A90D665" w14:textId="77777777" w:rsidR="005D3E96" w:rsidRPr="005D3E96" w:rsidRDefault="005D3E96" w:rsidP="005D3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Enforce naming conventions</w:t>
      </w:r>
    </w:p>
    <w:p w14:paraId="617DC22C" w14:textId="3DD8900F" w:rsidR="005D3E96" w:rsidRDefault="005D3E96" w:rsidP="005D3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Maintain consistent UOM structures</w:t>
      </w:r>
    </w:p>
    <w:p w14:paraId="381B6910" w14:textId="77777777" w:rsidR="003665FA" w:rsidRPr="005D3E96" w:rsidRDefault="003665FA" w:rsidP="003665F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08EF7E3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3544EB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4.4 Period Control</w:t>
      </w:r>
    </w:p>
    <w:p w14:paraId="77C89A80" w14:textId="77777777" w:rsidR="005D3E96" w:rsidRPr="005D3E96" w:rsidRDefault="005D3E96" w:rsidP="005D3E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Lock accounting periods to prevent backdated changes</w:t>
      </w:r>
    </w:p>
    <w:p w14:paraId="65DC14F0" w14:textId="0E9A6DF2" w:rsidR="005D3E96" w:rsidRDefault="005D3E96" w:rsidP="005D3E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Restrict inventory adjustments in closed periods</w:t>
      </w:r>
    </w:p>
    <w:p w14:paraId="55789C4D" w14:textId="77777777" w:rsidR="003665FA" w:rsidRPr="005D3E96" w:rsidRDefault="003665FA" w:rsidP="003665F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471C1F84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3544EB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4.5 Continuous Monitoring</w:t>
      </w:r>
    </w:p>
    <w:p w14:paraId="1CF1ED1D" w14:textId="77777777" w:rsidR="005D3E96" w:rsidRPr="005D3E96" w:rsidRDefault="005D3E96" w:rsidP="005D3E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Review inventory valuation reports regularly</w:t>
      </w:r>
    </w:p>
    <w:p w14:paraId="08222311" w14:textId="77777777" w:rsidR="005D3E96" w:rsidRPr="005D3E96" w:rsidRDefault="005D3E96" w:rsidP="005D3E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Track variance accounts (especially in Standard Costing)</w:t>
      </w:r>
    </w:p>
    <w:p w14:paraId="20A7F920" w14:textId="77777777" w:rsidR="005D3E96" w:rsidRPr="005D3E96" w:rsidRDefault="005D3E96" w:rsidP="005D3E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Audit item configuration periodically</w:t>
      </w:r>
    </w:p>
    <w:p w14:paraId="670D1212" w14:textId="750C6C9D" w:rsidR="005D3E96" w:rsidRDefault="005D3E96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B7B2762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</w:pPr>
      <w:r w:rsidRPr="00090535"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  <w:t>5. Control Implementation Strategies</w:t>
      </w:r>
    </w:p>
    <w:p w14:paraId="3EA2DB8E" w14:textId="13F2A70C" w:rsidR="005D3E96" w:rsidRPr="00090535" w:rsidRDefault="005D3E96" w:rsidP="0009053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090535">
        <w:rPr>
          <w:rFonts w:eastAsia="Times New Roman" w:cstheme="minorHAnsi"/>
          <w:kern w:val="0"/>
          <w:lang w:val="en-IN" w:eastAsia="en-IN"/>
          <w14:ligatures w14:val="none"/>
        </w:rPr>
        <w:t>Governance is useless if it only lives in documentation. It needs to be enforced through system configuration and process discipline.</w:t>
      </w:r>
    </w:p>
    <w:p w14:paraId="08CDA14B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090535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5.1 System-Based Controls</w:t>
      </w:r>
    </w:p>
    <w:p w14:paraId="53B17164" w14:textId="77777777" w:rsidR="005D3E96" w:rsidRPr="005D3E96" w:rsidRDefault="005D3E96" w:rsidP="005D3E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 xml:space="preserve">Enable </w:t>
      </w:r>
      <w:r w:rsidRPr="006D7E3E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approval workflows</w:t>
      </w: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 xml:space="preserve"> for:</w:t>
      </w:r>
    </w:p>
    <w:p w14:paraId="5957FD8A" w14:textId="77777777" w:rsidR="005D3E96" w:rsidRPr="005D3E96" w:rsidRDefault="005D3E96" w:rsidP="005D3E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Item creation</w:t>
      </w:r>
    </w:p>
    <w:p w14:paraId="1FA68CC6" w14:textId="77777777" w:rsidR="005D3E96" w:rsidRPr="005D3E96" w:rsidRDefault="005D3E96" w:rsidP="005D3E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BOM updates</w:t>
      </w:r>
    </w:p>
    <w:p w14:paraId="53734226" w14:textId="77777777" w:rsidR="005D3E96" w:rsidRPr="005D3E96" w:rsidRDefault="005D3E96" w:rsidP="005D3E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 xml:space="preserve">Configure </w:t>
      </w:r>
      <w:r w:rsidRPr="006D7E3E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field-level validations</w:t>
      </w:r>
    </w:p>
    <w:p w14:paraId="07BD8AD1" w14:textId="77777777" w:rsidR="005D3E96" w:rsidRPr="005D3E96" w:rsidRDefault="005D3E96" w:rsidP="005D3E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 xml:space="preserve">Use </w:t>
      </w:r>
      <w:r w:rsidRPr="006D7E3E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role-based access control (RBAC)</w:t>
      </w:r>
    </w:p>
    <w:p w14:paraId="0D8333B1" w14:textId="77777777" w:rsidR="005D3E96" w:rsidRPr="005D3E96" w:rsidRDefault="005D3E96" w:rsidP="005D3E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Restrict editing of critical fields:</w:t>
      </w:r>
    </w:p>
    <w:p w14:paraId="7D62D6E0" w14:textId="77777777" w:rsidR="005D3E96" w:rsidRPr="005D3E96" w:rsidRDefault="005D3E96" w:rsidP="005D3E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Costing method</w:t>
      </w:r>
    </w:p>
    <w:p w14:paraId="53DA5DD0" w14:textId="77777777" w:rsidR="005D3E96" w:rsidRPr="005D3E96" w:rsidRDefault="005D3E96" w:rsidP="005D3E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GL accounts</w:t>
      </w:r>
    </w:p>
    <w:p w14:paraId="2C8F70E2" w14:textId="4631080A" w:rsidR="00603F83" w:rsidRDefault="005D3E96" w:rsidP="00603F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UOM</w:t>
      </w:r>
    </w:p>
    <w:p w14:paraId="620E3FE6" w14:textId="77777777" w:rsidR="00603F83" w:rsidRPr="00603F83" w:rsidRDefault="00603F83" w:rsidP="00603F8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4AEC32C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C7075A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5.2 Process-Based Controls</w:t>
      </w:r>
    </w:p>
    <w:p w14:paraId="6F8259E8" w14:textId="77777777" w:rsidR="005D3E96" w:rsidRPr="005D3E96" w:rsidRDefault="005D3E96" w:rsidP="005D3E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Periodic review of:</w:t>
      </w:r>
    </w:p>
    <w:p w14:paraId="76BFFAE9" w14:textId="77777777" w:rsidR="005D3E96" w:rsidRPr="005D3E96" w:rsidRDefault="005D3E96" w:rsidP="005D3E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Item master data</w:t>
      </w:r>
    </w:p>
    <w:p w14:paraId="3E09B08F" w14:textId="77777777" w:rsidR="005D3E96" w:rsidRPr="005D3E96" w:rsidRDefault="005D3E96" w:rsidP="005D3E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Inventory valuation</w:t>
      </w:r>
    </w:p>
    <w:p w14:paraId="14C737CB" w14:textId="77777777" w:rsidR="005D3E96" w:rsidRPr="005D3E96" w:rsidRDefault="005D3E96" w:rsidP="005D3E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Finance sign-off before:</w:t>
      </w:r>
    </w:p>
    <w:p w14:paraId="39B4120E" w14:textId="77777777" w:rsidR="005D3E96" w:rsidRPr="005D3E96" w:rsidRDefault="005D3E96" w:rsidP="005D3E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Item activation</w:t>
      </w:r>
    </w:p>
    <w:p w14:paraId="4C257C7A" w14:textId="77777777" w:rsidR="005D3E96" w:rsidRPr="005D3E96" w:rsidRDefault="005D3E96" w:rsidP="005D3E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Costing updates</w:t>
      </w:r>
    </w:p>
    <w:p w14:paraId="5525228B" w14:textId="657DF0FD" w:rsidR="005D3E96" w:rsidRPr="001222BD" w:rsidRDefault="005D3E96" w:rsidP="005D3E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 xml:space="preserve">Maintain </w:t>
      </w:r>
      <w:r w:rsidRPr="006D7E3E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change logs and audit trails</w:t>
      </w:r>
    </w:p>
    <w:p w14:paraId="2B92F9D2" w14:textId="77777777" w:rsidR="001222BD" w:rsidRPr="005D3E96" w:rsidRDefault="001222BD" w:rsidP="001222B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CAB209E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C248FC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5.3 Preventive vs Detective Controls</w:t>
      </w:r>
    </w:p>
    <w:p w14:paraId="1C0EF304" w14:textId="77777777" w:rsidR="005D3E96" w:rsidRPr="005D3E96" w:rsidRDefault="005D3E96" w:rsidP="005D3E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Preventive:</w:t>
      </w:r>
    </w:p>
    <w:p w14:paraId="048D9AFA" w14:textId="77777777" w:rsidR="005D3E96" w:rsidRPr="005D3E96" w:rsidRDefault="005D3E96" w:rsidP="005D3E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Validation rules</w:t>
      </w:r>
    </w:p>
    <w:p w14:paraId="477F16FA" w14:textId="77777777" w:rsidR="005D3E96" w:rsidRPr="005D3E96" w:rsidRDefault="005D3E96" w:rsidP="005D3E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Approval workflows</w:t>
      </w:r>
    </w:p>
    <w:p w14:paraId="71A14A76" w14:textId="77777777" w:rsidR="005D3E96" w:rsidRPr="005D3E96" w:rsidRDefault="005D3E96" w:rsidP="005D3E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Detective:</w:t>
      </w:r>
    </w:p>
    <w:p w14:paraId="53B2824F" w14:textId="77777777" w:rsidR="005D3E96" w:rsidRPr="005D3E96" w:rsidRDefault="005D3E96" w:rsidP="005D3E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Reports</w:t>
      </w:r>
    </w:p>
    <w:p w14:paraId="023DEAD8" w14:textId="77777777" w:rsidR="005D3E96" w:rsidRPr="005D3E96" w:rsidRDefault="005D3E96" w:rsidP="005D3E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Audits</w:t>
      </w:r>
    </w:p>
    <w:p w14:paraId="1C67014A" w14:textId="77777777" w:rsidR="005D3E96" w:rsidRPr="005D3E96" w:rsidRDefault="005D3E96" w:rsidP="005D3E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Exception tracking</w:t>
      </w:r>
    </w:p>
    <w:p w14:paraId="36A93CCB" w14:textId="0011EFAE" w:rsidR="005D3E96" w:rsidRPr="000B24AC" w:rsidRDefault="005D3E96" w:rsidP="000B24A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0B24AC">
        <w:rPr>
          <w:rFonts w:eastAsia="Times New Roman" w:cstheme="minorHAnsi"/>
          <w:kern w:val="0"/>
          <w:lang w:val="en-IN" w:eastAsia="en-IN"/>
          <w14:ligatures w14:val="none"/>
        </w:rPr>
        <w:t>A strong governance framework uses both, because humans are... predictable.</w:t>
      </w:r>
    </w:p>
    <w:p w14:paraId="158DF81D" w14:textId="371BCEA0" w:rsidR="005D3E96" w:rsidRDefault="005D3E96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FB8B8AA" w14:textId="77777777" w:rsidR="005E11B0" w:rsidRPr="005E11B0" w:rsidRDefault="005E11B0" w:rsidP="005E11B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5E11B0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lastRenderedPageBreak/>
        <w:t>5.4 Automation &amp; Script Governance Risk</w:t>
      </w:r>
    </w:p>
    <w:p w14:paraId="0C91181E" w14:textId="77777777" w:rsidR="005E11B0" w:rsidRPr="005E11B0" w:rsidRDefault="005E11B0" w:rsidP="005E11B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E11B0">
        <w:rPr>
          <w:rFonts w:eastAsia="Times New Roman" w:cstheme="minorHAnsi"/>
          <w:kern w:val="0"/>
          <w:lang w:val="en-IN" w:eastAsia="en-IN"/>
          <w14:ligatures w14:val="none"/>
        </w:rPr>
        <w:t>Automation in NetSuite (SuiteScript, Workflows, Integrations) can bypass standard UI validations and introduce significant financial risk if not properly controlled.</w:t>
      </w:r>
    </w:p>
    <w:p w14:paraId="3556FFE1" w14:textId="77777777" w:rsidR="005E11B0" w:rsidRPr="005E11B0" w:rsidRDefault="005E11B0" w:rsidP="005E11B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E11B0">
        <w:rPr>
          <w:rFonts w:eastAsia="Times New Roman" w:cstheme="minorHAnsi"/>
          <w:kern w:val="0"/>
          <w:lang w:val="en-IN" w:eastAsia="en-IN"/>
          <w14:ligatures w14:val="none"/>
        </w:rPr>
        <w:t>Key risks include:</w:t>
      </w:r>
    </w:p>
    <w:p w14:paraId="65A3316E" w14:textId="77777777" w:rsidR="005E11B0" w:rsidRPr="005E11B0" w:rsidRDefault="005E11B0" w:rsidP="005E11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E11B0">
        <w:rPr>
          <w:rFonts w:eastAsia="Times New Roman" w:cstheme="minorHAnsi"/>
          <w:kern w:val="0"/>
          <w:lang w:val="en-IN" w:eastAsia="en-IN"/>
          <w14:ligatures w14:val="none"/>
        </w:rPr>
        <w:t xml:space="preserve">Scripts bypassing mandatory field validations </w:t>
      </w:r>
    </w:p>
    <w:p w14:paraId="40AC28DF" w14:textId="77777777" w:rsidR="005E11B0" w:rsidRPr="005E11B0" w:rsidRDefault="005E11B0" w:rsidP="005E11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E11B0">
        <w:rPr>
          <w:rFonts w:eastAsia="Times New Roman" w:cstheme="minorHAnsi"/>
          <w:kern w:val="0"/>
          <w:lang w:val="en-IN" w:eastAsia="en-IN"/>
          <w14:ligatures w14:val="none"/>
        </w:rPr>
        <w:t xml:space="preserve">Direct record updates without approval workflows </w:t>
      </w:r>
    </w:p>
    <w:p w14:paraId="27A8B9AC" w14:textId="77777777" w:rsidR="005E11B0" w:rsidRPr="005E11B0" w:rsidRDefault="005E11B0" w:rsidP="005E11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E11B0">
        <w:rPr>
          <w:rFonts w:eastAsia="Times New Roman" w:cstheme="minorHAnsi"/>
          <w:kern w:val="0"/>
          <w:lang w:val="en-IN" w:eastAsia="en-IN"/>
          <w14:ligatures w14:val="none"/>
        </w:rPr>
        <w:t xml:space="preserve">Integrations inserting incorrect or incomplete data </w:t>
      </w:r>
    </w:p>
    <w:p w14:paraId="0EE7B9FA" w14:textId="77777777" w:rsidR="005E11B0" w:rsidRPr="005E11B0" w:rsidRDefault="005E11B0" w:rsidP="005E11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E11B0">
        <w:rPr>
          <w:rFonts w:eastAsia="Times New Roman" w:cstheme="minorHAnsi"/>
          <w:kern w:val="0"/>
          <w:lang w:val="en-IN" w:eastAsia="en-IN"/>
          <w14:ligatures w14:val="none"/>
        </w:rPr>
        <w:t xml:space="preserve">Automated backdated transactions affecting financial periods </w:t>
      </w:r>
    </w:p>
    <w:p w14:paraId="6AD67207" w14:textId="77777777" w:rsidR="005E11B0" w:rsidRPr="005E11B0" w:rsidRDefault="005E11B0" w:rsidP="005E11B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E11B0">
        <w:rPr>
          <w:rFonts w:eastAsia="Times New Roman" w:cstheme="minorHAnsi"/>
          <w:kern w:val="0"/>
          <w:lang w:val="en-IN" w:eastAsia="en-IN"/>
          <w14:ligatures w14:val="none"/>
        </w:rPr>
        <w:t>Control mechanisms should include:</w:t>
      </w:r>
    </w:p>
    <w:p w14:paraId="3FE157F3" w14:textId="77777777" w:rsidR="005E11B0" w:rsidRPr="005E11B0" w:rsidRDefault="005E11B0" w:rsidP="005E11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E11B0">
        <w:rPr>
          <w:rFonts w:eastAsia="Times New Roman" w:cstheme="minorHAnsi"/>
          <w:kern w:val="0"/>
          <w:lang w:val="en-IN" w:eastAsia="en-IN"/>
          <w14:ligatures w14:val="none"/>
        </w:rPr>
        <w:t xml:space="preserve">Enforcing validation logic within scripts </w:t>
      </w:r>
    </w:p>
    <w:p w14:paraId="42F7E436" w14:textId="77777777" w:rsidR="005E11B0" w:rsidRPr="005E11B0" w:rsidRDefault="005E11B0" w:rsidP="005E11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E11B0">
        <w:rPr>
          <w:rFonts w:eastAsia="Times New Roman" w:cstheme="minorHAnsi"/>
          <w:kern w:val="0"/>
          <w:lang w:val="en-IN" w:eastAsia="en-IN"/>
          <w14:ligatures w14:val="none"/>
        </w:rPr>
        <w:t xml:space="preserve">Restricting script execution roles and permissions </w:t>
      </w:r>
    </w:p>
    <w:p w14:paraId="3AFACAC7" w14:textId="77777777" w:rsidR="005E11B0" w:rsidRPr="005E11B0" w:rsidRDefault="005E11B0" w:rsidP="005E11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E11B0">
        <w:rPr>
          <w:rFonts w:eastAsia="Times New Roman" w:cstheme="minorHAnsi"/>
          <w:kern w:val="0"/>
          <w:lang w:val="en-IN" w:eastAsia="en-IN"/>
          <w14:ligatures w14:val="none"/>
        </w:rPr>
        <w:t xml:space="preserve">Logging and monitoring automated transactions </w:t>
      </w:r>
    </w:p>
    <w:p w14:paraId="424201FE" w14:textId="77777777" w:rsidR="005E11B0" w:rsidRPr="005E11B0" w:rsidRDefault="005E11B0" w:rsidP="005E11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E11B0">
        <w:rPr>
          <w:rFonts w:eastAsia="Times New Roman" w:cstheme="minorHAnsi"/>
          <w:kern w:val="0"/>
          <w:lang w:val="en-IN" w:eastAsia="en-IN"/>
          <w14:ligatures w14:val="none"/>
        </w:rPr>
        <w:t xml:space="preserve">Aligning automation logic with financial control policies </w:t>
      </w:r>
    </w:p>
    <w:p w14:paraId="795354F9" w14:textId="77777777" w:rsidR="005E11B0" w:rsidRPr="005E11B0" w:rsidRDefault="005E11B0" w:rsidP="005E11B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E11B0">
        <w:rPr>
          <w:rFonts w:eastAsia="Times New Roman" w:cstheme="minorHAnsi"/>
          <w:kern w:val="0"/>
          <w:lang w:val="en-IN" w:eastAsia="en-IN"/>
          <w14:ligatures w14:val="none"/>
        </w:rPr>
        <w:t>Automation must be treated as an extension of the governance framework, not separate from it.</w:t>
      </w:r>
    </w:p>
    <w:p w14:paraId="40D2AB2A" w14:textId="374D5176" w:rsidR="00493EC4" w:rsidRDefault="00493EC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774C91B" w14:textId="77777777" w:rsidR="00616C30" w:rsidRPr="00616C30" w:rsidRDefault="00616C30" w:rsidP="00616C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616C30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5.5 Audit Trail &amp; System Notes</w:t>
      </w:r>
    </w:p>
    <w:p w14:paraId="2653D299" w14:textId="77777777" w:rsidR="00616C30" w:rsidRPr="00616C30" w:rsidRDefault="00616C30" w:rsidP="00616C3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16C30">
        <w:rPr>
          <w:rFonts w:eastAsia="Times New Roman" w:cstheme="minorHAnsi"/>
          <w:kern w:val="0"/>
          <w:lang w:val="en-IN" w:eastAsia="en-IN"/>
          <w14:ligatures w14:val="none"/>
        </w:rPr>
        <w:t>NetSuite provides auditability through System Notes and record-level tracking, which capture:</w:t>
      </w:r>
    </w:p>
    <w:p w14:paraId="78C2FD7D" w14:textId="77777777" w:rsidR="00616C30" w:rsidRPr="00616C30" w:rsidRDefault="00616C30" w:rsidP="00616C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16C30">
        <w:rPr>
          <w:rFonts w:eastAsia="Times New Roman" w:cstheme="minorHAnsi"/>
          <w:kern w:val="0"/>
          <w:lang w:val="en-IN" w:eastAsia="en-IN"/>
          <w14:ligatures w14:val="none"/>
        </w:rPr>
        <w:t xml:space="preserve">Field-level changes </w:t>
      </w:r>
    </w:p>
    <w:p w14:paraId="6B83904E" w14:textId="77777777" w:rsidR="00616C30" w:rsidRPr="00616C30" w:rsidRDefault="00616C30" w:rsidP="00616C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16C30">
        <w:rPr>
          <w:rFonts w:eastAsia="Times New Roman" w:cstheme="minorHAnsi"/>
          <w:kern w:val="0"/>
          <w:lang w:val="en-IN" w:eastAsia="en-IN"/>
          <w14:ligatures w14:val="none"/>
        </w:rPr>
        <w:t xml:space="preserve">User activity </w:t>
      </w:r>
    </w:p>
    <w:p w14:paraId="3143EFC1" w14:textId="77777777" w:rsidR="00616C30" w:rsidRPr="00616C30" w:rsidRDefault="00616C30" w:rsidP="00616C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16C30">
        <w:rPr>
          <w:rFonts w:eastAsia="Times New Roman" w:cstheme="minorHAnsi"/>
          <w:kern w:val="0"/>
          <w:lang w:val="en-IN" w:eastAsia="en-IN"/>
          <w14:ligatures w14:val="none"/>
        </w:rPr>
        <w:t xml:space="preserve">Date and time of modifications </w:t>
      </w:r>
    </w:p>
    <w:p w14:paraId="16519CDA" w14:textId="77777777" w:rsidR="00616C30" w:rsidRPr="00616C30" w:rsidRDefault="00616C30" w:rsidP="00616C3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16C30">
        <w:rPr>
          <w:rFonts w:eastAsia="Times New Roman" w:cstheme="minorHAnsi"/>
          <w:kern w:val="0"/>
          <w:lang w:val="en-IN" w:eastAsia="en-IN"/>
          <w14:ligatures w14:val="none"/>
        </w:rPr>
        <w:t>These audit trails are critical for:</w:t>
      </w:r>
    </w:p>
    <w:p w14:paraId="53FB1396" w14:textId="77777777" w:rsidR="00616C30" w:rsidRPr="00616C30" w:rsidRDefault="00616C30" w:rsidP="00616C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16C30">
        <w:rPr>
          <w:rFonts w:eastAsia="Times New Roman" w:cstheme="minorHAnsi"/>
          <w:kern w:val="0"/>
          <w:lang w:val="en-IN" w:eastAsia="en-IN"/>
          <w14:ligatures w14:val="none"/>
        </w:rPr>
        <w:t xml:space="preserve">Financial compliance </w:t>
      </w:r>
    </w:p>
    <w:p w14:paraId="622B4AC4" w14:textId="77777777" w:rsidR="00616C30" w:rsidRPr="00616C30" w:rsidRDefault="00616C30" w:rsidP="00616C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16C30">
        <w:rPr>
          <w:rFonts w:eastAsia="Times New Roman" w:cstheme="minorHAnsi"/>
          <w:kern w:val="0"/>
          <w:lang w:val="en-IN" w:eastAsia="en-IN"/>
          <w14:ligatures w14:val="none"/>
        </w:rPr>
        <w:t xml:space="preserve">Internal audits </w:t>
      </w:r>
    </w:p>
    <w:p w14:paraId="31E022E9" w14:textId="77777777" w:rsidR="00616C30" w:rsidRPr="00616C30" w:rsidRDefault="00616C30" w:rsidP="00616C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16C30">
        <w:rPr>
          <w:rFonts w:eastAsia="Times New Roman" w:cstheme="minorHAnsi"/>
          <w:kern w:val="0"/>
          <w:lang w:val="en-IN" w:eastAsia="en-IN"/>
          <w14:ligatures w14:val="none"/>
        </w:rPr>
        <w:t xml:space="preserve">Troubleshooting configuration issues </w:t>
      </w:r>
    </w:p>
    <w:p w14:paraId="7EA81916" w14:textId="77777777" w:rsidR="00616C30" w:rsidRPr="00616C30" w:rsidRDefault="00616C30" w:rsidP="00616C3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16C30">
        <w:rPr>
          <w:rFonts w:eastAsia="Times New Roman" w:cstheme="minorHAnsi"/>
          <w:kern w:val="0"/>
          <w:lang w:val="en-IN" w:eastAsia="en-IN"/>
          <w14:ligatures w14:val="none"/>
        </w:rPr>
        <w:t>Governance frameworks should ensure:</w:t>
      </w:r>
    </w:p>
    <w:p w14:paraId="11D75609" w14:textId="77777777" w:rsidR="00616C30" w:rsidRPr="00616C30" w:rsidRDefault="00616C30" w:rsidP="00616C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16C30">
        <w:rPr>
          <w:rFonts w:eastAsia="Times New Roman" w:cstheme="minorHAnsi"/>
          <w:kern w:val="0"/>
          <w:lang w:val="en-IN" w:eastAsia="en-IN"/>
          <w14:ligatures w14:val="none"/>
        </w:rPr>
        <w:t xml:space="preserve">System Notes are enabled and reviewed periodically </w:t>
      </w:r>
    </w:p>
    <w:p w14:paraId="0D0C4042" w14:textId="77777777" w:rsidR="00616C30" w:rsidRPr="00616C30" w:rsidRDefault="00616C30" w:rsidP="00616C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16C30">
        <w:rPr>
          <w:rFonts w:eastAsia="Times New Roman" w:cstheme="minorHAnsi"/>
          <w:kern w:val="0"/>
          <w:lang w:val="en-IN" w:eastAsia="en-IN"/>
          <w14:ligatures w14:val="none"/>
        </w:rPr>
        <w:t xml:space="preserve">Critical changes are logged and monitored </w:t>
      </w:r>
    </w:p>
    <w:p w14:paraId="2A09E52A" w14:textId="77777777" w:rsidR="00616C30" w:rsidRPr="00616C30" w:rsidRDefault="00616C30" w:rsidP="00616C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16C30">
        <w:rPr>
          <w:rFonts w:eastAsia="Times New Roman" w:cstheme="minorHAnsi"/>
          <w:kern w:val="0"/>
          <w:lang w:val="en-IN" w:eastAsia="en-IN"/>
          <w14:ligatures w14:val="none"/>
        </w:rPr>
        <w:t xml:space="preserve">Audit reports are included in regular review cycles </w:t>
      </w:r>
    </w:p>
    <w:p w14:paraId="58A95725" w14:textId="77777777" w:rsidR="00616C30" w:rsidRPr="00616C30" w:rsidRDefault="00616C30" w:rsidP="00616C3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16C30">
        <w:rPr>
          <w:rFonts w:eastAsia="Times New Roman" w:cstheme="minorHAnsi"/>
          <w:kern w:val="0"/>
          <w:lang w:val="en-IN" w:eastAsia="en-IN"/>
          <w14:ligatures w14:val="none"/>
        </w:rPr>
        <w:t>Strong auditability ensures transparency and accountability across Item lifecycle management.</w:t>
      </w:r>
    </w:p>
    <w:p w14:paraId="02742524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</w:pPr>
      <w:r w:rsidRPr="005C3E14"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  <w:lastRenderedPageBreak/>
        <w:t>6. Architectural Perspective</w:t>
      </w:r>
    </w:p>
    <w:p w14:paraId="3CC176D3" w14:textId="49ACAB5B" w:rsidR="005D3E96" w:rsidRPr="005C3E14" w:rsidRDefault="005D3E96" w:rsidP="005C3E1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C3E14">
        <w:rPr>
          <w:rFonts w:eastAsia="Times New Roman" w:cstheme="minorHAnsi"/>
          <w:kern w:val="0"/>
          <w:lang w:val="en-IN" w:eastAsia="en-IN"/>
          <w14:ligatures w14:val="none"/>
        </w:rPr>
        <w:t xml:space="preserve">From an architectural standpoint, Item governance is not just a functional concern. It is a </w:t>
      </w:r>
      <w:r w:rsidRPr="005C3E14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financial control layer embedded within the ERP system</w:t>
      </w:r>
      <w:r w:rsidRPr="005C3E14">
        <w:rPr>
          <w:rFonts w:eastAsia="Times New Roman" w:cstheme="minorHAnsi"/>
          <w:kern w:val="0"/>
          <w:lang w:val="en-IN" w:eastAsia="en-IN"/>
          <w14:ligatures w14:val="none"/>
        </w:rPr>
        <w:t>.</w:t>
      </w:r>
    </w:p>
    <w:p w14:paraId="64F83E97" w14:textId="2634516D" w:rsidR="005D3E96" w:rsidRPr="005C3E14" w:rsidRDefault="005D3E96" w:rsidP="005C3E1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C3E14">
        <w:rPr>
          <w:rFonts w:eastAsia="Times New Roman" w:cstheme="minorHAnsi"/>
          <w:kern w:val="0"/>
          <w:lang w:val="en-IN" w:eastAsia="en-IN"/>
          <w14:ligatures w14:val="none"/>
        </w:rPr>
        <w:t>Items act as the bridge between:</w:t>
      </w:r>
    </w:p>
    <w:p w14:paraId="228611B5" w14:textId="77777777" w:rsidR="005D3E96" w:rsidRPr="005D3E96" w:rsidRDefault="005D3E96" w:rsidP="005D3E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Operational transactions (Purchasing, Sales, Manufacturing)</w:t>
      </w:r>
    </w:p>
    <w:p w14:paraId="0C6200FB" w14:textId="77777777" w:rsidR="005D3E96" w:rsidRPr="005D3E96" w:rsidRDefault="005D3E96" w:rsidP="005D3E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Financial outcomes (GL impact, valuation, revenue)</w:t>
      </w:r>
    </w:p>
    <w:p w14:paraId="26CC67D0" w14:textId="7C82D08D" w:rsidR="005D3E96" w:rsidRPr="00B40B59" w:rsidRDefault="005D3E96" w:rsidP="00B40B5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B40B59">
        <w:rPr>
          <w:rFonts w:eastAsia="Times New Roman" w:cstheme="minorHAnsi"/>
          <w:kern w:val="0"/>
          <w:lang w:val="en-IN" w:eastAsia="en-IN"/>
          <w14:ligatures w14:val="none"/>
        </w:rPr>
        <w:t>Because of this:</w:t>
      </w:r>
    </w:p>
    <w:p w14:paraId="0AB76D1C" w14:textId="77777777" w:rsidR="005D3E96" w:rsidRPr="005D3E96" w:rsidRDefault="005D3E96" w:rsidP="005D3E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A single misconfigured Item can affect multiple modules</w:t>
      </w:r>
    </w:p>
    <w:p w14:paraId="39E176C8" w14:textId="77777777" w:rsidR="005D3E96" w:rsidRPr="005D3E96" w:rsidRDefault="005D3E96" w:rsidP="005D3E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Errors propagate across transactions and reports</w:t>
      </w:r>
    </w:p>
    <w:p w14:paraId="1996A58F" w14:textId="77777777" w:rsidR="005D3E96" w:rsidRPr="005D3E96" w:rsidRDefault="005D3E96" w:rsidP="005D3E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Fixing issues retroactively is expensive and complex</w:t>
      </w:r>
    </w:p>
    <w:p w14:paraId="435A1CB1" w14:textId="1BB4A970" w:rsidR="005D3E96" w:rsidRDefault="005D3E96" w:rsidP="00077C8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077C86">
        <w:rPr>
          <w:rFonts w:eastAsia="Times New Roman" w:cstheme="minorHAnsi"/>
          <w:kern w:val="0"/>
          <w:lang w:val="en-IN" w:eastAsia="en-IN"/>
          <w14:ligatures w14:val="none"/>
        </w:rPr>
        <w:t>Therefore, governance must be designed as part of the system architecture, not added later as a patch.</w:t>
      </w:r>
    </w:p>
    <w:p w14:paraId="7CD4F0BF" w14:textId="77777777" w:rsidR="00F04656" w:rsidRPr="00F04656" w:rsidRDefault="00F04656" w:rsidP="00F046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F3E19E6" w14:textId="7B42F661" w:rsidR="00583711" w:rsidRPr="00583711" w:rsidRDefault="00583711" w:rsidP="005837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583711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6.</w:t>
      </w:r>
      <w:r w:rsidR="005D465F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1</w:t>
      </w:r>
      <w:r w:rsidRPr="00583711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 xml:space="preserve"> Data Flow &amp; Control Points</w:t>
      </w:r>
    </w:p>
    <w:p w14:paraId="4C74698A" w14:textId="77777777" w:rsidR="00583711" w:rsidRPr="00583711" w:rsidRDefault="00583711" w:rsidP="0058371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83711">
        <w:rPr>
          <w:rFonts w:eastAsia="Times New Roman" w:cstheme="minorHAnsi"/>
          <w:kern w:val="0"/>
          <w:lang w:val="en-IN" w:eastAsia="en-IN"/>
          <w14:ligatures w14:val="none"/>
        </w:rPr>
        <w:t>From an architectural perspective, Items participate in a structured data flow:</w:t>
      </w:r>
    </w:p>
    <w:p w14:paraId="2901BCEF" w14:textId="77777777" w:rsidR="00583711" w:rsidRPr="00583711" w:rsidRDefault="00583711" w:rsidP="005837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val="en-IN" w:eastAsia="en-IN"/>
          <w14:ligatures w14:val="none"/>
        </w:rPr>
      </w:pPr>
      <w:r w:rsidRPr="00051D9A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Item Master → Transaction Processing → GL Impact → Financial Reporting</w:t>
      </w:r>
    </w:p>
    <w:p w14:paraId="42B9E295" w14:textId="77777777" w:rsidR="00583711" w:rsidRPr="00051D9A" w:rsidRDefault="00583711" w:rsidP="00051D9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051D9A">
        <w:rPr>
          <w:rFonts w:eastAsia="Times New Roman" w:cstheme="minorHAnsi"/>
          <w:kern w:val="0"/>
          <w:lang w:val="en-IN" w:eastAsia="en-IN"/>
          <w14:ligatures w14:val="none"/>
        </w:rPr>
        <w:t>Control points exist at each stage:</w:t>
      </w:r>
    </w:p>
    <w:p w14:paraId="70364C16" w14:textId="77777777" w:rsidR="00583711" w:rsidRPr="00583711" w:rsidRDefault="00583711" w:rsidP="005837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83711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Item Master Level</w:t>
      </w:r>
      <w:r w:rsidRPr="00583711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</w:p>
    <w:p w14:paraId="6E11DFA6" w14:textId="77777777" w:rsidR="00583711" w:rsidRPr="00583711" w:rsidRDefault="00583711" w:rsidP="0058371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83711">
        <w:rPr>
          <w:rFonts w:eastAsia="Times New Roman" w:cstheme="minorHAnsi"/>
          <w:kern w:val="0"/>
          <w:lang w:val="en-IN" w:eastAsia="en-IN"/>
          <w14:ligatures w14:val="none"/>
        </w:rPr>
        <w:t xml:space="preserve">Configuration validation </w:t>
      </w:r>
    </w:p>
    <w:p w14:paraId="3EBDE6A8" w14:textId="77777777" w:rsidR="00583711" w:rsidRPr="00583711" w:rsidRDefault="00583711" w:rsidP="0058371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83711">
        <w:rPr>
          <w:rFonts w:eastAsia="Times New Roman" w:cstheme="minorHAnsi"/>
          <w:kern w:val="0"/>
          <w:lang w:val="en-IN" w:eastAsia="en-IN"/>
          <w14:ligatures w14:val="none"/>
        </w:rPr>
        <w:t xml:space="preserve">Approval workflows </w:t>
      </w:r>
    </w:p>
    <w:p w14:paraId="16467E8B" w14:textId="77777777" w:rsidR="00583711" w:rsidRPr="00583711" w:rsidRDefault="00583711" w:rsidP="005837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83711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Transaction Level</w:t>
      </w:r>
      <w:r w:rsidRPr="00583711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</w:p>
    <w:p w14:paraId="29716739" w14:textId="77777777" w:rsidR="00583711" w:rsidRPr="00583711" w:rsidRDefault="00583711" w:rsidP="0058371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83711">
        <w:rPr>
          <w:rFonts w:eastAsia="Times New Roman" w:cstheme="minorHAnsi"/>
          <w:kern w:val="0"/>
          <w:lang w:val="en-IN" w:eastAsia="en-IN"/>
          <w14:ligatures w14:val="none"/>
        </w:rPr>
        <w:t xml:space="preserve">Field validations </w:t>
      </w:r>
    </w:p>
    <w:p w14:paraId="7E91CF8B" w14:textId="77777777" w:rsidR="00583711" w:rsidRPr="00583711" w:rsidRDefault="00583711" w:rsidP="0058371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83711">
        <w:rPr>
          <w:rFonts w:eastAsia="Times New Roman" w:cstheme="minorHAnsi"/>
          <w:kern w:val="0"/>
          <w:lang w:val="en-IN" w:eastAsia="en-IN"/>
          <w14:ligatures w14:val="none"/>
        </w:rPr>
        <w:t xml:space="preserve">Role-based restrictions </w:t>
      </w:r>
    </w:p>
    <w:p w14:paraId="3AD3FF88" w14:textId="77777777" w:rsidR="00583711" w:rsidRPr="00583711" w:rsidRDefault="00583711" w:rsidP="005837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83711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Accounting Level</w:t>
      </w:r>
      <w:r w:rsidRPr="00583711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</w:p>
    <w:p w14:paraId="71FEDDF1" w14:textId="77777777" w:rsidR="00583711" w:rsidRPr="00583711" w:rsidRDefault="00583711" w:rsidP="0058371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83711">
        <w:rPr>
          <w:rFonts w:eastAsia="Times New Roman" w:cstheme="minorHAnsi"/>
          <w:kern w:val="0"/>
          <w:lang w:val="en-IN" w:eastAsia="en-IN"/>
          <w14:ligatures w14:val="none"/>
        </w:rPr>
        <w:t xml:space="preserve">GL mapping enforcement </w:t>
      </w:r>
    </w:p>
    <w:p w14:paraId="59956913" w14:textId="77777777" w:rsidR="00583711" w:rsidRPr="00583711" w:rsidRDefault="00583711" w:rsidP="0058371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83711">
        <w:rPr>
          <w:rFonts w:eastAsia="Times New Roman" w:cstheme="minorHAnsi"/>
          <w:kern w:val="0"/>
          <w:lang w:val="en-IN" w:eastAsia="en-IN"/>
          <w14:ligatures w14:val="none"/>
        </w:rPr>
        <w:t xml:space="preserve">Period controls </w:t>
      </w:r>
    </w:p>
    <w:p w14:paraId="53ECE7ED" w14:textId="77777777" w:rsidR="00583711" w:rsidRPr="00583711" w:rsidRDefault="00583711" w:rsidP="005837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83711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Reporting Level</w:t>
      </w:r>
      <w:r w:rsidRPr="00583711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</w:p>
    <w:p w14:paraId="428A49C3" w14:textId="77777777" w:rsidR="00583711" w:rsidRPr="00583711" w:rsidRDefault="00583711" w:rsidP="0058371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83711">
        <w:rPr>
          <w:rFonts w:eastAsia="Times New Roman" w:cstheme="minorHAnsi"/>
          <w:kern w:val="0"/>
          <w:lang w:val="en-IN" w:eastAsia="en-IN"/>
          <w14:ligatures w14:val="none"/>
        </w:rPr>
        <w:t xml:space="preserve">Reconciliation checks </w:t>
      </w:r>
    </w:p>
    <w:p w14:paraId="4E3C8F70" w14:textId="77777777" w:rsidR="00583711" w:rsidRPr="00583711" w:rsidRDefault="00583711" w:rsidP="0058371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83711">
        <w:rPr>
          <w:rFonts w:eastAsia="Times New Roman" w:cstheme="minorHAnsi"/>
          <w:kern w:val="0"/>
          <w:lang w:val="en-IN" w:eastAsia="en-IN"/>
          <w14:ligatures w14:val="none"/>
        </w:rPr>
        <w:t xml:space="preserve">Variance analysis </w:t>
      </w:r>
    </w:p>
    <w:p w14:paraId="04578E1D" w14:textId="77777777" w:rsidR="00583711" w:rsidRPr="00340270" w:rsidRDefault="00583711" w:rsidP="0034027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340270">
        <w:rPr>
          <w:rFonts w:eastAsia="Times New Roman" w:cstheme="minorHAnsi"/>
          <w:kern w:val="0"/>
          <w:lang w:val="en-IN" w:eastAsia="en-IN"/>
          <w14:ligatures w14:val="none"/>
        </w:rPr>
        <w:t>Designing governance controls at each layer ensures that errors are prevented early and do not propagate across the system.</w:t>
      </w:r>
    </w:p>
    <w:p w14:paraId="36E02068" w14:textId="77777777" w:rsidR="00583711" w:rsidRPr="00583711" w:rsidRDefault="00583711" w:rsidP="005837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30B7F8D" w14:textId="5DEE192F" w:rsidR="005D3E96" w:rsidRDefault="005D3E96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B29287B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</w:pPr>
      <w:bookmarkStart w:id="0" w:name="_GoBack"/>
      <w:bookmarkEnd w:id="0"/>
      <w:r w:rsidRPr="00891302"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  <w:lastRenderedPageBreak/>
        <w:t>7. Real-World Risk Scenarios</w:t>
      </w:r>
    </w:p>
    <w:p w14:paraId="1502ABA9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891302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Scenario 1: Incorrect COGS Account</w:t>
      </w:r>
    </w:p>
    <w:p w14:paraId="3926CE9F" w14:textId="77777777" w:rsidR="009C0DE1" w:rsidRDefault="005D3E96" w:rsidP="0089130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891302">
        <w:rPr>
          <w:rFonts w:eastAsia="Times New Roman" w:cstheme="minorHAnsi"/>
          <w:kern w:val="0"/>
          <w:lang w:val="en-IN" w:eastAsia="en-IN"/>
          <w14:ligatures w14:val="none"/>
        </w:rPr>
        <w:t>A newly created Item is mapped to the wrong COGS account.</w:t>
      </w:r>
    </w:p>
    <w:p w14:paraId="5CA512C2" w14:textId="77777777" w:rsidR="009C0DE1" w:rsidRDefault="005D3E96" w:rsidP="0089130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891302">
        <w:rPr>
          <w:rFonts w:eastAsia="Times New Roman" w:cstheme="minorHAnsi"/>
          <w:kern w:val="0"/>
          <w:lang w:val="en-IN" w:eastAsia="en-IN"/>
          <w14:ligatures w14:val="none"/>
        </w:rPr>
        <w:t>Result: Profit margins appear inflated in reports.</w:t>
      </w:r>
    </w:p>
    <w:p w14:paraId="228035FB" w14:textId="3A445F98" w:rsidR="005D3E96" w:rsidRDefault="005D3E96" w:rsidP="0089130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891302">
        <w:rPr>
          <w:rFonts w:eastAsia="Times New Roman" w:cstheme="minorHAnsi"/>
          <w:kern w:val="0"/>
          <w:lang w:val="en-IN" w:eastAsia="en-IN"/>
          <w14:ligatures w14:val="none"/>
        </w:rPr>
        <w:t>Impact: Misleading financial decisions.</w:t>
      </w:r>
    </w:p>
    <w:p w14:paraId="6C142554" w14:textId="77777777" w:rsidR="00AE3EDF" w:rsidRPr="00AE3EDF" w:rsidRDefault="00AE3EDF" w:rsidP="00AE3EDF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2BA3B1E1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9C0DE1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Scenario 2: UOM Misconfiguration</w:t>
      </w:r>
    </w:p>
    <w:p w14:paraId="568A0A8F" w14:textId="77777777" w:rsidR="009C0DE1" w:rsidRDefault="005D3E96" w:rsidP="009C0DE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9C0DE1">
        <w:rPr>
          <w:rFonts w:eastAsia="Times New Roman" w:cstheme="minorHAnsi"/>
          <w:kern w:val="0"/>
          <w:lang w:val="en-IN" w:eastAsia="en-IN"/>
          <w14:ligatures w14:val="none"/>
        </w:rPr>
        <w:t>Purchase unit = Box (10 units), but incorrectly set as 1:1.</w:t>
      </w:r>
    </w:p>
    <w:p w14:paraId="4C537D43" w14:textId="77777777" w:rsidR="009C0DE1" w:rsidRDefault="005D3E96" w:rsidP="009C0DE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9C0DE1">
        <w:rPr>
          <w:rFonts w:eastAsia="Times New Roman" w:cstheme="minorHAnsi"/>
          <w:kern w:val="0"/>
          <w:lang w:val="en-IN" w:eastAsia="en-IN"/>
          <w14:ligatures w14:val="none"/>
        </w:rPr>
        <w:t>Result: Inventory overstated by 10x.</w:t>
      </w:r>
    </w:p>
    <w:p w14:paraId="41EBDA75" w14:textId="79E357B4" w:rsidR="005D3E96" w:rsidRDefault="005D3E96" w:rsidP="009C0DE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9C0DE1">
        <w:rPr>
          <w:rFonts w:eastAsia="Times New Roman" w:cstheme="minorHAnsi"/>
          <w:kern w:val="0"/>
          <w:lang w:val="en-IN" w:eastAsia="en-IN"/>
          <w14:ligatures w14:val="none"/>
        </w:rPr>
        <w:t>Impact: Financial statements become unreliable.</w:t>
      </w:r>
    </w:p>
    <w:p w14:paraId="21A8823D" w14:textId="77777777" w:rsidR="00AE3EDF" w:rsidRPr="00AE3EDF" w:rsidRDefault="00AE3EDF" w:rsidP="00AE3ED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0288C8E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</w:pPr>
      <w:r w:rsidRPr="009C0DE1">
        <w:rPr>
          <w:rFonts w:eastAsia="Times New Roman" w:cstheme="minorHAnsi"/>
          <w:b/>
          <w:bCs/>
          <w:kern w:val="0"/>
          <w:sz w:val="28"/>
          <w:lang w:val="en-IN" w:eastAsia="en-IN"/>
          <w14:ligatures w14:val="none"/>
        </w:rPr>
        <w:t>Scenario 3: Backdated Adjustment</w:t>
      </w:r>
    </w:p>
    <w:p w14:paraId="633CF5A3" w14:textId="77777777" w:rsidR="009C0DE1" w:rsidRDefault="005D3E96" w:rsidP="009C0DE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9C0DE1">
        <w:rPr>
          <w:rFonts w:eastAsia="Times New Roman" w:cstheme="minorHAnsi"/>
          <w:kern w:val="0"/>
          <w:lang w:val="en-IN" w:eastAsia="en-IN"/>
          <w14:ligatures w14:val="none"/>
        </w:rPr>
        <w:t>Inventory adjustment posted in a closed period.</w:t>
      </w:r>
    </w:p>
    <w:p w14:paraId="2031BF16" w14:textId="77777777" w:rsidR="009C0DE1" w:rsidRDefault="005D3E96" w:rsidP="009C0DE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9C0DE1">
        <w:rPr>
          <w:rFonts w:eastAsia="Times New Roman" w:cstheme="minorHAnsi"/>
          <w:kern w:val="0"/>
          <w:lang w:val="en-IN" w:eastAsia="en-IN"/>
          <w14:ligatures w14:val="none"/>
        </w:rPr>
        <w:t>Result: Historical inventory valuation changes.</w:t>
      </w:r>
    </w:p>
    <w:p w14:paraId="7EA4D316" w14:textId="3B114285" w:rsidR="005D3E96" w:rsidRPr="009C0DE1" w:rsidRDefault="005D3E96" w:rsidP="009C0DE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9C0DE1">
        <w:rPr>
          <w:rFonts w:eastAsia="Times New Roman" w:cstheme="minorHAnsi"/>
          <w:kern w:val="0"/>
          <w:lang w:val="en-IN" w:eastAsia="en-IN"/>
          <w14:ligatures w14:val="none"/>
        </w:rPr>
        <w:t>Impact: Audit issues and compliance risks.</w:t>
      </w:r>
    </w:p>
    <w:p w14:paraId="1442F957" w14:textId="6B7F7B5C" w:rsidR="005D3E96" w:rsidRDefault="005D3E96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98A4CAE" w14:textId="77777777" w:rsidR="0094774E" w:rsidRPr="005D3E96" w:rsidRDefault="0094774E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68644C4E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</w:pPr>
      <w:r w:rsidRPr="0094774E"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  <w:t>8. Best Practices</w:t>
      </w:r>
    </w:p>
    <w:p w14:paraId="6B91B97C" w14:textId="337ABC1F" w:rsidR="00137EFA" w:rsidRPr="00137EFA" w:rsidRDefault="00137EFA" w:rsidP="00137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37EFA">
        <w:rPr>
          <w:rFonts w:eastAsia="Times New Roman" w:cstheme="minorHAnsi"/>
          <w:kern w:val="0"/>
          <w:lang w:val="en-IN" w:eastAsia="en-IN"/>
          <w14:ligatures w14:val="none"/>
        </w:rPr>
        <w:t>Enforce Item Type selection based on defined business rules to prevent incorrect financial behavio</w:t>
      </w:r>
      <w:r>
        <w:rPr>
          <w:rFonts w:eastAsia="Times New Roman" w:cstheme="minorHAnsi"/>
          <w:kern w:val="0"/>
          <w:lang w:val="en-IN" w:eastAsia="en-IN"/>
          <w14:ligatures w14:val="none"/>
        </w:rPr>
        <w:t>u</w:t>
      </w:r>
      <w:r w:rsidRPr="00137EFA">
        <w:rPr>
          <w:rFonts w:eastAsia="Times New Roman" w:cstheme="minorHAnsi"/>
          <w:kern w:val="0"/>
          <w:lang w:val="en-IN" w:eastAsia="en-IN"/>
          <w14:ligatures w14:val="none"/>
        </w:rPr>
        <w:t>r</w:t>
      </w:r>
      <w:r>
        <w:rPr>
          <w:rFonts w:eastAsia="Times New Roman" w:cstheme="minorHAnsi"/>
          <w:kern w:val="0"/>
          <w:lang w:val="en-IN" w:eastAsia="en-IN"/>
          <w14:ligatures w14:val="none"/>
        </w:rPr>
        <w:t>.</w:t>
      </w:r>
      <w:r w:rsidRPr="00137EFA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</w:p>
    <w:p w14:paraId="5085C827" w14:textId="77777777" w:rsidR="00137EFA" w:rsidRPr="00137EFA" w:rsidRDefault="00137EFA" w:rsidP="00137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37EFA">
        <w:rPr>
          <w:rFonts w:eastAsia="Times New Roman" w:cstheme="minorHAnsi"/>
          <w:kern w:val="0"/>
          <w:lang w:val="en-IN" w:eastAsia="en-IN"/>
          <w14:ligatures w14:val="none"/>
        </w:rPr>
        <w:t xml:space="preserve">Lock costing methods once transactions exist to maintain valuation consistency </w:t>
      </w:r>
    </w:p>
    <w:p w14:paraId="375C4E9E" w14:textId="77777777" w:rsidR="00137EFA" w:rsidRPr="00137EFA" w:rsidRDefault="00137EFA" w:rsidP="00137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37EFA">
        <w:rPr>
          <w:rFonts w:eastAsia="Times New Roman" w:cstheme="minorHAnsi"/>
          <w:kern w:val="0"/>
          <w:lang w:val="en-IN" w:eastAsia="en-IN"/>
          <w14:ligatures w14:val="none"/>
        </w:rPr>
        <w:t xml:space="preserve">Validate UOM conversions during Item creation to avoid quantity distortion </w:t>
      </w:r>
    </w:p>
    <w:p w14:paraId="6B40E40E" w14:textId="77777777" w:rsidR="00137EFA" w:rsidRPr="00137EFA" w:rsidRDefault="00137EFA" w:rsidP="00137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37EFA">
        <w:rPr>
          <w:rFonts w:eastAsia="Times New Roman" w:cstheme="minorHAnsi"/>
          <w:kern w:val="0"/>
          <w:lang w:val="en-IN" w:eastAsia="en-IN"/>
          <w14:ligatures w14:val="none"/>
        </w:rPr>
        <w:t xml:space="preserve">Implement approval workflows for Item creation and modification </w:t>
      </w:r>
    </w:p>
    <w:p w14:paraId="3379D310" w14:textId="77777777" w:rsidR="00137EFA" w:rsidRPr="00137EFA" w:rsidRDefault="00137EFA" w:rsidP="00137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37EFA">
        <w:rPr>
          <w:rFonts w:eastAsia="Times New Roman" w:cstheme="minorHAnsi"/>
          <w:kern w:val="0"/>
          <w:lang w:val="en-IN" w:eastAsia="en-IN"/>
          <w14:ligatures w14:val="none"/>
        </w:rPr>
        <w:t xml:space="preserve">Restrict access to financial fields such as GL accounts and costing configurations </w:t>
      </w:r>
    </w:p>
    <w:p w14:paraId="63A2EEE4" w14:textId="77777777" w:rsidR="00137EFA" w:rsidRPr="00137EFA" w:rsidRDefault="00137EFA" w:rsidP="00137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37EFA">
        <w:rPr>
          <w:rFonts w:eastAsia="Times New Roman" w:cstheme="minorHAnsi"/>
          <w:kern w:val="0"/>
          <w:lang w:val="en-IN" w:eastAsia="en-IN"/>
          <w14:ligatures w14:val="none"/>
        </w:rPr>
        <w:t xml:space="preserve">Align all automation (scripts, workflows, integrations) with governance controls </w:t>
      </w:r>
    </w:p>
    <w:p w14:paraId="7CB3981C" w14:textId="77777777" w:rsidR="00137EFA" w:rsidRPr="00137EFA" w:rsidRDefault="00137EFA" w:rsidP="00137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37EFA">
        <w:rPr>
          <w:rFonts w:eastAsia="Times New Roman" w:cstheme="minorHAnsi"/>
          <w:kern w:val="0"/>
          <w:lang w:val="en-IN" w:eastAsia="en-IN"/>
          <w14:ligatures w14:val="none"/>
        </w:rPr>
        <w:t xml:space="preserve">Regularly audit Item configurations and financial mappings </w:t>
      </w:r>
    </w:p>
    <w:p w14:paraId="10DF70F9" w14:textId="77777777" w:rsidR="00137EFA" w:rsidRPr="00137EFA" w:rsidRDefault="00137EFA" w:rsidP="00137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37EFA">
        <w:rPr>
          <w:rFonts w:eastAsia="Times New Roman" w:cstheme="minorHAnsi"/>
          <w:kern w:val="0"/>
          <w:lang w:val="en-IN" w:eastAsia="en-IN"/>
          <w14:ligatures w14:val="none"/>
        </w:rPr>
        <w:t xml:space="preserve">Treat Item master data as financial master data, not just operational data </w:t>
      </w:r>
    </w:p>
    <w:p w14:paraId="3FBBBA3C" w14:textId="63EC6C74" w:rsidR="005D3E96" w:rsidRDefault="005D3E96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009943B" w14:textId="0A88591A" w:rsidR="004E4424" w:rsidRDefault="004E442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2BCF00BB" w14:textId="3F5BD59A" w:rsidR="004E4424" w:rsidRDefault="004E442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411E4A24" w14:textId="420F0EB6" w:rsidR="004E4424" w:rsidRDefault="004E442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6B42878" w14:textId="588160F4" w:rsidR="004E4424" w:rsidRDefault="004E442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67156EA" w14:textId="75204CE2" w:rsidR="004E4424" w:rsidRDefault="004E442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332804C" w14:textId="7370C9BC" w:rsidR="004E4424" w:rsidRDefault="004E442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48F82151" w14:textId="7222E92E" w:rsidR="004E4424" w:rsidRDefault="004E4424" w:rsidP="005D3E96">
      <w:p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FE47614" w14:textId="77777777" w:rsidR="005D3E96" w:rsidRPr="005D3E96" w:rsidRDefault="005D3E96" w:rsidP="005D3E9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</w:pPr>
      <w:r w:rsidRPr="00724387">
        <w:rPr>
          <w:rFonts w:eastAsia="Times New Roman" w:cstheme="minorHAnsi"/>
          <w:b/>
          <w:bCs/>
          <w:kern w:val="0"/>
          <w:sz w:val="32"/>
          <w:lang w:val="en-IN" w:eastAsia="en-IN"/>
          <w14:ligatures w14:val="none"/>
        </w:rPr>
        <w:lastRenderedPageBreak/>
        <w:t>9. Summary</w:t>
      </w:r>
    </w:p>
    <w:p w14:paraId="1A928E6C" w14:textId="77777777" w:rsidR="005D3E96" w:rsidRPr="00724387" w:rsidRDefault="005D3E96" w:rsidP="0072438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724387">
        <w:rPr>
          <w:rFonts w:eastAsia="Times New Roman" w:cstheme="minorHAnsi"/>
          <w:kern w:val="0"/>
          <w:lang w:val="en-IN" w:eastAsia="en-IN"/>
          <w14:ligatures w14:val="none"/>
        </w:rPr>
        <w:t>Item Governance &amp; Risk Control is a foundational layer in NetSuite that ensures financial accuracy and operational consistency.</w:t>
      </w:r>
    </w:p>
    <w:p w14:paraId="036E7EB5" w14:textId="77777777" w:rsidR="005D3E96" w:rsidRPr="00724387" w:rsidRDefault="005D3E96" w:rsidP="0072438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724387">
        <w:rPr>
          <w:rFonts w:eastAsia="Times New Roman" w:cstheme="minorHAnsi"/>
          <w:kern w:val="0"/>
          <w:lang w:val="en-IN" w:eastAsia="en-IN"/>
          <w14:ligatures w14:val="none"/>
        </w:rPr>
        <w:t>Key takeaways:</w:t>
      </w:r>
    </w:p>
    <w:p w14:paraId="40FFA571" w14:textId="77777777" w:rsidR="005D3E96" w:rsidRPr="005D3E96" w:rsidRDefault="005D3E96" w:rsidP="005D3E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Items directly impact financial reporting, making governance essential</w:t>
      </w:r>
    </w:p>
    <w:p w14:paraId="2A7AC907" w14:textId="77777777" w:rsidR="005D3E96" w:rsidRPr="005D3E96" w:rsidRDefault="005D3E96" w:rsidP="005D3E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Misconfigurations can lead to significant financial and compliance risks</w:t>
      </w:r>
    </w:p>
    <w:p w14:paraId="437ED760" w14:textId="77777777" w:rsidR="005D3E96" w:rsidRPr="005D3E96" w:rsidRDefault="005D3E96" w:rsidP="005D3E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A structured governance framework includes:</w:t>
      </w:r>
    </w:p>
    <w:p w14:paraId="741962CD" w14:textId="77777777" w:rsidR="005D3E96" w:rsidRPr="005D3E96" w:rsidRDefault="005D3E96" w:rsidP="005D3E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Risk identification</w:t>
      </w:r>
    </w:p>
    <w:p w14:paraId="0CF04604" w14:textId="77777777" w:rsidR="005D3E96" w:rsidRPr="005D3E96" w:rsidRDefault="005D3E96" w:rsidP="005D3E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Control mechanisms</w:t>
      </w:r>
    </w:p>
    <w:p w14:paraId="78BABE86" w14:textId="77777777" w:rsidR="005D3E96" w:rsidRPr="005D3E96" w:rsidRDefault="005D3E96" w:rsidP="005D3E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Ownership definition</w:t>
      </w:r>
    </w:p>
    <w:p w14:paraId="2F2C07ED" w14:textId="77777777" w:rsidR="005D3E96" w:rsidRPr="005D3E96" w:rsidRDefault="005D3E96" w:rsidP="005D3E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Effective governance combines:</w:t>
      </w:r>
    </w:p>
    <w:p w14:paraId="4738E2A5" w14:textId="77777777" w:rsidR="005D3E96" w:rsidRPr="005D3E96" w:rsidRDefault="005D3E96" w:rsidP="005D3E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System controls (workflows, validations)</w:t>
      </w:r>
    </w:p>
    <w:p w14:paraId="6C5B9BB8" w14:textId="77777777" w:rsidR="005D3E96" w:rsidRPr="005D3E96" w:rsidRDefault="005D3E96" w:rsidP="005D3E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>Process controls (reviews, audits)</w:t>
      </w:r>
    </w:p>
    <w:p w14:paraId="1171E280" w14:textId="77777777" w:rsidR="005D3E96" w:rsidRPr="005D3E96" w:rsidRDefault="005D3E96" w:rsidP="005D3E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D3E96">
        <w:rPr>
          <w:rFonts w:eastAsia="Times New Roman" w:cstheme="minorHAnsi"/>
          <w:kern w:val="0"/>
          <w:lang w:val="en-IN" w:eastAsia="en-IN"/>
          <w14:ligatures w14:val="none"/>
        </w:rPr>
        <w:t xml:space="preserve">From an architectural perspective, Item governance is a </w:t>
      </w:r>
      <w:r w:rsidRPr="006D7E3E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financial control system embedded within ERP design</w:t>
      </w:r>
    </w:p>
    <w:p w14:paraId="4A32A253" w14:textId="77777777" w:rsidR="00311616" w:rsidRPr="006D7E3E" w:rsidRDefault="00311616" w:rsidP="005D3E96">
      <w:pPr>
        <w:rPr>
          <w:rFonts w:cstheme="minorHAnsi"/>
        </w:rPr>
      </w:pPr>
    </w:p>
    <w:sectPr w:rsidR="00311616" w:rsidRPr="006D7E3E" w:rsidSect="00BE091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EAE23E" w14:textId="77777777" w:rsidR="00766356" w:rsidRDefault="00766356" w:rsidP="00766356">
      <w:pPr>
        <w:spacing w:after="0" w:line="240" w:lineRule="auto"/>
      </w:pPr>
      <w:r>
        <w:separator/>
      </w:r>
    </w:p>
  </w:endnote>
  <w:endnote w:type="continuationSeparator" w:id="0">
    <w:p w14:paraId="32022B91" w14:textId="77777777" w:rsidR="00766356" w:rsidRDefault="00766356" w:rsidP="00766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6BB1E9" w14:textId="77777777" w:rsidR="00AF0954" w:rsidRDefault="00AF0954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091F804" w14:textId="77777777" w:rsidR="00AF0954" w:rsidRDefault="00AF09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F0C154" w14:textId="77777777" w:rsidR="00766356" w:rsidRDefault="00766356" w:rsidP="00766356">
      <w:pPr>
        <w:spacing w:after="0" w:line="240" w:lineRule="auto"/>
      </w:pPr>
      <w:r>
        <w:separator/>
      </w:r>
    </w:p>
  </w:footnote>
  <w:footnote w:type="continuationSeparator" w:id="0">
    <w:p w14:paraId="66886404" w14:textId="77777777" w:rsidR="00766356" w:rsidRDefault="00766356" w:rsidP="00766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6E942E" w14:textId="05C3CF9E" w:rsidR="00766356" w:rsidRDefault="00766356">
    <w:pPr>
      <w:pStyle w:val="Header"/>
    </w:pPr>
    <w:r w:rsidRPr="00CA4A55">
      <w:rPr>
        <w:noProof/>
      </w:rPr>
      <w:drawing>
        <wp:inline distT="0" distB="0" distL="0" distR="0" wp14:anchorId="5B55C0F7" wp14:editId="03D8ABCF">
          <wp:extent cx="1493520" cy="403860"/>
          <wp:effectExtent l="0" t="0" r="0" b="0"/>
          <wp:docPr id="2688247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82472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3749" cy="4039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</w:t>
    </w:r>
    <w:r w:rsidRPr="00887CBE">
      <w:rPr>
        <w:noProof/>
      </w:rPr>
      <w:drawing>
        <wp:inline distT="0" distB="0" distL="0" distR="0" wp14:anchorId="075DBF24" wp14:editId="327A702A">
          <wp:extent cx="1927860" cy="373380"/>
          <wp:effectExtent l="0" t="0" r="0" b="7620"/>
          <wp:docPr id="14735837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583757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28154" cy="3734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55EA4"/>
    <w:multiLevelType w:val="multilevel"/>
    <w:tmpl w:val="C2DCEF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7419"/>
    <w:multiLevelType w:val="multilevel"/>
    <w:tmpl w:val="C2DCEF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C3921"/>
    <w:multiLevelType w:val="multilevel"/>
    <w:tmpl w:val="C2DCEF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12F1E"/>
    <w:multiLevelType w:val="hybridMultilevel"/>
    <w:tmpl w:val="9E26B7A6"/>
    <w:lvl w:ilvl="0" w:tplc="D03044F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65670"/>
    <w:multiLevelType w:val="multilevel"/>
    <w:tmpl w:val="32122C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10ADA"/>
    <w:multiLevelType w:val="multilevel"/>
    <w:tmpl w:val="32122C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C6564"/>
    <w:multiLevelType w:val="multilevel"/>
    <w:tmpl w:val="C2DCEF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263BC"/>
    <w:multiLevelType w:val="multilevel"/>
    <w:tmpl w:val="C2DCEF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F1D43"/>
    <w:multiLevelType w:val="multilevel"/>
    <w:tmpl w:val="C2DCEF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00DF2"/>
    <w:multiLevelType w:val="hybridMultilevel"/>
    <w:tmpl w:val="687CD3DC"/>
    <w:lvl w:ilvl="0" w:tplc="D03044F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11C02"/>
    <w:multiLevelType w:val="multilevel"/>
    <w:tmpl w:val="32122C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B1EBE"/>
    <w:multiLevelType w:val="hybridMultilevel"/>
    <w:tmpl w:val="942A9F82"/>
    <w:lvl w:ilvl="0" w:tplc="D03044F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105CD"/>
    <w:multiLevelType w:val="multilevel"/>
    <w:tmpl w:val="C2DCEF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50329"/>
    <w:multiLevelType w:val="multilevel"/>
    <w:tmpl w:val="C2DCEF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928EC"/>
    <w:multiLevelType w:val="multilevel"/>
    <w:tmpl w:val="C2DCEF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B030B"/>
    <w:multiLevelType w:val="multilevel"/>
    <w:tmpl w:val="BB5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212FB"/>
    <w:multiLevelType w:val="multilevel"/>
    <w:tmpl w:val="BB5656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  <w:sz w:val="20"/>
      </w:rPr>
    </w:lvl>
  </w:abstractNum>
  <w:abstractNum w:abstractNumId="17" w15:restartNumberingAfterBreak="0">
    <w:nsid w:val="500921E0"/>
    <w:multiLevelType w:val="multilevel"/>
    <w:tmpl w:val="963A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202A16"/>
    <w:multiLevelType w:val="hybridMultilevel"/>
    <w:tmpl w:val="6DD2B3E8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0E68F6"/>
    <w:multiLevelType w:val="hybridMultilevel"/>
    <w:tmpl w:val="85F22F44"/>
    <w:lvl w:ilvl="0" w:tplc="D03044F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EB4E79"/>
    <w:multiLevelType w:val="multilevel"/>
    <w:tmpl w:val="C2DCEF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64C44"/>
    <w:multiLevelType w:val="multilevel"/>
    <w:tmpl w:val="C2DCEF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D4848"/>
    <w:multiLevelType w:val="multilevel"/>
    <w:tmpl w:val="32122C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C79B1"/>
    <w:multiLevelType w:val="multilevel"/>
    <w:tmpl w:val="32122C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D03B9"/>
    <w:multiLevelType w:val="multilevel"/>
    <w:tmpl w:val="C2DCEF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B3B6F"/>
    <w:multiLevelType w:val="multilevel"/>
    <w:tmpl w:val="BB5656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  <w:sz w:val="20"/>
      </w:rPr>
    </w:lvl>
  </w:abstractNum>
  <w:abstractNum w:abstractNumId="26" w15:restartNumberingAfterBreak="0">
    <w:nsid w:val="691471F0"/>
    <w:multiLevelType w:val="hybridMultilevel"/>
    <w:tmpl w:val="8E2A431A"/>
    <w:lvl w:ilvl="0" w:tplc="D03044F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C87672"/>
    <w:multiLevelType w:val="multilevel"/>
    <w:tmpl w:val="C2DCEF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87723D"/>
    <w:multiLevelType w:val="multilevel"/>
    <w:tmpl w:val="C2DCEF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B5EBA"/>
    <w:multiLevelType w:val="multilevel"/>
    <w:tmpl w:val="32122C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4E4B57"/>
    <w:multiLevelType w:val="multilevel"/>
    <w:tmpl w:val="32122C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760B5"/>
    <w:multiLevelType w:val="multilevel"/>
    <w:tmpl w:val="32122C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907DB"/>
    <w:multiLevelType w:val="multilevel"/>
    <w:tmpl w:val="32122C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66031"/>
    <w:multiLevelType w:val="multilevel"/>
    <w:tmpl w:val="165C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3B2D94"/>
    <w:multiLevelType w:val="multilevel"/>
    <w:tmpl w:val="BB5656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  <w:sz w:val="20"/>
      </w:rPr>
    </w:lvl>
  </w:abstractNum>
  <w:abstractNum w:abstractNumId="35" w15:restartNumberingAfterBreak="0">
    <w:nsid w:val="7F7F1065"/>
    <w:multiLevelType w:val="hybridMultilevel"/>
    <w:tmpl w:val="6CD6E698"/>
    <w:lvl w:ilvl="0" w:tplc="D03044F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6"/>
  </w:num>
  <w:num w:numId="3">
    <w:abstractNumId w:val="0"/>
  </w:num>
  <w:num w:numId="4">
    <w:abstractNumId w:val="7"/>
  </w:num>
  <w:num w:numId="5">
    <w:abstractNumId w:val="2"/>
  </w:num>
  <w:num w:numId="6">
    <w:abstractNumId w:val="21"/>
  </w:num>
  <w:num w:numId="7">
    <w:abstractNumId w:val="13"/>
  </w:num>
  <w:num w:numId="8">
    <w:abstractNumId w:val="12"/>
  </w:num>
  <w:num w:numId="9">
    <w:abstractNumId w:val="1"/>
  </w:num>
  <w:num w:numId="10">
    <w:abstractNumId w:val="14"/>
  </w:num>
  <w:num w:numId="11">
    <w:abstractNumId w:val="8"/>
  </w:num>
  <w:num w:numId="12">
    <w:abstractNumId w:val="20"/>
  </w:num>
  <w:num w:numId="13">
    <w:abstractNumId w:val="24"/>
  </w:num>
  <w:num w:numId="14">
    <w:abstractNumId w:val="27"/>
  </w:num>
  <w:num w:numId="15">
    <w:abstractNumId w:val="28"/>
  </w:num>
  <w:num w:numId="16">
    <w:abstractNumId w:val="11"/>
  </w:num>
  <w:num w:numId="17">
    <w:abstractNumId w:val="35"/>
  </w:num>
  <w:num w:numId="18">
    <w:abstractNumId w:val="26"/>
  </w:num>
  <w:num w:numId="19">
    <w:abstractNumId w:val="19"/>
  </w:num>
  <w:num w:numId="20">
    <w:abstractNumId w:val="10"/>
  </w:num>
  <w:num w:numId="21">
    <w:abstractNumId w:val="17"/>
  </w:num>
  <w:num w:numId="22">
    <w:abstractNumId w:val="22"/>
  </w:num>
  <w:num w:numId="23">
    <w:abstractNumId w:val="3"/>
  </w:num>
  <w:num w:numId="24">
    <w:abstractNumId w:val="31"/>
  </w:num>
  <w:num w:numId="25">
    <w:abstractNumId w:val="32"/>
  </w:num>
  <w:num w:numId="26">
    <w:abstractNumId w:val="23"/>
  </w:num>
  <w:num w:numId="27">
    <w:abstractNumId w:val="4"/>
  </w:num>
  <w:num w:numId="28">
    <w:abstractNumId w:val="9"/>
  </w:num>
  <w:num w:numId="29">
    <w:abstractNumId w:val="30"/>
  </w:num>
  <w:num w:numId="30">
    <w:abstractNumId w:val="29"/>
  </w:num>
  <w:num w:numId="31">
    <w:abstractNumId w:val="5"/>
  </w:num>
  <w:num w:numId="32">
    <w:abstractNumId w:val="15"/>
  </w:num>
  <w:num w:numId="33">
    <w:abstractNumId w:val="33"/>
  </w:num>
  <w:num w:numId="34">
    <w:abstractNumId w:val="34"/>
  </w:num>
  <w:num w:numId="35">
    <w:abstractNumId w:val="16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2A"/>
    <w:rsid w:val="00051D9A"/>
    <w:rsid w:val="000630B1"/>
    <w:rsid w:val="00077C86"/>
    <w:rsid w:val="00090535"/>
    <w:rsid w:val="000A1F04"/>
    <w:rsid w:val="000B24AC"/>
    <w:rsid w:val="000B7F7D"/>
    <w:rsid w:val="000D14B6"/>
    <w:rsid w:val="000F13D7"/>
    <w:rsid w:val="001218A1"/>
    <w:rsid w:val="001222BD"/>
    <w:rsid w:val="00137EFA"/>
    <w:rsid w:val="001F3DEF"/>
    <w:rsid w:val="001F6F0C"/>
    <w:rsid w:val="00205C76"/>
    <w:rsid w:val="00250071"/>
    <w:rsid w:val="00253D27"/>
    <w:rsid w:val="0027292A"/>
    <w:rsid w:val="0030307E"/>
    <w:rsid w:val="00311616"/>
    <w:rsid w:val="00340270"/>
    <w:rsid w:val="003544EB"/>
    <w:rsid w:val="00361F2B"/>
    <w:rsid w:val="003665FA"/>
    <w:rsid w:val="003770A3"/>
    <w:rsid w:val="003838A2"/>
    <w:rsid w:val="00393AF9"/>
    <w:rsid w:val="003B12CC"/>
    <w:rsid w:val="003C2772"/>
    <w:rsid w:val="003E445B"/>
    <w:rsid w:val="00413F1D"/>
    <w:rsid w:val="004559FC"/>
    <w:rsid w:val="00457AE4"/>
    <w:rsid w:val="004621B6"/>
    <w:rsid w:val="00493EC4"/>
    <w:rsid w:val="004A4916"/>
    <w:rsid w:val="004E3ACB"/>
    <w:rsid w:val="004E4424"/>
    <w:rsid w:val="005235D6"/>
    <w:rsid w:val="005728BC"/>
    <w:rsid w:val="00574C81"/>
    <w:rsid w:val="0057612E"/>
    <w:rsid w:val="0057709F"/>
    <w:rsid w:val="00583711"/>
    <w:rsid w:val="00587D3C"/>
    <w:rsid w:val="005B12FD"/>
    <w:rsid w:val="005C3E14"/>
    <w:rsid w:val="005D3E96"/>
    <w:rsid w:val="005D465F"/>
    <w:rsid w:val="005E11B0"/>
    <w:rsid w:val="005E564F"/>
    <w:rsid w:val="00603F83"/>
    <w:rsid w:val="00616C30"/>
    <w:rsid w:val="00674C4C"/>
    <w:rsid w:val="006846F7"/>
    <w:rsid w:val="006940C0"/>
    <w:rsid w:val="006D2E7C"/>
    <w:rsid w:val="006D7E3E"/>
    <w:rsid w:val="00724387"/>
    <w:rsid w:val="00743D06"/>
    <w:rsid w:val="00766356"/>
    <w:rsid w:val="007A5341"/>
    <w:rsid w:val="007D000D"/>
    <w:rsid w:val="007D0FDC"/>
    <w:rsid w:val="007D7602"/>
    <w:rsid w:val="007E6E87"/>
    <w:rsid w:val="00842522"/>
    <w:rsid w:val="008704E0"/>
    <w:rsid w:val="00891302"/>
    <w:rsid w:val="008A0900"/>
    <w:rsid w:val="008C01EC"/>
    <w:rsid w:val="00900E89"/>
    <w:rsid w:val="009413F6"/>
    <w:rsid w:val="00945B51"/>
    <w:rsid w:val="0094774E"/>
    <w:rsid w:val="00962E90"/>
    <w:rsid w:val="009A424D"/>
    <w:rsid w:val="009B4BCD"/>
    <w:rsid w:val="009C0DE1"/>
    <w:rsid w:val="00A82DE5"/>
    <w:rsid w:val="00AE3EDF"/>
    <w:rsid w:val="00AF0954"/>
    <w:rsid w:val="00AF1E1A"/>
    <w:rsid w:val="00AF30E4"/>
    <w:rsid w:val="00B40B59"/>
    <w:rsid w:val="00BE0916"/>
    <w:rsid w:val="00C05014"/>
    <w:rsid w:val="00C248FC"/>
    <w:rsid w:val="00C47E2A"/>
    <w:rsid w:val="00C7047F"/>
    <w:rsid w:val="00C7075A"/>
    <w:rsid w:val="00D04F21"/>
    <w:rsid w:val="00D43B7D"/>
    <w:rsid w:val="00D53D08"/>
    <w:rsid w:val="00D54DD1"/>
    <w:rsid w:val="00DA1BFE"/>
    <w:rsid w:val="00DB621B"/>
    <w:rsid w:val="00E61169"/>
    <w:rsid w:val="00EE0F39"/>
    <w:rsid w:val="00EE101B"/>
    <w:rsid w:val="00EF5826"/>
    <w:rsid w:val="00F03D8B"/>
    <w:rsid w:val="00F04656"/>
    <w:rsid w:val="00F17902"/>
    <w:rsid w:val="00F37F76"/>
    <w:rsid w:val="00F56E58"/>
    <w:rsid w:val="00F912BA"/>
    <w:rsid w:val="00F930CC"/>
    <w:rsid w:val="00FB052E"/>
    <w:rsid w:val="00FC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2F1CE59"/>
  <w15:chartTrackingRefBased/>
  <w15:docId w15:val="{5C663FEC-1362-4296-8989-4B3C975E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292A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5D3E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D3E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D3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29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D3E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3E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3E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D3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3E9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663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356"/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663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356"/>
    <w:rPr>
      <w:kern w:val="2"/>
      <w:sz w:val="24"/>
      <w:szCs w:val="24"/>
      <w:lang w:val="en-US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6940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1755</Words>
  <Characters>10004</Characters>
  <Application>Microsoft Office Word</Application>
  <DocSecurity>0</DocSecurity>
  <Lines>83</Lines>
  <Paragraphs>23</Paragraphs>
  <ScaleCrop>false</ScaleCrop>
  <Company/>
  <LinksUpToDate>false</LinksUpToDate>
  <CharactersWithSpaces>11736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Mohite</dc:creator>
  <cp:keywords/>
  <dc:description/>
  <cp:lastModifiedBy>Mahesh Mohite</cp:lastModifiedBy>
  <cp:revision>175</cp:revision>
  <dcterms:created xsi:type="dcterms:W3CDTF">2026-04-25T13:28:00Z</dcterms:created>
  <dcterms:modified xsi:type="dcterms:W3CDTF">2026-04-26T08:42:00Z</dcterms:modified>
</cp:coreProperties>
</file>