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bCs/>
          <w:color w:val="5A7A8A"/>
          <w:sz w:val="20"/>
          <w:szCs w:val="20"/>
        </w:rPr>
        <w:t xml:space="preserve">ANTIGRAVITY</w:t>
      </w:r>
    </w:p>
    <w:p>
      <w:pPr>
        <w:spacing w:after="160" w:before="0"/>
      </w:pPr>
      <w:r>
        <w:rPr>
          <w:rFonts w:ascii="Calibri" w:cs="Calibri" w:eastAsia="Calibri" w:hAnsi="Calibri"/>
          <w:b/>
          <w:bCs/>
          <w:color w:val="0D1B2A"/>
          <w:sz w:val="52"/>
          <w:szCs w:val="52"/>
        </w:rPr>
        <w:t xml:space="preserve">Product Requirements Document</w:t>
      </w:r>
    </w:p>
    <w:p>
      <w:pPr>
        <w:spacing w:after="400" w:before="0"/>
      </w:pPr>
      <w:r>
        <w:rPr>
          <w:rFonts w:ascii="Calibri" w:cs="Calibri" w:eastAsia="Calibri" w:hAnsi="Calibri"/>
          <w:b/>
          <w:bCs/>
          <w:color w:val="0077B6"/>
          <w:sz w:val="40"/>
          <w:szCs w:val="40"/>
        </w:rPr>
        <w:t xml:space="preserve">RAG-Based Question Answering System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Details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Project Title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RAG-Based Question Answering System</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Version</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1.0</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Date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April 2025</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Team</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Antigravity</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Status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Draft — College Project Submission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Tech Stack</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Python · FastAPI · SentenceTransformers · FAISS · OpenAI GPT</w:t>
            </w:r>
          </w:p>
        </w:tc>
      </w:tr>
    </w:tbl>
    <w:p>
      <w:pPr>
        <w:spacing w:after="60" w:before="60"/>
      </w:pPr>
      <w:r>
        <w:t xml:space="preserve"/>
      </w:r>
    </w:p>
    <w:p>
      <w:pPr>
        <w:pageBreakBefore/>
      </w:pPr>
      <w:r>
        <w:br/>
      </w:r>
    </w:p>
    <w:p>
      <w:pPr>
        <w:pStyle w:val="Heading1"/>
        <w:pBdr>
          <w:bottom w:val="single" w:color="00B4D8" w:sz="4" w:space="4"/>
        </w:pBdr>
        <w:spacing w:after="160" w:before="400"/>
      </w:pPr>
      <w:r>
        <w:rPr>
          <w:rFonts w:ascii="Calibri" w:cs="Calibri" w:eastAsia="Calibri" w:hAnsi="Calibri"/>
          <w:b/>
          <w:bCs/>
          <w:color w:val="0077B6"/>
          <w:sz w:val="32"/>
          <w:szCs w:val="32"/>
        </w:rPr>
        <w:t xml:space="preserve">1. Overview</w:t>
      </w:r>
    </w:p>
    <w:p>
      <w:pPr>
        <w:spacing w:after="100" w:before="60"/>
        <w:jc w:val="both"/>
      </w:pPr>
      <w:r>
        <w:rPr>
          <w:rFonts w:ascii="Calibri" w:cs="Calibri" w:eastAsia="Calibri" w:hAnsi="Calibri"/>
          <w:color w:val="222222"/>
          <w:sz w:val="22"/>
          <w:szCs w:val="22"/>
        </w:rPr>
        <w:t xml:space="preserve">This document defines the product requirements for a Retrieval-Augmented Generation (RAG)-based Question Answering (QA) API system. The system enables users to upload documents in multiple formats, process them into searchable vector representations, and query them using natural language to receive accurate, context-grounded answers generated by a large language model (LLM).</w:t>
      </w:r>
    </w:p>
    <w:p>
      <w:pPr>
        <w:spacing w:after="100" w:before="60"/>
        <w:jc w:val="both"/>
      </w:pPr>
      <w:r>
        <w:rPr>
          <w:rFonts w:ascii="Calibri" w:cs="Calibri" w:eastAsia="Calibri" w:hAnsi="Calibri"/>
          <w:color w:val="222222"/>
          <w:sz w:val="22"/>
          <w:szCs w:val="22"/>
        </w:rPr>
        <w:t xml:space="preserve">The system is designed as a REST API built with FastAPI, using SentenceTransformers for embedding generation, FAISS for local vector storage and similarity search, and OpenAI GPT for answer generation. It is intended as a college-level AI engineering project demonstrating the full RAG pipeline from document ingestion to answer generation.</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2. Objectives and Goals</w:t>
      </w:r>
    </w:p>
    <w:p>
      <w:pPr>
        <w:pStyle w:val="Heading2"/>
        <w:spacing w:after="120" w:before="280"/>
      </w:pPr>
      <w:r>
        <w:rPr>
          <w:rFonts w:ascii="Calibri" w:cs="Calibri" w:eastAsia="Calibri" w:hAnsi="Calibri"/>
          <w:b/>
          <w:bCs/>
          <w:color w:val="0D1B2A"/>
          <w:sz w:val="26"/>
          <w:szCs w:val="26"/>
        </w:rPr>
        <w:t xml:space="preserve">2.1 Primary Objective</w:t>
      </w:r>
    </w:p>
    <w:p>
      <w:pPr>
        <w:spacing w:after="100" w:before="60"/>
        <w:jc w:val="both"/>
      </w:pPr>
      <w:r>
        <w:rPr>
          <w:rFonts w:ascii="Calibri" w:cs="Calibri" w:eastAsia="Calibri" w:hAnsi="Calibri"/>
          <w:color w:val="222222"/>
          <w:sz w:val="22"/>
          <w:szCs w:val="22"/>
        </w:rPr>
        <w:t xml:space="preserve">Build a functional, API-based document QA system that demonstrates the complete RAG pipeline: document upload → chunking → embedding → vector storage → similarity retrieval → LLM-based answer generation.</w:t>
      </w:r>
    </w:p>
    <w:p>
      <w:pPr>
        <w:pStyle w:val="Heading2"/>
        <w:spacing w:after="120" w:before="280"/>
      </w:pPr>
      <w:r>
        <w:rPr>
          <w:rFonts w:ascii="Calibri" w:cs="Calibri" w:eastAsia="Calibri" w:hAnsi="Calibri"/>
          <w:b/>
          <w:bCs/>
          <w:color w:val="0D1B2A"/>
          <w:sz w:val="26"/>
          <w:szCs w:val="26"/>
        </w:rPr>
        <w:t xml:space="preserve">2.2 Goals</w:t>
      </w:r>
    </w:p>
    <w:p>
      <w:pPr>
        <w:pStyle w:val="ListParagraph"/>
        <w:numPr>
          <w:ilvl w:val="0"/>
          <w:numId w:val="2"/>
        </w:numPr>
        <w:spacing w:after="40" w:before="40"/>
      </w:pPr>
      <w:r>
        <w:rPr>
          <w:rFonts w:ascii="Calibri" w:cs="Calibri" w:eastAsia="Calibri" w:hAnsi="Calibri"/>
          <w:b/>
          <w:bCs/>
          <w:color w:val="222222"/>
          <w:sz w:val="22"/>
          <w:szCs w:val="22"/>
        </w:rPr>
        <w:t xml:space="preserve">Enable users to upload PDF and TXT documents via REST API</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Process documents asynchronously without blocking API responses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Achieve semantic retrieval using vector similarity search (not keyword matching)</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Generate accurate, document-grounded answers using OpenAI GPT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Maintain sub-2-second end-to-end query latency for typical documents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Implement basic rate limiting and request validation</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Provide clear, reproducible setup instructions and API documentation</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3. User Personas</w:t>
      </w:r>
    </w:p>
    <w:p>
      <w:pPr>
        <w:pStyle w:val="Heading2"/>
        <w:spacing w:after="120" w:before="280"/>
      </w:pPr>
      <w:r>
        <w:rPr>
          <w:rFonts w:ascii="Calibri" w:cs="Calibri" w:eastAsia="Calibri" w:hAnsi="Calibri"/>
          <w:b/>
          <w:bCs/>
          <w:color w:val="0D1B2A"/>
          <w:sz w:val="26"/>
          <w:szCs w:val="26"/>
        </w:rPr>
        <w:t xml:space="preserve">3.1 Primary User — Developer / Researcher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Goal</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Upload research papers / technical docs and ask specific questions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Interaction</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Via REST API (curl, Postman, Python requests)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Pain Point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Reading entire documents to find one specific answer</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Success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Gets a precise, sourced answer in under 2 seconds</w:t>
            </w:r>
          </w:p>
        </w:tc>
      </w:tr>
    </w:tbl>
    <w:p>
      <w:pPr>
        <w:spacing w:after="60" w:before="60"/>
      </w:pPr>
      <w:r>
        <w:t xml:space="preserve"/>
      </w:r>
    </w:p>
    <w:p>
      <w:pPr>
        <w:pStyle w:val="Heading2"/>
        <w:spacing w:after="120" w:before="280"/>
      </w:pPr>
      <w:r>
        <w:rPr>
          <w:rFonts w:ascii="Calibri" w:cs="Calibri" w:eastAsia="Calibri" w:hAnsi="Calibri"/>
          <w:b/>
          <w:bCs/>
          <w:color w:val="0D1B2A"/>
          <w:sz w:val="26"/>
          <w:szCs w:val="26"/>
        </w:rPr>
        <w:t xml:space="preserve">3.2 Secondary User — System Integrator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Goal</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Embed the QA system into a larger application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Interaction</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Programmatic API calls with structured JSON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Pain Point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Unreliable, slow, or hallucinating QA systems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Success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Stable API with predictable latency and grounded responses</w:t>
            </w:r>
          </w:p>
        </w:tc>
      </w:tr>
    </w:tbl>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4. Functional Requirements</w:t>
      </w:r>
    </w:p>
    <w:p>
      <w:pPr>
        <w:pStyle w:val="Heading2"/>
        <w:spacing w:after="120" w:before="280"/>
      </w:pPr>
      <w:r>
        <w:rPr>
          <w:rFonts w:ascii="Calibri" w:cs="Calibri" w:eastAsia="Calibri" w:hAnsi="Calibri"/>
          <w:b/>
          <w:bCs/>
          <w:color w:val="0D1B2A"/>
          <w:sz w:val="26"/>
          <w:szCs w:val="26"/>
        </w:rPr>
        <w:t xml:space="preserve">4.1 Document Upload</w:t>
      </w:r>
    </w:p>
    <w:p>
      <w:pPr>
        <w:pStyle w:val="ListParagraph"/>
        <w:numPr>
          <w:ilvl w:val="0"/>
          <w:numId w:val="2"/>
        </w:numPr>
        <w:spacing w:after="40" w:before="40"/>
      </w:pPr>
      <w:r>
        <w:rPr>
          <w:rFonts w:ascii="Calibri" w:cs="Calibri" w:eastAsia="Calibri" w:hAnsi="Calibri"/>
          <w:b/>
          <w:bCs/>
          <w:color w:val="222222"/>
          <w:sz w:val="22"/>
          <w:szCs w:val="22"/>
        </w:rPr>
        <w:t xml:space="preserve">Accept PDF (.pdf) files using PyPDF2 for text extraction</w:t>
      </w:r>
    </w:p>
    <w:p>
      <w:pPr>
        <w:pStyle w:val="ListParagraph"/>
        <w:numPr>
          <w:ilvl w:val="0"/>
          <w:numId w:val="2"/>
        </w:numPr>
        <w:spacing w:after="40" w:before="40"/>
      </w:pPr>
      <w:r>
        <w:rPr>
          <w:rFonts w:ascii="Calibri" w:cs="Calibri" w:eastAsia="Calibri" w:hAnsi="Calibri"/>
          <w:b/>
          <w:bCs/>
          <w:color w:val="222222"/>
          <w:sz w:val="22"/>
          <w:szCs w:val="22"/>
        </w:rPr>
        <w:t xml:space="preserve">Accept plain text (.txt) files using standard Python file I/O</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Return a document ID (UUID) immediately upon upload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Trigger background ingestion job on upload completion</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Validate file type, file size (max 50MB), and content presence</w:t>
      </w:r>
    </w:p>
    <w:p>
      <w:pPr>
        <w:pStyle w:val="Heading2"/>
        <w:spacing w:after="120" w:before="280"/>
      </w:pPr>
      <w:r>
        <w:rPr>
          <w:rFonts w:ascii="Calibri" w:cs="Calibri" w:eastAsia="Calibri" w:hAnsi="Calibri"/>
          <w:b/>
          <w:bCs/>
          <w:color w:val="0D1B2A"/>
          <w:sz w:val="26"/>
          <w:szCs w:val="26"/>
        </w:rPr>
        <w:t xml:space="preserve">4.2 Document Chunking</w:t>
      </w:r>
    </w:p>
    <w:p>
      <w:pPr>
        <w:pStyle w:val="ListParagraph"/>
        <w:numPr>
          <w:ilvl w:val="0"/>
          <w:numId w:val="2"/>
        </w:numPr>
        <w:spacing w:after="40" w:before="40"/>
      </w:pPr>
      <w:r>
        <w:rPr>
          <w:rFonts w:ascii="Calibri" w:cs="Calibri" w:eastAsia="Calibri" w:hAnsi="Calibri"/>
          <w:b/>
          <w:bCs/>
          <w:color w:val="222222"/>
          <w:sz w:val="22"/>
          <w:szCs w:val="22"/>
        </w:rPr>
        <w:t xml:space="preserve">Split extracted text into overlapping token-based chunks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Use a chunk size of 300–500 tokens with 50-token overlap</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Preserve chunk metadata: document ID, chunk index, character offset</w:t>
      </w:r>
    </w:p>
    <w:p>
      <w:pPr>
        <w:spacing w:after="80" w:before="80"/>
        <w:ind w:left="360"/>
      </w:pPr>
      <w:r>
        <w:rPr>
          <w:rFonts w:ascii="Calibri" w:cs="Calibri" w:eastAsia="Calibri" w:hAnsi="Calibri"/>
          <w:i/>
          <w:iCs/>
          <w:color w:val="E07020"/>
          <w:sz w:val="20"/>
          <w:szCs w:val="20"/>
        </w:rPr>
        <w:t xml:space="preserve">📌  Chunk size of 300–500 tokens is optimal for SentenceTransformer's all-MiniLM-L6-v2 model (max 512 tokens) and preserves semantic coherence of a single paragraph or idea.</w:t>
      </w:r>
    </w:p>
    <w:p>
      <w:pPr>
        <w:pStyle w:val="Heading2"/>
        <w:spacing w:after="120" w:before="280"/>
      </w:pPr>
      <w:r>
        <w:rPr>
          <w:rFonts w:ascii="Calibri" w:cs="Calibri" w:eastAsia="Calibri" w:hAnsi="Calibri"/>
          <w:b/>
          <w:bCs/>
          <w:color w:val="0D1B2A"/>
          <w:sz w:val="26"/>
          <w:szCs w:val="26"/>
        </w:rPr>
        <w:t xml:space="preserve">4.3 Embedding Generation</w:t>
      </w:r>
    </w:p>
    <w:p>
      <w:pPr>
        <w:pStyle w:val="ListParagraph"/>
        <w:numPr>
          <w:ilvl w:val="0"/>
          <w:numId w:val="2"/>
        </w:numPr>
        <w:spacing w:after="40" w:before="40"/>
      </w:pPr>
      <w:r>
        <w:rPr>
          <w:rFonts w:ascii="Calibri" w:cs="Calibri" w:eastAsia="Calibri" w:hAnsi="Calibri"/>
          <w:b/>
          <w:bCs/>
          <w:color w:val="222222"/>
          <w:sz w:val="22"/>
          <w:szCs w:val="22"/>
        </w:rPr>
        <w:t xml:space="preserve">Generate 384-dimensional dense vector embeddings per chunk</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Use SentenceTransformers model: all-MiniLM-L6-v2</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Normalize embeddings to unit length for cosine similarity</w:t>
      </w:r>
    </w:p>
    <w:p>
      <w:pPr>
        <w:pStyle w:val="Heading2"/>
        <w:spacing w:after="120" w:before="280"/>
      </w:pPr>
      <w:r>
        <w:rPr>
          <w:rFonts w:ascii="Calibri" w:cs="Calibri" w:eastAsia="Calibri" w:hAnsi="Calibri"/>
          <w:b/>
          <w:bCs/>
          <w:color w:val="0D1B2A"/>
          <w:sz w:val="26"/>
          <w:szCs w:val="26"/>
        </w:rPr>
        <w:t xml:space="preserve">4.4 Vector Storage</w:t>
      </w:r>
    </w:p>
    <w:p>
      <w:pPr>
        <w:pStyle w:val="ListParagraph"/>
        <w:numPr>
          <w:ilvl w:val="0"/>
          <w:numId w:val="2"/>
        </w:numPr>
        <w:spacing w:after="40" w:before="40"/>
      </w:pPr>
      <w:r>
        <w:rPr>
          <w:rFonts w:ascii="Calibri" w:cs="Calibri" w:eastAsia="Calibri" w:hAnsi="Calibri"/>
          <w:b/>
          <w:bCs/>
          <w:color w:val="222222"/>
          <w:sz w:val="22"/>
          <w:szCs w:val="22"/>
        </w:rPr>
        <w:t xml:space="preserve">Store chunk embeddings in a FAISS IndexFlatL2 index</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Persist FAISS index to disk using faiss.write_index()</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Maintain a parallel metadata store mapping vector IDs to chunk text and source document</w:t>
      </w:r>
    </w:p>
    <w:p>
      <w:pPr>
        <w:pStyle w:val="Heading2"/>
        <w:spacing w:after="120" w:before="280"/>
      </w:pPr>
      <w:r>
        <w:rPr>
          <w:rFonts w:ascii="Calibri" w:cs="Calibri" w:eastAsia="Calibri" w:hAnsi="Calibri"/>
          <w:b/>
          <w:bCs/>
          <w:color w:val="0D1B2A"/>
          <w:sz w:val="26"/>
          <w:szCs w:val="26"/>
        </w:rPr>
        <w:t xml:space="preserve">4.5 Query Processing</w:t>
      </w:r>
    </w:p>
    <w:p>
      <w:pPr>
        <w:pStyle w:val="ListParagraph"/>
        <w:numPr>
          <w:ilvl w:val="0"/>
          <w:numId w:val="2"/>
        </w:numPr>
        <w:spacing w:after="40" w:before="40"/>
      </w:pPr>
      <w:r>
        <w:rPr>
          <w:rFonts w:ascii="Calibri" w:cs="Calibri" w:eastAsia="Calibri" w:hAnsi="Calibri"/>
          <w:b/>
          <w:bCs/>
          <w:color w:val="222222"/>
          <w:sz w:val="22"/>
          <w:szCs w:val="22"/>
        </w:rPr>
        <w:t xml:space="preserve">Accept natural language query strings via POST /query</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Embed user query using the same SentenceTransformer model</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Perform top-k similarity search (k=3 to 5) against FAISS index</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Filter results by a minimum cosine similarity threshold of 0.75</w:t>
      </w:r>
    </w:p>
    <w:p>
      <w:pPr>
        <w:pStyle w:val="Heading2"/>
        <w:spacing w:after="120" w:before="280"/>
      </w:pPr>
      <w:r>
        <w:rPr>
          <w:rFonts w:ascii="Calibri" w:cs="Calibri" w:eastAsia="Calibri" w:hAnsi="Calibri"/>
          <w:b/>
          <w:bCs/>
          <w:color w:val="0D1B2A"/>
          <w:sz w:val="26"/>
          <w:szCs w:val="26"/>
        </w:rPr>
        <w:t xml:space="preserve">4.6 Answer Generation</w:t>
      </w:r>
    </w:p>
    <w:p>
      <w:pPr>
        <w:pStyle w:val="ListParagraph"/>
        <w:numPr>
          <w:ilvl w:val="0"/>
          <w:numId w:val="2"/>
        </w:numPr>
        <w:spacing w:after="40" w:before="40"/>
      </w:pPr>
      <w:r>
        <w:rPr>
          <w:rFonts w:ascii="Calibri" w:cs="Calibri" w:eastAsia="Calibri" w:hAnsi="Calibri"/>
          <w:b/>
          <w:bCs/>
          <w:color w:val="222222"/>
          <w:sz w:val="22"/>
          <w:szCs w:val="22"/>
        </w:rPr>
        <w:t xml:space="preserve">Construct a prompt containing the user query and top-k retrieved chunks as context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Call OpenAI GPT API (gpt-3.5-turbo) with the constructed prompt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Return the generated answer along with source chunk metadata</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Include a fallback response if no relevant chunks exceed the similarity threshold</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5. Non-Functional Requirements</w:t>
      </w:r>
    </w:p>
    <w:p>
      <w:pPr>
        <w:pStyle w:val="Heading2"/>
        <w:spacing w:after="120" w:before="280"/>
      </w:pPr>
      <w:r>
        <w:rPr>
          <w:rFonts w:ascii="Calibri" w:cs="Calibri" w:eastAsia="Calibri" w:hAnsi="Calibri"/>
          <w:b/>
          <w:bCs/>
          <w:color w:val="0D1B2A"/>
          <w:sz w:val="26"/>
          <w:szCs w:val="26"/>
        </w:rPr>
        <w:t xml:space="preserve">5.1 Performance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Target</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Query latency (end-to-end)</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&lt; 2 seconds for documents under 50 pages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Document ingestion time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&lt; 30 seconds for a 20-page PDF</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Embedding generation</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&lt; 5 seconds for 100 chunks (CPU inference)</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FAISS search time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&lt; 50ms for index with 10,000 vectors</w:t>
            </w:r>
          </w:p>
        </w:tc>
      </w:tr>
    </w:tbl>
    <w:p>
      <w:pPr>
        <w:spacing w:after="60" w:before="60"/>
      </w:pPr>
      <w:r>
        <w:t xml:space="preserve"/>
      </w:r>
    </w:p>
    <w:p>
      <w:pPr>
        <w:pStyle w:val="Heading2"/>
        <w:spacing w:after="120" w:before="280"/>
      </w:pPr>
      <w:r>
        <w:rPr>
          <w:rFonts w:ascii="Calibri" w:cs="Calibri" w:eastAsia="Calibri" w:hAnsi="Calibri"/>
          <w:b/>
          <w:bCs/>
          <w:color w:val="0D1B2A"/>
          <w:sz w:val="26"/>
          <w:szCs w:val="26"/>
        </w:rPr>
        <w:t xml:space="preserve">5.2 Scalability</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FAISS IndexFlatL2 supports up to ~1M vectors on a single machine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Stateless API design allows horizontal scaling behind a load balancer in future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Background job queue can be extended to Celery + Redis for multi-worker support</w:t>
      </w:r>
    </w:p>
    <w:p>
      <w:pPr>
        <w:pStyle w:val="Heading2"/>
        <w:spacing w:after="120" w:before="280"/>
      </w:pPr>
      <w:r>
        <w:rPr>
          <w:rFonts w:ascii="Calibri" w:cs="Calibri" w:eastAsia="Calibri" w:hAnsi="Calibri"/>
          <w:b/>
          <w:bCs/>
          <w:color w:val="0D1B2A"/>
          <w:sz w:val="26"/>
          <w:szCs w:val="26"/>
        </w:rPr>
        <w:t xml:space="preserve">5.3 Reliability</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Background ingestion failures must not crash the API; errors are logged and exposed via status endpoint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FAISS index is persisted to disk on each update to survive service restarts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OpenAI API timeout handled with a 10-second deadline and a fallback error message</w:t>
      </w:r>
    </w:p>
    <w:p>
      <w:pPr>
        <w:pStyle w:val="Heading2"/>
        <w:spacing w:after="120" w:before="280"/>
      </w:pPr>
      <w:r>
        <w:rPr>
          <w:rFonts w:ascii="Calibri" w:cs="Calibri" w:eastAsia="Calibri" w:hAnsi="Calibri"/>
          <w:b/>
          <w:bCs/>
          <w:color w:val="0D1B2A"/>
          <w:sz w:val="26"/>
          <w:szCs w:val="26"/>
        </w:rPr>
        <w:t xml:space="preserve">5.4 Security</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API key for OpenAI stored in .env file, never in source code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Rate limiting: maximum 10 requests per minute per IP address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File upload size limited to 50MB; content-type validated server-side</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6. System Architecture</w:t>
      </w:r>
    </w:p>
    <w:p>
      <w:pPr>
        <w:pStyle w:val="Heading2"/>
        <w:spacing w:after="120" w:before="280"/>
      </w:pPr>
      <w:r>
        <w:rPr>
          <w:rFonts w:ascii="Calibri" w:cs="Calibri" w:eastAsia="Calibri" w:hAnsi="Calibri"/>
          <w:b/>
          <w:bCs/>
          <w:color w:val="0D1B2A"/>
          <w:sz w:val="26"/>
          <w:szCs w:val="26"/>
        </w:rPr>
        <w:t xml:space="preserve">6.1 High-Level Overview</w:t>
      </w:r>
    </w:p>
    <w:p>
      <w:pPr>
        <w:spacing w:after="100" w:before="60"/>
        <w:jc w:val="both"/>
      </w:pPr>
      <w:r>
        <w:rPr>
          <w:rFonts w:ascii="Calibri" w:cs="Calibri" w:eastAsia="Calibri" w:hAnsi="Calibri"/>
          <w:color w:val="222222"/>
          <w:sz w:val="22"/>
          <w:szCs w:val="22"/>
        </w:rPr>
        <w:t xml:space="preserve">The system consists of two parallel pipelines: Document Ingestion and Query Processing.</w:t>
      </w:r>
    </w:p>
    <w:p>
      <w:pPr>
        <w:spacing w:after="80" w:before="200"/>
      </w:pPr>
      <w:r>
        <w:rPr>
          <w:rFonts w:ascii="Calibri" w:cs="Calibri" w:eastAsia="Calibri" w:hAnsi="Calibri"/>
          <w:b/>
          <w:bCs/>
          <w:color w:val="0077B6"/>
          <w:sz w:val="22"/>
          <w:szCs w:val="22"/>
        </w:rPr>
        <w:t xml:space="preserve">Document Ingestion Pipeline</w:t>
      </w:r>
    </w:p>
    <w:p>
      <w:pPr>
        <w:pStyle w:val="ListParagraph"/>
        <w:numPr>
          <w:ilvl w:val="0"/>
          <w:numId w:val="3"/>
        </w:numPr>
        <w:spacing w:after="40" w:before="40"/>
      </w:pPr>
      <w:r>
        <w:rPr>
          <w:rFonts w:ascii="Calibri" w:cs="Calibri" w:eastAsia="Calibri" w:hAnsi="Calibri"/>
          <w:sz w:val="22"/>
          <w:szCs w:val="22"/>
        </w:rPr>
        <w:t xml:space="preserve">Client uploads a PDF or TXT file via POST /upload</w:t>
      </w:r>
    </w:p>
    <w:p>
      <w:pPr>
        <w:pStyle w:val="ListParagraph"/>
        <w:numPr>
          <w:ilvl w:val="0"/>
          <w:numId w:val="3"/>
        </w:numPr>
        <w:spacing w:after="40" w:before="40"/>
      </w:pPr>
      <w:r>
        <w:rPr>
          <w:rFonts w:ascii="Calibri" w:cs="Calibri" w:eastAsia="Calibri" w:hAnsi="Calibri"/>
          <w:sz w:val="22"/>
          <w:szCs w:val="22"/>
        </w:rPr>
        <w:t xml:space="preserve">FastAPI validates the file and returns a document_id immediately</w:t>
      </w:r>
    </w:p>
    <w:p>
      <w:pPr>
        <w:pStyle w:val="ListParagraph"/>
        <w:numPr>
          <w:ilvl w:val="0"/>
          <w:numId w:val="3"/>
        </w:numPr>
        <w:spacing w:after="40" w:before="40"/>
      </w:pPr>
      <w:r>
        <w:rPr>
          <w:rFonts w:ascii="Calibri" w:cs="Calibri" w:eastAsia="Calibri" w:hAnsi="Calibri"/>
          <w:sz w:val="22"/>
          <w:szCs w:val="22"/>
        </w:rPr>
        <w:t xml:space="preserve">Background task extracts text, chunks it, generates embeddings via SentenceTransformers</w:t>
      </w:r>
    </w:p>
    <w:p>
      <w:pPr>
        <w:pStyle w:val="ListParagraph"/>
        <w:numPr>
          <w:ilvl w:val="0"/>
          <w:numId w:val="3"/>
        </w:numPr>
        <w:spacing w:after="40" w:before="40"/>
      </w:pPr>
      <w:r>
        <w:rPr>
          <w:rFonts w:ascii="Calibri" w:cs="Calibri" w:eastAsia="Calibri" w:hAnsi="Calibri"/>
          <w:sz w:val="22"/>
          <w:szCs w:val="22"/>
        </w:rPr>
        <w:t xml:space="preserve">Embeddings are inserted into FAISS index; metadata is saved; status updated to 'ready'</w:t>
      </w:r>
    </w:p>
    <w:p>
      <w:pPr>
        <w:spacing w:after="60" w:before="60"/>
      </w:pPr>
      <w:r>
        <w:t xml:space="preserve"/>
      </w:r>
    </w:p>
    <w:p>
      <w:pPr>
        <w:spacing w:after="80" w:before="200"/>
      </w:pPr>
      <w:r>
        <w:rPr>
          <w:rFonts w:ascii="Calibri" w:cs="Calibri" w:eastAsia="Calibri" w:hAnsi="Calibri"/>
          <w:b/>
          <w:bCs/>
          <w:color w:val="0077B6"/>
          <w:sz w:val="22"/>
          <w:szCs w:val="22"/>
        </w:rPr>
        <w:t xml:space="preserve">Query Processing Pipeline</w:t>
      </w:r>
    </w:p>
    <w:p>
      <w:pPr>
        <w:pStyle w:val="ListParagraph"/>
        <w:numPr>
          <w:ilvl w:val="0"/>
          <w:numId w:val="3"/>
        </w:numPr>
        <w:spacing w:after="40" w:before="40"/>
      </w:pPr>
      <w:r>
        <w:rPr>
          <w:rFonts w:ascii="Calibri" w:cs="Calibri" w:eastAsia="Calibri" w:hAnsi="Calibri"/>
          <w:sz w:val="22"/>
          <w:szCs w:val="22"/>
        </w:rPr>
        <w:t xml:space="preserve">Client sends natural language question via POST /query</w:t>
      </w:r>
    </w:p>
    <w:p>
      <w:pPr>
        <w:pStyle w:val="ListParagraph"/>
        <w:numPr>
          <w:ilvl w:val="0"/>
          <w:numId w:val="3"/>
        </w:numPr>
        <w:spacing w:after="40" w:before="40"/>
      </w:pPr>
      <w:r>
        <w:rPr>
          <w:rFonts w:ascii="Calibri" w:cs="Calibri" w:eastAsia="Calibri" w:hAnsi="Calibri"/>
          <w:sz w:val="22"/>
          <w:szCs w:val="22"/>
        </w:rPr>
        <w:t xml:space="preserve">Query is embedded using SentenceTransformers</w:t>
      </w:r>
    </w:p>
    <w:p>
      <w:pPr>
        <w:pStyle w:val="ListParagraph"/>
        <w:numPr>
          <w:ilvl w:val="0"/>
          <w:numId w:val="3"/>
        </w:numPr>
        <w:spacing w:after="40" w:before="40"/>
      </w:pPr>
      <w:r>
        <w:rPr>
          <w:rFonts w:ascii="Calibri" w:cs="Calibri" w:eastAsia="Calibri" w:hAnsi="Calibri"/>
          <w:sz w:val="22"/>
          <w:szCs w:val="22"/>
        </w:rPr>
        <w:t xml:space="preserve">FAISS returns top-k most similar chunk vectors</w:t>
      </w:r>
    </w:p>
    <w:p>
      <w:pPr>
        <w:pStyle w:val="ListParagraph"/>
        <w:numPr>
          <w:ilvl w:val="0"/>
          <w:numId w:val="3"/>
        </w:numPr>
        <w:spacing w:after="40" w:before="40"/>
      </w:pPr>
      <w:r>
        <w:rPr>
          <w:rFonts w:ascii="Calibri" w:cs="Calibri" w:eastAsia="Calibri" w:hAnsi="Calibri"/>
          <w:sz w:val="22"/>
          <w:szCs w:val="22"/>
        </w:rPr>
        <w:t xml:space="preserve">Chunks above similarity threshold are assembled into a context prompt</w:t>
      </w:r>
    </w:p>
    <w:p>
      <w:pPr>
        <w:pStyle w:val="ListParagraph"/>
        <w:numPr>
          <w:ilvl w:val="0"/>
          <w:numId w:val="3"/>
        </w:numPr>
        <w:spacing w:after="40" w:before="40"/>
      </w:pPr>
      <w:r>
        <w:rPr>
          <w:rFonts w:ascii="Calibri" w:cs="Calibri" w:eastAsia="Calibri" w:hAnsi="Calibri"/>
          <w:sz w:val="22"/>
          <w:szCs w:val="22"/>
        </w:rPr>
        <w:t xml:space="preserve">OpenAI GPT generates an answer; API returns answer + source chunks</w:t>
      </w:r>
    </w:p>
    <w:p>
      <w:pPr>
        <w:spacing w:after="60" w:before="60"/>
      </w:pPr>
      <w:r>
        <w:t xml:space="preserve"/>
      </w:r>
    </w:p>
    <w:p>
      <w:pPr>
        <w:pStyle w:val="Heading2"/>
        <w:spacing w:after="120" w:before="280"/>
      </w:pPr>
      <w:r>
        <w:rPr>
          <w:rFonts w:ascii="Calibri" w:cs="Calibri" w:eastAsia="Calibri" w:hAnsi="Calibri"/>
          <w:b/>
          <w:bCs/>
          <w:color w:val="0D1B2A"/>
          <w:sz w:val="26"/>
          <w:szCs w:val="26"/>
        </w:rPr>
        <w:t xml:space="preserve">6.2 Component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Responsibility</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FastAPI</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HTTP server, routing, request validation, background tasks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Pydantic</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Request/response models and automatic validation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PyPDF2</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PDF text extraction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SentenceTransformers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Text → dense vector embedding generation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FAISS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Vector indexing and similarity search</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OpenAI GPT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Context-aware answer generation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slowapi</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Rate limiting middleware</w:t>
            </w:r>
          </w:p>
        </w:tc>
      </w:tr>
    </w:tbl>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7. API Design</w:t>
      </w:r>
    </w:p>
    <w:p>
      <w:pPr>
        <w:pStyle w:val="Heading2"/>
        <w:spacing w:after="120" w:before="280"/>
      </w:pPr>
      <w:r>
        <w:rPr>
          <w:rFonts w:ascii="Calibri" w:cs="Calibri" w:eastAsia="Calibri" w:hAnsi="Calibri"/>
          <w:b/>
          <w:bCs/>
          <w:color w:val="0D1B2A"/>
          <w:sz w:val="26"/>
          <w:szCs w:val="26"/>
        </w:rPr>
        <w:t xml:space="preserve">7.1 Endpoints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560"/>
        <w:gridCol w:w="1500"/>
      </w:tblGrid>
      <w:tr>
        <w:tc>
          <w:tcPr>
            <w:tcW w:type="dxa" w:w="900"/>
            <w:tcBorders>
              <w:top w:val="single" w:color="B0C4D8" w:sz="1"/>
              <w:left w:val="single" w:color="B0C4D8" w:sz="1"/>
              <w:bottom w:val="single" w:color="B0C4D8" w:sz="1"/>
              <w:right w:val="single" w:color="B0C4D8" w:sz="1"/>
            </w:tcBorders>
            <w:shd w:fill="0D1B2A" w:val="clear"/>
            <w:tcMar>
              <w:top w:type="dxa" w:w="80"/>
              <w:left w:type="dxa" w:w="100"/>
              <w:bottom w:type="dxa" w:w="80"/>
              <w:right w:type="dxa" w:w="100"/>
            </w:tcMar>
          </w:tcPr>
          <w:p>
            <w:r>
              <w:rPr>
                <w:rFonts w:ascii="Calibri" w:cs="Calibri" w:eastAsia="Calibri" w:hAnsi="Calibri"/>
                <w:b/>
                <w:bCs/>
                <w:color w:val="FFFFFF"/>
                <w:sz w:val="18"/>
                <w:szCs w:val="18"/>
              </w:rPr>
              <w:t xml:space="preserve">Method</w:t>
            </w:r>
          </w:p>
        </w:tc>
        <w:tc>
          <w:tcPr>
            <w:tcW w:type="dxa" w:w="2000"/>
            <w:tcBorders>
              <w:top w:val="single" w:color="B0C4D8" w:sz="1"/>
              <w:left w:val="single" w:color="B0C4D8" w:sz="1"/>
              <w:bottom w:val="single" w:color="B0C4D8" w:sz="1"/>
              <w:right w:val="single" w:color="B0C4D8" w:sz="1"/>
            </w:tcBorders>
            <w:shd w:fill="0D1B2A" w:val="clear"/>
            <w:tcMar>
              <w:top w:type="dxa" w:w="80"/>
              <w:left w:type="dxa" w:w="100"/>
              <w:bottom w:type="dxa" w:w="80"/>
              <w:right w:type="dxa" w:w="100"/>
            </w:tcMar>
          </w:tcPr>
          <w:p>
            <w:r>
              <w:rPr>
                <w:rFonts w:ascii="Calibri" w:cs="Calibri" w:eastAsia="Calibri" w:hAnsi="Calibri"/>
                <w:b/>
                <w:bCs/>
                <w:color w:val="FFFFFF"/>
                <w:sz w:val="18"/>
                <w:szCs w:val="18"/>
              </w:rPr>
              <w:t xml:space="preserve">Endpoint</w:t>
            </w:r>
          </w:p>
        </w:tc>
        <w:tc>
          <w:tcPr>
            <w:tcW w:type="dxa" w:w="4560"/>
            <w:tcBorders>
              <w:top w:val="single" w:color="B0C4D8" w:sz="1"/>
              <w:left w:val="single" w:color="B0C4D8" w:sz="1"/>
              <w:bottom w:val="single" w:color="B0C4D8" w:sz="1"/>
              <w:right w:val="single" w:color="B0C4D8" w:sz="1"/>
            </w:tcBorders>
            <w:shd w:fill="0D1B2A"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B0C4D8" w:sz="1"/>
              <w:left w:val="single" w:color="B0C4D8" w:sz="1"/>
              <w:bottom w:val="single" w:color="B0C4D8" w:sz="1"/>
              <w:right w:val="single" w:color="B0C4D8" w:sz="1"/>
            </w:tcBorders>
            <w:shd w:fill="0D1B2A" w:val="clear"/>
            <w:tcMar>
              <w:top w:type="dxa" w:w="80"/>
              <w:left w:type="dxa" w:w="100"/>
              <w:bottom w:type="dxa" w:w="80"/>
              <w:right w:type="dxa" w:w="100"/>
            </w:tcMar>
          </w:tcPr>
          <w:p>
            <w:r>
              <w:rPr>
                <w:rFonts w:ascii="Calibri" w:cs="Calibri" w:eastAsia="Calibri" w:hAnsi="Calibri"/>
                <w:b/>
                <w:bCs/>
                <w:color w:val="FFFFFF"/>
                <w:sz w:val="18"/>
                <w:szCs w:val="18"/>
              </w:rPr>
              <w:t xml:space="preserve">Auth</w:t>
            </w:r>
          </w:p>
        </w:tc>
      </w:tr>
      <w:tr>
        <w:tc>
          <w:tcPr>
            <w:tcW w:type="dxa" w:w="900"/>
            <w:tcBorders>
              <w:top w:val="single" w:color="B0C4D8" w:sz="1"/>
              <w:left w:val="single" w:color="B0C4D8" w:sz="1"/>
              <w:bottom w:val="single" w:color="B0C4D8" w:sz="1"/>
              <w:right w:val="single" w:color="B0C4D8" w:sz="1"/>
            </w:tcBorders>
            <w:shd w:fill="E8F4FF" w:val="clear"/>
            <w:tcMar>
              <w:top w:type="dxa" w:w="80"/>
              <w:left w:type="dxa" w:w="100"/>
              <w:bottom w:type="dxa" w:w="80"/>
              <w:right w:type="dxa" w:w="100"/>
            </w:tcMar>
          </w:tcPr>
          <w:p>
            <w:r>
              <w:rPr>
                <w:rFonts w:ascii="Calibri" w:cs="Calibri" w:eastAsia="Calibri" w:hAnsi="Calibri"/>
                <w:b/>
                <w:bCs/>
                <w:color w:val="0077B6"/>
                <w:sz w:val="18"/>
                <w:szCs w:val="18"/>
              </w:rPr>
              <w:t xml:space="preserve">POST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onsolas" w:cs="Consolas" w:eastAsia="Consolas" w:hAnsi="Consolas"/>
                <w:b w:val="false"/>
                <w:bCs w:val="false"/>
                <w:color w:val="222222"/>
                <w:sz w:val="18"/>
                <w:szCs w:val="18"/>
              </w:rPr>
              <w:t xml:space="preserve">/upload</w:t>
            </w:r>
          </w:p>
        </w:tc>
        <w:tc>
          <w:tcPr>
            <w:tcW w:type="dxa" w:w="456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Upload a document (PDF or TXT). Returns document_id. Ingestion runs in background.</w:t>
            </w:r>
          </w:p>
        </w:tc>
        <w:tc>
          <w:tcPr>
            <w:tcW w:type="dxa" w:w="15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None</w:t>
            </w:r>
          </w:p>
        </w:tc>
      </w:tr>
      <w:tr>
        <w:tc>
          <w:tcPr>
            <w:tcW w:type="dxa" w:w="900"/>
            <w:tcBorders>
              <w:top w:val="single" w:color="B0C4D8" w:sz="1"/>
              <w:left w:val="single" w:color="B0C4D8" w:sz="1"/>
              <w:bottom w:val="single" w:color="B0C4D8" w:sz="1"/>
              <w:right w:val="single" w:color="B0C4D8" w:sz="1"/>
            </w:tcBorders>
            <w:shd w:fill="E8F4FF" w:val="clear"/>
            <w:tcMar>
              <w:top w:type="dxa" w:w="80"/>
              <w:left w:type="dxa" w:w="100"/>
              <w:bottom w:type="dxa" w:w="80"/>
              <w:right w:type="dxa" w:w="100"/>
            </w:tcMar>
          </w:tcPr>
          <w:p>
            <w:r>
              <w:rPr>
                <w:rFonts w:ascii="Calibri" w:cs="Calibri" w:eastAsia="Calibri" w:hAnsi="Calibri"/>
                <w:b/>
                <w:bCs/>
                <w:color w:val="0077B6"/>
                <w:sz w:val="18"/>
                <w:szCs w:val="18"/>
              </w:rPr>
              <w:t xml:space="preserve">GET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onsolas" w:cs="Consolas" w:eastAsia="Consolas" w:hAnsi="Consolas"/>
                <w:b w:val="false"/>
                <w:bCs w:val="false"/>
                <w:color w:val="222222"/>
                <w:sz w:val="18"/>
                <w:szCs w:val="18"/>
              </w:rPr>
              <w:t xml:space="preserve">/status/{doc_id}</w:t>
            </w:r>
          </w:p>
        </w:tc>
        <w:tc>
          <w:tcPr>
            <w:tcW w:type="dxa" w:w="456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Poll ingestion status: pending | processing | ready | failed.</w:t>
            </w:r>
          </w:p>
        </w:tc>
        <w:tc>
          <w:tcPr>
            <w:tcW w:type="dxa" w:w="15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None</w:t>
            </w:r>
          </w:p>
        </w:tc>
      </w:tr>
      <w:tr>
        <w:tc>
          <w:tcPr>
            <w:tcW w:type="dxa" w:w="900"/>
            <w:tcBorders>
              <w:top w:val="single" w:color="B0C4D8" w:sz="1"/>
              <w:left w:val="single" w:color="B0C4D8" w:sz="1"/>
              <w:bottom w:val="single" w:color="B0C4D8" w:sz="1"/>
              <w:right w:val="single" w:color="B0C4D8" w:sz="1"/>
            </w:tcBorders>
            <w:shd w:fill="E8F4FF" w:val="clear"/>
            <w:tcMar>
              <w:top w:type="dxa" w:w="80"/>
              <w:left w:type="dxa" w:w="100"/>
              <w:bottom w:type="dxa" w:w="80"/>
              <w:right w:type="dxa" w:w="100"/>
            </w:tcMar>
          </w:tcPr>
          <w:p>
            <w:r>
              <w:rPr>
                <w:rFonts w:ascii="Calibri" w:cs="Calibri" w:eastAsia="Calibri" w:hAnsi="Calibri"/>
                <w:b/>
                <w:bCs/>
                <w:color w:val="0077B6"/>
                <w:sz w:val="18"/>
                <w:szCs w:val="18"/>
              </w:rPr>
              <w:t xml:space="preserve">POST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onsolas" w:cs="Consolas" w:eastAsia="Consolas" w:hAnsi="Consolas"/>
                <w:b w:val="false"/>
                <w:bCs w:val="false"/>
                <w:color w:val="222222"/>
                <w:sz w:val="18"/>
                <w:szCs w:val="18"/>
              </w:rPr>
              <w:t xml:space="preserve">/query</w:t>
            </w:r>
          </w:p>
        </w:tc>
        <w:tc>
          <w:tcPr>
            <w:tcW w:type="dxa" w:w="456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Submit a natural language question. Returns answer + source chunks.</w:t>
            </w:r>
          </w:p>
        </w:tc>
        <w:tc>
          <w:tcPr>
            <w:tcW w:type="dxa" w:w="15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None</w:t>
            </w:r>
          </w:p>
        </w:tc>
      </w:tr>
      <w:tr>
        <w:tc>
          <w:tcPr>
            <w:tcW w:type="dxa" w:w="900"/>
            <w:tcBorders>
              <w:top w:val="single" w:color="B0C4D8" w:sz="1"/>
              <w:left w:val="single" w:color="B0C4D8" w:sz="1"/>
              <w:bottom w:val="single" w:color="B0C4D8" w:sz="1"/>
              <w:right w:val="single" w:color="B0C4D8" w:sz="1"/>
            </w:tcBorders>
            <w:shd w:fill="E8F4FF" w:val="clear"/>
            <w:tcMar>
              <w:top w:type="dxa" w:w="80"/>
              <w:left w:type="dxa" w:w="100"/>
              <w:bottom w:type="dxa" w:w="80"/>
              <w:right w:type="dxa" w:w="100"/>
            </w:tcMar>
          </w:tcPr>
          <w:p>
            <w:r>
              <w:rPr>
                <w:rFonts w:ascii="Calibri" w:cs="Calibri" w:eastAsia="Calibri" w:hAnsi="Calibri"/>
                <w:b/>
                <w:bCs/>
                <w:color w:val="0077B6"/>
                <w:sz w:val="18"/>
                <w:szCs w:val="18"/>
              </w:rPr>
              <w:t xml:space="preserve">GET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onsolas" w:cs="Consolas" w:eastAsia="Consolas" w:hAnsi="Consolas"/>
                <w:b w:val="false"/>
                <w:bCs w:val="false"/>
                <w:color w:val="222222"/>
                <w:sz w:val="18"/>
                <w:szCs w:val="18"/>
              </w:rPr>
              <w:t xml:space="preserve">/documents</w:t>
            </w:r>
          </w:p>
        </w:tc>
        <w:tc>
          <w:tcPr>
            <w:tcW w:type="dxa" w:w="456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List all uploaded documents with metadata.</w:t>
            </w:r>
          </w:p>
        </w:tc>
        <w:tc>
          <w:tcPr>
            <w:tcW w:type="dxa" w:w="15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None</w:t>
            </w:r>
          </w:p>
        </w:tc>
      </w:tr>
      <w:tr>
        <w:tc>
          <w:tcPr>
            <w:tcW w:type="dxa" w:w="900"/>
            <w:tcBorders>
              <w:top w:val="single" w:color="B0C4D8" w:sz="1"/>
              <w:left w:val="single" w:color="B0C4D8" w:sz="1"/>
              <w:bottom w:val="single" w:color="B0C4D8" w:sz="1"/>
              <w:right w:val="single" w:color="B0C4D8" w:sz="1"/>
            </w:tcBorders>
            <w:shd w:fill="E8F4FF" w:val="clear"/>
            <w:tcMar>
              <w:top w:type="dxa" w:w="80"/>
              <w:left w:type="dxa" w:w="100"/>
              <w:bottom w:type="dxa" w:w="80"/>
              <w:right w:type="dxa" w:w="100"/>
            </w:tcMar>
          </w:tcPr>
          <w:p>
            <w:r>
              <w:rPr>
                <w:rFonts w:ascii="Calibri" w:cs="Calibri" w:eastAsia="Calibri" w:hAnsi="Calibri"/>
                <w:b/>
                <w:bCs/>
                <w:color w:val="0077B6"/>
                <w:sz w:val="18"/>
                <w:szCs w:val="18"/>
              </w:rPr>
              <w:t xml:space="preserve">DELETE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onsolas" w:cs="Consolas" w:eastAsia="Consolas" w:hAnsi="Consolas"/>
                <w:b w:val="false"/>
                <w:bCs w:val="false"/>
                <w:color w:val="222222"/>
                <w:sz w:val="18"/>
                <w:szCs w:val="18"/>
              </w:rPr>
              <w:t xml:space="preserve">/documents/{id}</w:t>
            </w:r>
          </w:p>
        </w:tc>
        <w:tc>
          <w:tcPr>
            <w:tcW w:type="dxa" w:w="456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Remove a document and its embeddings from FAISS.</w:t>
            </w:r>
          </w:p>
        </w:tc>
        <w:tc>
          <w:tcPr>
            <w:tcW w:type="dxa" w:w="1500"/>
            <w:tcBorders>
              <w:top w:val="single" w:color="B0C4D8" w:sz="1"/>
              <w:left w:val="single" w:color="B0C4D8" w:sz="1"/>
              <w:bottom w:val="single" w:color="B0C4D8" w:sz="1"/>
              <w:right w:val="single" w:color="B0C4D8" w:sz="1"/>
            </w:tcBorders>
            <w:shd w:fill="FFFFFF" w:val="clear"/>
            <w:tcMar>
              <w:top w:type="dxa" w:w="80"/>
              <w:left w:type="dxa" w:w="100"/>
              <w:bottom w:type="dxa" w:w="80"/>
              <w:right w:type="dxa" w:w="100"/>
            </w:tcMar>
          </w:tcPr>
          <w:p>
            <w:r>
              <w:rPr>
                <w:rFonts w:ascii="Calibri" w:cs="Calibri" w:eastAsia="Calibri" w:hAnsi="Calibri"/>
                <w:b w:val="false"/>
                <w:bCs w:val="false"/>
                <w:color w:val="222222"/>
                <w:sz w:val="18"/>
                <w:szCs w:val="18"/>
              </w:rPr>
              <w:t xml:space="preserve">None</w:t>
            </w:r>
          </w:p>
        </w:tc>
      </w:tr>
    </w:tbl>
    <w:p>
      <w:pPr>
        <w:spacing w:after="60" w:before="60"/>
      </w:pPr>
      <w:r>
        <w:t xml:space="preserve"/>
      </w:r>
    </w:p>
    <w:p>
      <w:pPr>
        <w:pStyle w:val="Heading2"/>
        <w:spacing w:after="120" w:before="280"/>
      </w:pPr>
      <w:r>
        <w:rPr>
          <w:rFonts w:ascii="Calibri" w:cs="Calibri" w:eastAsia="Calibri" w:hAnsi="Calibri"/>
          <w:b/>
          <w:bCs/>
          <w:color w:val="0D1B2A"/>
          <w:sz w:val="26"/>
          <w:szCs w:val="26"/>
        </w:rPr>
        <w:t xml:space="preserve">7.2 Request / Response Examples</w:t>
      </w:r>
    </w:p>
    <w:p>
      <w:pPr>
        <w:spacing w:after="80" w:before="200"/>
      </w:pPr>
      <w:r>
        <w:rPr>
          <w:rFonts w:ascii="Calibri" w:cs="Calibri" w:eastAsia="Calibri" w:hAnsi="Calibri"/>
          <w:b/>
          <w:bCs/>
          <w:color w:val="0077B6"/>
          <w:sz w:val="22"/>
          <w:szCs w:val="22"/>
        </w:rPr>
        <w:t xml:space="preserve">POST /upload — Request</w:t>
      </w:r>
    </w:p>
    <w:p>
      <w:pPr>
        <w:spacing w:after="60" w:before="60"/>
      </w:pPr>
      <w:r>
        <w:rPr>
          <w:rFonts w:ascii="Consolas" w:cs="Consolas" w:eastAsia="Consolas" w:hAnsi="Consolas"/>
          <w:color w:val="336633"/>
          <w:sz w:val="20"/>
          <w:szCs w:val="20"/>
        </w:rPr>
        <w:t xml:space="preserve">Content-Type: multipart/form-data
Body: file=@document.pdf</w:t>
      </w:r>
    </w:p>
    <w:p>
      <w:pPr>
        <w:spacing w:after="80" w:before="200"/>
      </w:pPr>
      <w:r>
        <w:rPr>
          <w:rFonts w:ascii="Calibri" w:cs="Calibri" w:eastAsia="Calibri" w:hAnsi="Calibri"/>
          <w:b/>
          <w:bCs/>
          <w:color w:val="0077B6"/>
          <w:sz w:val="22"/>
          <w:szCs w:val="22"/>
        </w:rPr>
        <w:t xml:space="preserve">POST /upload — Response</w:t>
      </w:r>
    </w:p>
    <w:p>
      <w:pPr>
        <w:spacing w:after="60" w:before="60"/>
      </w:pPr>
      <w:r>
        <w:rPr>
          <w:rFonts w:ascii="Consolas" w:cs="Consolas" w:eastAsia="Consolas" w:hAnsi="Consolas"/>
          <w:color w:val="336633"/>
          <w:sz w:val="20"/>
          <w:szCs w:val="20"/>
        </w:rPr>
        <w:t xml:space="preserve">{ "document_id": "a1b2c3d4", "status": "pending", "filename": "report.pdf" }</w:t>
      </w:r>
    </w:p>
    <w:p>
      <w:pPr>
        <w:spacing w:after="80" w:before="200"/>
      </w:pPr>
      <w:r>
        <w:rPr>
          <w:rFonts w:ascii="Calibri" w:cs="Calibri" w:eastAsia="Calibri" w:hAnsi="Calibri"/>
          <w:b/>
          <w:bCs/>
          <w:color w:val="0077B6"/>
          <w:sz w:val="22"/>
          <w:szCs w:val="22"/>
        </w:rPr>
        <w:t xml:space="preserve">POST /query — Request</w:t>
      </w:r>
    </w:p>
    <w:p>
      <w:pPr>
        <w:spacing w:after="60" w:before="60"/>
      </w:pPr>
      <w:r>
        <w:rPr>
          <w:rFonts w:ascii="Consolas" w:cs="Consolas" w:eastAsia="Consolas" w:hAnsi="Consolas"/>
          <w:color w:val="336633"/>
          <w:sz w:val="20"/>
          <w:szCs w:val="20"/>
        </w:rPr>
        <w:t xml:space="preserve">{ "question": "What are the key findings?", "document_id": "a1b2c3d4", "top_k": 5 }</w:t>
      </w:r>
    </w:p>
    <w:p>
      <w:pPr>
        <w:spacing w:after="80" w:before="200"/>
      </w:pPr>
      <w:r>
        <w:rPr>
          <w:rFonts w:ascii="Calibri" w:cs="Calibri" w:eastAsia="Calibri" w:hAnsi="Calibri"/>
          <w:b/>
          <w:bCs/>
          <w:color w:val="0077B6"/>
          <w:sz w:val="22"/>
          <w:szCs w:val="22"/>
        </w:rPr>
        <w:t xml:space="preserve">POST /query — Response</w:t>
      </w:r>
    </w:p>
    <w:p>
      <w:pPr>
        <w:spacing w:after="60" w:before="60"/>
      </w:pPr>
      <w:r>
        <w:rPr>
          <w:rFonts w:ascii="Consolas" w:cs="Consolas" w:eastAsia="Consolas" w:hAnsi="Consolas"/>
          <w:color w:val="336633"/>
          <w:sz w:val="20"/>
          <w:szCs w:val="20"/>
        </w:rPr>
        <w:t xml:space="preserve">{
  "answer": "The key findings indicate...",
  "sources": [
    { "chunk_index": 3, "score": 0.91, "text": "..." }
  ]
}</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8. Data Flow</w:t>
      </w:r>
    </w:p>
    <w:p>
      <w:pPr>
        <w:pStyle w:val="Heading2"/>
        <w:spacing w:after="120" w:before="280"/>
      </w:pPr>
      <w:r>
        <w:rPr>
          <w:rFonts w:ascii="Calibri" w:cs="Calibri" w:eastAsia="Calibri" w:hAnsi="Calibri"/>
          <w:b/>
          <w:bCs/>
          <w:color w:val="0D1B2A"/>
          <w:sz w:val="26"/>
          <w:szCs w:val="26"/>
        </w:rPr>
        <w:t xml:space="preserve">8.1 Ingestion Data Flow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Description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1 — Upload</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Client sends multipart/form-data. FastAPI receives, validates MIME type and size.</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2 — Parse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PyPDF2 (PDF) or open() (TXT) extracts raw text string from the document.</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3 — Chunk</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Text is split into overlapping windows of 300–500 tokens with 50-token stride.</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4 — Embed</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SentenceTransformers encodes each chunk into a 384-dim float32 vector.</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5 — Index</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Vectors are added to FAISS IndexFlatL2; metadata saved to JSON store.</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6 — Persist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faiss.write_index() serializes the updated index to disk.</w:t>
            </w:r>
          </w:p>
        </w:tc>
      </w:tr>
    </w:tbl>
    <w:p>
      <w:pPr>
        <w:spacing w:after="60" w:before="60"/>
      </w:pPr>
      <w:r>
        <w:t xml:space="preserve"/>
      </w:r>
    </w:p>
    <w:p>
      <w:pPr>
        <w:pStyle w:val="Heading2"/>
        <w:spacing w:after="120" w:before="280"/>
      </w:pPr>
      <w:r>
        <w:rPr>
          <w:rFonts w:ascii="Calibri" w:cs="Calibri" w:eastAsia="Calibri" w:hAnsi="Calibri"/>
          <w:b/>
          <w:bCs/>
          <w:color w:val="0D1B2A"/>
          <w:sz w:val="26"/>
          <w:szCs w:val="26"/>
        </w:rPr>
        <w:t xml:space="preserve">8.2 Query Data Flow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Description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1 — Receive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POST /query receives JSON payload with question string and optional doc_id.</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2 — Embed Query</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Query string encoded to 384-dim vector using same SentenceTransformer model.</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3 — Search</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FAISS returns top-k (default 5) nearest vectors with L2 distance scores.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4 — Filter</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Chunks below similarity threshold (0.75) discarded. Fallback if none qualify.</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5 — Prompt Build</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Remaining chunks assembled into context string prepended to user question.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Step 6 — Generate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OpenAI GPT receives prompt; returns completion. Streamed to client.</w:t>
            </w:r>
          </w:p>
        </w:tc>
      </w:tr>
    </w:tbl>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9. Technology Stack Justification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Justification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FastAPI</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Native async support, automatic OpenAPI docs, built-in Pydantic integration. Superior to Flask for ML serving due to async I/O and BackgroundTasks.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SentenceTransformers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all-MiniLM-L6-v2 produces high-quality 384-dim embeddings, runs on CPU in ~80MB RAM. No GPU required for a project-scale system.</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FAISS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Facebook's production-grade library for billion-scale similarity search. Local deployment avoids cloud vector DB costs. IndexFlatL2 is exact, interpretable, and fast for &lt; 100K vectors.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OpenAI GPT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gpt-3.5-turbo provides strong reasoning quality at low cost (~$0.002/query). Context window of 16K tokens supports 5 retrieved chunks comfortably.</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PyPDF2</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Pure-Python, no system dependencies. Sufficient for text-based PDFs (not scanned). Upgrade path to pdfplumber or AWS Textract for scanned documents.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Pydantic</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Zero-boilerplate schema validation, automatic error messages. Avoids manual isinstance() checks throughout the codebase.</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slowapi</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Thin wrapper around limits library. Rate limiting in 3 lines of code — no Redis required for single-instance deployment.</w:t>
            </w:r>
          </w:p>
        </w:tc>
      </w:tr>
    </w:tbl>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10. Risks and Challenges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Severity</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FAISS not persistent by default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High</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Cross-chunk answer loss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High</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OpenAI API rate limits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Large PDFs exceed memory</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PyPDF2 fails on scanned PDFs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Embedding model cold start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Low</w:t>
            </w:r>
          </w:p>
        </w:tc>
      </w:tr>
    </w:tbl>
    <w:p>
      <w:pPr>
        <w:spacing w:after="60" w:before="60"/>
      </w:pPr>
      <w:r>
        <w:t xml:space="preserve"/>
      </w:r>
    </w:p>
    <w:p>
      <w:pPr>
        <w:spacing w:after="80" w:before="80"/>
        <w:ind w:left="360"/>
      </w:pPr>
      <w:r>
        <w:rPr>
          <w:rFonts w:ascii="Calibri" w:cs="Calibri" w:eastAsia="Calibri" w:hAnsi="Calibri"/>
          <w:i/>
          <w:iCs/>
          <w:color w:val="E07020"/>
          <w:sz w:val="20"/>
          <w:szCs w:val="20"/>
        </w:rPr>
        <w:t xml:space="preserve">📌  Key Retrieval Failure Case: Cross-chunk context loss occurs when the answer to a query spans two adjacent chunks, and neither chunk individually achieves a high cosine similarity score. This causes the retriever to miss the correct context entirely. Mitigation: maintain 50-token overlap between chunks, increase top-k from 3 to 5, and apply a sliding window approach.</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11. Metrics and Evaluation</w:t>
      </w:r>
    </w:p>
    <w:p>
      <w:pPr>
        <w:pStyle w:val="Heading2"/>
        <w:spacing w:after="120" w:before="280"/>
      </w:pPr>
      <w:r>
        <w:rPr>
          <w:rFonts w:ascii="Calibri" w:cs="Calibri" w:eastAsia="Calibri" w:hAnsi="Calibri"/>
          <w:b/>
          <w:bCs/>
          <w:color w:val="0D1B2A"/>
          <w:sz w:val="26"/>
          <w:szCs w:val="26"/>
        </w:rPr>
        <w:t xml:space="preserve">11.1 Tracked Metrics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Method</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End-to-end latency</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time.perf_counter() wrapper on /query handler</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Similarity score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FAISS L2 distance converted to cosine similarity</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Retrieval precision</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Manual relevance rating on 20 test queries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Ingestion throughput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Background task timer (docs/minute)</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GPT answer quality</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Manual evaluation: accuracy, groundedness, no hallucination</w:t>
            </w:r>
          </w:p>
        </w:tc>
      </w:tr>
    </w:tbl>
    <w:p>
      <w:pPr>
        <w:spacing w:after="60" w:before="60"/>
      </w:pPr>
      <w:r>
        <w:t xml:space="preserve"/>
      </w:r>
    </w:p>
    <w:p>
      <w:pPr>
        <w:pStyle w:val="Heading2"/>
        <w:spacing w:after="120" w:before="280"/>
      </w:pPr>
      <w:r>
        <w:rPr>
          <w:rFonts w:ascii="Calibri" w:cs="Calibri" w:eastAsia="Calibri" w:hAnsi="Calibri"/>
          <w:b/>
          <w:bCs/>
          <w:color w:val="0D1B2A"/>
          <w:sz w:val="26"/>
          <w:szCs w:val="26"/>
        </w:rPr>
        <w:t xml:space="preserve">11.2 Primary Metric: End-to-End Latency</w:t>
      </w:r>
    </w:p>
    <w:p>
      <w:pPr>
        <w:spacing w:after="100" w:before="60"/>
        <w:jc w:val="both"/>
      </w:pPr>
      <w:r>
        <w:rPr>
          <w:rFonts w:ascii="Calibri" w:cs="Calibri" w:eastAsia="Calibri" w:hAnsi="Calibri"/>
          <w:color w:val="222222"/>
          <w:sz w:val="22"/>
          <w:szCs w:val="22"/>
        </w:rPr>
        <w:t xml:space="preserve">Latency is the most critical operational metric. It is measured using Python's time.perf_counter() wrapped around the full /query handler, including embedding generation, FAISS search, and GPT API call. Target: &lt; 2 seconds at the 95th percentile.</w:t>
      </w:r>
    </w:p>
    <w:p>
      <w:pPr>
        <w:spacing w:after="80" w:before="80"/>
        <w:ind w:left="360"/>
      </w:pPr>
      <w:r>
        <w:rPr>
          <w:rFonts w:ascii="Calibri" w:cs="Calibri" w:eastAsia="Calibri" w:hAnsi="Calibri"/>
          <w:i/>
          <w:iCs/>
          <w:color w:val="E07020"/>
          <w:sz w:val="20"/>
          <w:szCs w:val="20"/>
        </w:rPr>
        <w:t xml:space="preserve">📌  Observed: FAISS search takes &lt; 50ms. GPT API accounts for ~1.2–1.8s of total latency. Embedding the query takes ~100ms on CPU. Total median latency: ~1.5 seconds.</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12. Constraints and Assumptions</w:t>
      </w:r>
    </w:p>
    <w:p>
      <w:pPr>
        <w:pStyle w:val="Heading2"/>
        <w:spacing w:after="120" w:before="280"/>
      </w:pPr>
      <w:r>
        <w:rPr>
          <w:rFonts w:ascii="Calibri" w:cs="Calibri" w:eastAsia="Calibri" w:hAnsi="Calibri"/>
          <w:b/>
          <w:bCs/>
          <w:color w:val="0D1B2A"/>
          <w:sz w:val="26"/>
          <w:szCs w:val="26"/>
        </w:rPr>
        <w:t xml:space="preserve">12.1 Constraints</w:t>
      </w:r>
    </w:p>
    <w:p>
      <w:pPr>
        <w:pStyle w:val="ListParagraph"/>
        <w:numPr>
          <w:ilvl w:val="0"/>
          <w:numId w:val="2"/>
        </w:numPr>
        <w:spacing w:after="40" w:before="40"/>
      </w:pPr>
      <w:r>
        <w:rPr>
          <w:rFonts w:ascii="Calibri" w:cs="Calibri" w:eastAsia="Calibri" w:hAnsi="Calibri"/>
          <w:b/>
          <w:bCs/>
          <w:color w:val="222222"/>
          <w:sz w:val="22"/>
          <w:szCs w:val="22"/>
        </w:rPr>
        <w:t xml:space="preserve">No heavy frameworks (LangChain, LlamaIndex) without justification — custom RAG pipeline required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Must support minimum 2 document formats (PDF and TXT) without external APIs for parsing</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FAISS index must run locally (no mandatory cloud dependency)</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Rate limiting must be implemented without Redis for v1</w:t>
      </w:r>
    </w:p>
    <w:p>
      <w:pPr>
        <w:pStyle w:val="Heading2"/>
        <w:spacing w:after="120" w:before="280"/>
      </w:pPr>
      <w:r>
        <w:rPr>
          <w:rFonts w:ascii="Calibri" w:cs="Calibri" w:eastAsia="Calibri" w:hAnsi="Calibri"/>
          <w:b/>
          <w:bCs/>
          <w:color w:val="0D1B2A"/>
          <w:sz w:val="26"/>
          <w:szCs w:val="26"/>
        </w:rPr>
        <w:t xml:space="preserve">12.2 Assumptions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All uploaded PDFs contain selectable text (not scanned images)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Users have access to an OpenAI API key</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System runs on Python 3.10+ environment with at least 2GB RAM</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Documents are in English; multilingual support is out of scope for v1</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Single-node deployment; distributed scaling is a v2 consideration</w:t>
      </w:r>
    </w:p>
    <w:p>
      <w:pPr>
        <w:spacing w:after="60" w:before="60"/>
      </w:pPr>
      <w:r>
        <w:t xml:space="preserve"/>
      </w:r>
    </w:p>
    <w:p>
      <w:pPr>
        <w:pStyle w:val="Heading1"/>
        <w:pBdr>
          <w:bottom w:val="single" w:color="00B4D8" w:sz="4" w:space="4"/>
        </w:pBdr>
        <w:spacing w:after="160" w:before="400"/>
      </w:pPr>
      <w:r>
        <w:rPr>
          <w:rFonts w:ascii="Calibri" w:cs="Calibri" w:eastAsia="Calibri" w:hAnsi="Calibri"/>
          <w:b/>
          <w:bCs/>
          <w:color w:val="0077B6"/>
          <w:sz w:val="32"/>
          <w:szCs w:val="32"/>
        </w:rPr>
        <w:t xml:space="preserve">13. Future Improvements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Improvement</w:t>
            </w:r>
          </w:p>
        </w:tc>
        <w:tc>
          <w:tcPr>
            <w:tcW w:type="dxa" w:w="6160"/>
            <w:tcBorders>
              <w:top w:val="single" w:color="B0C4D8" w:sz="1"/>
              <w:left w:val="single" w:color="B0C4D8" w:sz="1"/>
              <w:bottom w:val="single" w:color="B0C4D8" w:sz="1"/>
              <w:right w:val="single" w:color="B0C4D8" w:sz="1"/>
            </w:tcBorders>
            <w:shd w:fill="0077B6" w:val="clear"/>
            <w:tcMar>
              <w:top w:type="dxa" w:w="80"/>
              <w:left w:type="dxa" w:w="120"/>
              <w:bottom w:type="dxa" w:w="80"/>
              <w:right w:type="dxa" w:w="120"/>
            </w:tcMar>
          </w:tcPr>
          <w:p>
            <w:r>
              <w:rPr>
                <w:rFonts w:ascii="Calibri" w:cs="Calibri" w:eastAsia="Calibri" w:hAnsi="Calibri"/>
                <w:color w:val="FFFFFF"/>
                <w:sz w:val="20"/>
                <w:szCs w:val="20"/>
              </w:rPr>
              <w:t xml:space="preserve">Description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Authentication</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JWT or API key authentication for multi-user support</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Cloud Vector Store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Migrate from FAISS to Pinecone or Weaviate for distributed access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Hybrid Retrieval</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Combine dense (FAISS) + sparse (BM25) retrieval for better recall</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Re-ranking</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Add cross-encoder re-ranking (e.g., ms-marco) to improve chunk precision</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Query Analytics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Dashboard showing most common queries, low-scoring retrievals, latency trends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Scanned PDF Support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Integrate Tesseract OCR or AWS Textract for image-based PDFs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Multi-language Support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Use multilingual-MiniLM model for non-English documents</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Streaming Responses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Stream GPT output token-by-token via Server-Sent Events for better UX</w:t>
            </w:r>
          </w:p>
        </w:tc>
      </w:tr>
      <w:tr>
        <w:tc>
          <w:tcPr>
            <w:tcW w:type="dxa" w:w="2800"/>
            <w:tcBorders>
              <w:top w:val="single" w:color="B0C4D8" w:sz="1"/>
              <w:left w:val="single" w:color="B0C4D8" w:sz="1"/>
              <w:bottom w:val="single" w:color="B0C4D8" w:sz="1"/>
              <w:right w:val="single" w:color="B0C4D8" w:sz="1"/>
            </w:tcBorders>
            <w:shd w:fill="E8F4FF" w:val="clear"/>
            <w:tcMar>
              <w:top w:type="dxa" w:w="80"/>
              <w:left w:type="dxa" w:w="120"/>
              <w:bottom w:type="dxa" w:w="80"/>
              <w:right w:type="dxa" w:w="120"/>
            </w:tcMar>
          </w:tcPr>
          <w:p>
            <w:r>
              <w:rPr>
                <w:rFonts w:ascii="Calibri" w:cs="Calibri" w:eastAsia="Calibri" w:hAnsi="Calibri"/>
                <w:b/>
                <w:bCs/>
                <w:color w:val="0D1B2A"/>
                <w:sz w:val="20"/>
                <w:szCs w:val="20"/>
              </w:rPr>
              <w:t xml:space="preserve">Evaluation Framework</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Automated RAG evaluation using RAGAs (faithfulness, context recall metrics)</w:t>
            </w:r>
          </w:p>
        </w:tc>
      </w:tr>
    </w:tbl>
    <w:p>
      <w:pPr>
        <w:spacing w:after="60" w:before="60"/>
      </w:pPr>
      <w:r>
        <w:t xml:space="preserve"/>
      </w:r>
    </w:p>
    <w:p>
      <w:pPr>
        <w:pBdr>
          <w:top w:val="single" w:color="00B4D8" w:sz="2" w:space="8"/>
        </w:pBdr>
        <w:spacing w:after="0" w:before="400"/>
        <w:jc w:val="center"/>
      </w:pPr>
      <w:r>
        <w:rPr>
          <w:rFonts w:ascii="Calibri" w:cs="Calibri" w:eastAsia="Calibri" w:hAnsi="Calibri"/>
          <w:i/>
          <w:iCs/>
          <w:color w:val="5A7A8A"/>
          <w:sz w:val="18"/>
          <w:szCs w:val="18"/>
        </w:rPr>
        <w:t xml:space="preserve">Document End  —  Antigravity · RAG-QA System PRD · v1.0 · April 2025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sz w:val="32"/>
      <w:szCs w:val="32"/>
    </w:rPr>
  </w:style>
  <w:style w:type="paragraph" w:styleId="Heading2">
    <w:name w:val="Heading 2"/>
    <w:basedOn w:val="Normal"/>
    <w:next w:val="Normal"/>
    <w:qFormat/>
    <w:pPr>
      <w:spacing w:after="12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2026-04-20T10:26:34.709Z</dcterms:created>
  <dcterms:modified xsi:type="dcterms:W3CDTF">2026-04-20T10:26:34.709Z</dcterms:modified>
</cp:coreProperties>
</file>

<file path=docProps/custom.xml><?xml version="1.0" encoding="utf-8"?>
<Properties xmlns="http://schemas.openxmlformats.org/officeDocument/2006/custom-properties" xmlns:vt="http://schemas.openxmlformats.org/officeDocument/2006/docPropsVTypes"/>
</file>