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56"/>
          <w:szCs w:val="56"/>
          <w:u w:val="single"/>
          <w:rtl w:val="0"/>
        </w:rPr>
        <w:t xml:space="preserve">Visualizations</w:t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Consumer Complaints distribution among US States</w:t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5295900" cy="4186238"/>
            <wp:effectExtent b="0" l="0" r="0" t="0"/>
            <wp:docPr descr="Statewise_Complaints.png" id="6" name="image21.png"/>
            <a:graphic>
              <a:graphicData uri="http://schemas.openxmlformats.org/drawingml/2006/picture">
                <pic:pic>
                  <pic:nvPicPr>
                    <pic:cNvPr descr="Statewise_Complaints.png" id="0" name="image2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Products with Most Complaints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-585" w:firstLine="0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6648450" cy="5110163"/>
            <wp:effectExtent b="0" l="0" r="0" t="0"/>
            <wp:docPr descr="Product_Complaint.png" id="12" name="image27.png"/>
            <a:graphic>
              <a:graphicData uri="http://schemas.openxmlformats.org/drawingml/2006/picture">
                <pic:pic>
                  <pic:nvPicPr>
                    <pic:cNvPr descr="Product_Complaint.png"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1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Top Five Companies with Most Complaints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5910263" cy="4543425"/>
            <wp:effectExtent b="0" l="0" r="0" t="0"/>
            <wp:docPr descr="Top5companies.png" id="16" name="image32.png"/>
            <a:graphic>
              <a:graphicData uri="http://schemas.openxmlformats.org/drawingml/2006/picture">
                <pic:pic>
                  <pic:nvPicPr>
                    <pic:cNvPr descr="Top5companies.png"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Most common Issues in complaints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6238875" cy="4214813"/>
            <wp:effectExtent b="0" l="0" r="0" t="0"/>
            <wp:docPr descr="8.png" id="17" name="image33.png"/>
            <a:graphic>
              <a:graphicData uri="http://schemas.openxmlformats.org/drawingml/2006/picture">
                <pic:pic>
                  <pic:nvPicPr>
                    <pic:cNvPr descr="8.png"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Mode of Complaints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5910263" cy="5172075"/>
            <wp:effectExtent b="0" l="0" r="0" t="0"/>
            <wp:docPr descr="Q14.png" id="10" name="image25.png"/>
            <a:graphic>
              <a:graphicData uri="http://schemas.openxmlformats.org/drawingml/2006/picture">
                <pic:pic>
                  <pic:nvPicPr>
                    <pic:cNvPr descr="Q14.png"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Trend in number of complaints over the last year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5924550" cy="5091113"/>
            <wp:effectExtent b="0" l="0" r="0" t="0"/>
            <wp:docPr descr="LastYear pattern.png" id="15" name="image31.png"/>
            <a:graphic>
              <a:graphicData uri="http://schemas.openxmlformats.org/drawingml/2006/picture">
                <pic:pic>
                  <pic:nvPicPr>
                    <pic:cNvPr descr="LastYear pattern.png"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9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Companies that closed consumer complaints timely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6596063" cy="5915025"/>
            <wp:effectExtent b="0" l="0" r="0" t="0"/>
            <wp:docPr descr="TopCompanies_ClosedComplaints.PNG" id="5" name="image13.png"/>
            <a:graphic>
              <a:graphicData uri="http://schemas.openxmlformats.org/drawingml/2006/picture">
                <pic:pic>
                  <pic:nvPicPr>
                    <pic:cNvPr descr="TopCompanies_ClosedComplaints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Top Companies that chose to close the complaints with monetary relief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6281738" cy="5353050"/>
            <wp:effectExtent b="0" l="0" r="0" t="0"/>
            <wp:docPr descr="TopCompanies_ClosedComplaintswith Monetaryrelief.png" id="8" name="image23.png"/>
            <a:graphic>
              <a:graphicData uri="http://schemas.openxmlformats.org/drawingml/2006/picture">
                <pic:pic>
                  <pic:nvPicPr>
                    <pic:cNvPr descr="TopCompanies_ClosedComplaintswith Monetaryrelief.png"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Comparison of product specific complaints for 2014 and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6429375" cy="6434138"/>
            <wp:effectExtent b="0" l="0" r="0" t="0"/>
            <wp:docPr descr="YearlyProductData.png" id="7" name="image22.png"/>
            <a:graphic>
              <a:graphicData uri="http://schemas.openxmlformats.org/drawingml/2006/picture">
                <pic:pic>
                  <pic:nvPicPr>
                    <pic:cNvPr descr="YearlyProductData.png"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43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Most Common Response provided by Companies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6910388" cy="4191000"/>
            <wp:effectExtent b="0" l="0" r="0" t="0"/>
            <wp:docPr descr="9.PNG" id="9" name="image24.png"/>
            <a:graphic>
              <a:graphicData uri="http://schemas.openxmlformats.org/drawingml/2006/picture">
                <pic:pic>
                  <pic:nvPicPr>
                    <pic:cNvPr descr="9.PNG"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Issues with most complaints for different products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1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All Products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4955750" cy="1861850"/>
            <wp:effectExtent b="0" l="0" r="0" t="0"/>
            <wp:docPr descr="16.0.png" id="13" name="image29.png"/>
            <a:graphic>
              <a:graphicData uri="http://schemas.openxmlformats.org/drawingml/2006/picture">
                <pic:pic>
                  <pic:nvPicPr>
                    <pic:cNvPr descr="16.0.png"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5750" cy="186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Mortgage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5051850" cy="1861850"/>
            <wp:effectExtent b="0" l="0" r="0" t="0"/>
            <wp:docPr descr="16.1.PNG" id="1" name="image08.png"/>
            <a:graphic>
              <a:graphicData uri="http://schemas.openxmlformats.org/drawingml/2006/picture">
                <pic:pic>
                  <pic:nvPicPr>
                    <pic:cNvPr descr="16.1.PNG" id="0" name="image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850" cy="186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Debt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5053013" cy="1628775"/>
            <wp:effectExtent b="0" l="0" r="0" t="0"/>
            <wp:docPr descr="16.2.PNG" id="11" name="image26.png"/>
            <a:graphic>
              <a:graphicData uri="http://schemas.openxmlformats.org/drawingml/2006/picture">
                <pic:pic>
                  <pic:nvPicPr>
                    <pic:cNvPr descr="16.2.PNG"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Credit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5024438" cy="1485900"/>
            <wp:effectExtent b="0" l="0" r="0" t="0"/>
            <wp:docPr descr="16.3.png" id="4" name="image12.png"/>
            <a:graphic>
              <a:graphicData uri="http://schemas.openxmlformats.org/drawingml/2006/picture">
                <pic:pic>
                  <pic:nvPicPr>
                    <pic:cNvPr descr="16.3.png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8"/>
          <w:szCs w:val="38"/>
          <w:rtl w:val="0"/>
        </w:rPr>
        <w:t xml:space="preserve">Companies with most complaints by product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6900863" cy="5781675"/>
            <wp:effectExtent b="0" l="0" r="0" t="0"/>
            <wp:docPr descr="Query11.1.png" id="14" name="image30.png"/>
            <a:graphic>
              <a:graphicData uri="http://schemas.openxmlformats.org/drawingml/2006/picture">
                <pic:pic>
                  <pic:nvPicPr>
                    <pic:cNvPr descr="Query11.1.png"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6757988" cy="4972050"/>
            <wp:effectExtent b="0" l="0" r="0" t="0"/>
            <wp:docPr descr="Query11.2.png" id="2" name="image10.png"/>
            <a:graphic>
              <a:graphicData uri="http://schemas.openxmlformats.org/drawingml/2006/picture">
                <pic:pic>
                  <pic:nvPicPr>
                    <pic:cNvPr descr="Query11.2.png"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both"/>
      </w:pPr>
      <w:r w:rsidDel="00000000" w:rsidR="00000000" w:rsidRPr="00000000">
        <w:drawing>
          <wp:inline distB="19050" distT="19050" distL="19050" distR="19050">
            <wp:extent cx="6696075" cy="5681663"/>
            <wp:effectExtent b="0" l="0" r="0" t="0"/>
            <wp:docPr descr="Query11.3.png" id="3" name="image11.png"/>
            <a:graphic>
              <a:graphicData uri="http://schemas.openxmlformats.org/drawingml/2006/picture">
                <pic:pic>
                  <pic:nvPicPr>
                    <pic:cNvPr descr="Query11.3.png"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5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31.png"/><Relationship Id="rId21" Type="http://schemas.openxmlformats.org/officeDocument/2006/relationships/image" Target="media/image11.png"/><Relationship Id="rId13" Type="http://schemas.openxmlformats.org/officeDocument/2006/relationships/image" Target="media/image22.png"/><Relationship Id="rId12" Type="http://schemas.openxmlformats.org/officeDocument/2006/relationships/image" Target="media/image2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5.png"/><Relationship Id="rId15" Type="http://schemas.openxmlformats.org/officeDocument/2006/relationships/image" Target="media/image29.png"/><Relationship Id="rId14" Type="http://schemas.openxmlformats.org/officeDocument/2006/relationships/image" Target="media/image24.png"/><Relationship Id="rId17" Type="http://schemas.openxmlformats.org/officeDocument/2006/relationships/image" Target="media/image26.png"/><Relationship Id="rId16" Type="http://schemas.openxmlformats.org/officeDocument/2006/relationships/image" Target="media/image08.png"/><Relationship Id="rId5" Type="http://schemas.openxmlformats.org/officeDocument/2006/relationships/image" Target="media/image21.png"/><Relationship Id="rId19" Type="http://schemas.openxmlformats.org/officeDocument/2006/relationships/image" Target="media/image30.png"/><Relationship Id="rId6" Type="http://schemas.openxmlformats.org/officeDocument/2006/relationships/image" Target="media/image27.png"/><Relationship Id="rId18" Type="http://schemas.openxmlformats.org/officeDocument/2006/relationships/image" Target="media/image12.png"/><Relationship Id="rId7" Type="http://schemas.openxmlformats.org/officeDocument/2006/relationships/image" Target="media/image32.png"/><Relationship Id="rId8" Type="http://schemas.openxmlformats.org/officeDocument/2006/relationships/image" Target="media/image33.png"/></Relationships>
</file>